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  MSP432P401 Demo - Timer0_A3, Toggle P1.0, CCR0 Cont Mode ISR, DCO SMCLK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  Description: Toggle P1.0 using software and TA_0 ISR. Timer0_A 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  configured for continuous mode, thus the timer overflows when TAR counts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  to CCR0. In this example, CCR0 is loaded with 50000.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 ACLK = n/a, MCLK = SMCLK = TACLK = default DCO = ~3MHz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           MSP432P401x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         ---------------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    /|\|               |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//      | |               |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//      --|RST            |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        |               |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        |           P1.0|--&gt;LED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   William Goh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//   Texas Instruments Inc.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   June 2016 (updated) | November 2013 (created)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   Built with CCSv6.1, IAR, Keil, GCC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#include "msp.h"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WDT_A-&gt;CTL = WDT_A_CTL_PW |             // Stop WDT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WDT_A_CTL_HOLD;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// Configure LED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P1-&gt;SEL1 &amp;= ~BIT0;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P1-&gt;SEL0 &amp;= ~BIT0;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P1-&gt;DIR |= 3;                        // P1.0 output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P6 -&gt;DIR |= BIT0;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P6 -&gt; OUT &amp;= ~BIT0;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P4 -&gt;DIR |= BIT3;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P4 -&gt;SEL0 |= BIT3;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CS-&gt;KEY = CS_KEY_VAL; // unlock CS registers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CS-&gt;CTL0 = 0; // clear register CTL0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CS-&gt;CTL0=CS_CTL0_DCORSEL_4; //24 MHz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CS-&gt;CTL1 = CS_CTL1_SELA_2 | CS_CTL1_SELS_3 | CS_CTL1_SELM_3; // select clock sources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CS-&gt;KEY = 0; // lock the CS registers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P1-&gt;OUT &amp;= ~BIT1;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P1-&gt;OUT |= BIT0;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TIMER_A0-&gt;CCTL[0] = TIMER_A_CCTLN_CCIE; // TACCR0 interrupt enabled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TIMER_A0-&gt;CCR[0] = 480; //Set CCR0 to 240 for on cycle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TIMER_A0-&gt;CTL = TIMER_A_CTL_SSEL__SMCLK | // SMCLK, continuous mode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TIMER_A_CTL_MC__CONTINUOUS;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SCB-&gt;SCR |= SCB_SCR_SLEEPONEXIT_Msk;    // Enable sleep on exit from ISR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// Enable global interrupt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__enable_irq();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NVIC-&gt;ISER[0] = 1 &lt;&lt; ((TA0_0_IRQn) &amp; 31);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__sleep();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__no_operation();                   // For debugger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// Timer A0 interrupt service routine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void TA0_0_IRQHandler(void)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P6 -&gt;OUT |= BIT0;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TIMER_A0-&gt;CCTL[0] &amp;= ~TIMER_A_CCTLN_CCIFG;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TIMER_A0-&gt;CCR[0] += 480; //increment timer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P1-&gt;OUT ^= BIT0; //turn led on/off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P6 -&gt; OUT &amp;= ~BIT0;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