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blCellMar>
          <w:top w:w="0" w:type="dxa"/>
          <w:left w:w="0" w:type="dxa"/>
          <w:bottom w:w="0" w:type="dxa"/>
          <w:right w:w="0" w:type="dxa"/>
        </w:tblCellMar>
      </w:tblPr>
      <w:tblGrid>
        <w:gridCol w:w="9360"/>
      </w:tblGrid>
      <w:tr>
        <w:trPr>
          <w:trHeight w:val="2430" w:hRule="atLeast"/>
        </w:trPr>
        <w:tc>
          <w:tcPr>
            <w:tcW w:w="9360" w:type="dxa"/>
            <w:tcBorders/>
            <w:shd w:fill="auto" w:val="clear"/>
            <w:vAlign w:val="bottom"/>
          </w:tcPr>
          <w:p>
            <w:pPr>
              <w:pStyle w:val="Title"/>
              <w:pBdr>
                <w:bottom w:val="single" w:sz="6" w:space="1" w:color="00000A"/>
              </w:pBdr>
              <w:rPr>
                <w:b/>
                <w:b/>
                <w:color w:val="00000A"/>
              </w:rPr>
            </w:pPr>
            <w:r>
              <w:rPr>
                <w:b/>
                <w:color w:val="00000A"/>
              </w:rPr>
              <w:t>Mini Project</w:t>
            </w:r>
          </w:p>
          <w:p>
            <w:pPr>
              <w:pStyle w:val="Normal"/>
              <w:jc w:val="center"/>
              <w:rPr/>
            </w:pPr>
            <w:r>
              <w:rPr>
                <w:sz w:val="36"/>
                <w:szCs w:val="36"/>
              </w:rPr>
              <w:t xml:space="preserve">MAE 311L - Section </w:t>
            </w:r>
            <w:r>
              <w:rPr>
                <w:sz w:val="36"/>
                <w:szCs w:val="36"/>
              </w:rPr>
              <w:t>06</w:t>
            </w:r>
          </w:p>
        </w:tc>
      </w:tr>
      <w:tr>
        <w:trPr>
          <w:trHeight w:val="6705" w:hRule="atLeast"/>
        </w:trPr>
        <w:tc>
          <w:tcPr>
            <w:tcW w:w="9360" w:type="dxa"/>
            <w:tcBorders/>
            <w:shd w:fill="auto" w:val="clear"/>
            <w:vAlign w:val="bottom"/>
          </w:tcPr>
          <w:p>
            <w:pPr>
              <w:pStyle w:val="Normal"/>
              <w:tabs>
                <w:tab w:val="left" w:pos="1260" w:leader="none"/>
              </w:tabs>
              <w:ind w:left="720" w:right="0" w:firstLine="360"/>
              <w:rPr/>
            </w:pPr>
            <w:r>
              <w:rPr>
                <w:i/>
                <w:sz w:val="28"/>
                <w:szCs w:val="28"/>
              </w:rPr>
              <w:t xml:space="preserve">Authors:  </w:t>
            </w:r>
            <w:r>
              <w:rPr>
                <w:i/>
                <w:sz w:val="28"/>
                <w:szCs w:val="28"/>
              </w:rPr>
              <w:t>Prehit Patel</w:t>
            </w:r>
          </w:p>
          <w:p>
            <w:pPr>
              <w:pStyle w:val="Normal"/>
              <w:ind w:left="1890" w:right="0" w:firstLine="360"/>
              <w:rPr>
                <w:sz w:val="28"/>
                <w:szCs w:val="28"/>
              </w:rPr>
            </w:pPr>
            <w:r>
              <w:rPr>
                <w:sz w:val="28"/>
                <w:szCs w:val="28"/>
              </w:rPr>
              <w:t>Cory Wolfe</w:t>
            </w:r>
          </w:p>
          <w:p>
            <w:pPr>
              <w:pStyle w:val="Normal"/>
              <w:ind w:left="720" w:right="0" w:firstLine="360"/>
              <w:rPr/>
            </w:pPr>
            <w:r>
              <w:rPr>
                <w:i/>
                <w:sz w:val="28"/>
                <w:szCs w:val="28"/>
              </w:rPr>
              <w:t>Lab Performed</w:t>
            </w:r>
            <w:r>
              <w:rPr>
                <w:i/>
                <w:sz w:val="28"/>
                <w:szCs w:val="28"/>
              </w:rPr>
              <w:t>: 2017-01-31</w:t>
            </w:r>
          </w:p>
          <w:p>
            <w:pPr>
              <w:pStyle w:val="Normal"/>
              <w:ind w:left="720" w:right="0" w:firstLine="360"/>
              <w:rPr/>
            </w:pPr>
            <w:r>
              <w:rPr>
                <w:i/>
                <w:sz w:val="28"/>
                <w:szCs w:val="28"/>
              </w:rPr>
              <w:t xml:space="preserve">Due Date: </w:t>
            </w:r>
            <w:r>
              <w:rPr>
                <w:i/>
                <w:sz w:val="28"/>
                <w:szCs w:val="28"/>
              </w:rPr>
              <w:t>2017-02-14</w:t>
            </w:r>
          </w:p>
          <w:p>
            <w:pPr>
              <w:pStyle w:val="Normal"/>
              <w:ind w:left="720" w:right="0" w:firstLine="360"/>
              <w:rPr/>
            </w:pPr>
            <w:r>
              <w:rPr>
                <w:i/>
                <w:sz w:val="28"/>
                <w:szCs w:val="28"/>
              </w:rPr>
              <w:t>Lab Instructor:</w:t>
            </w:r>
            <w:r>
              <w:rPr>
                <w:b/>
                <w:sz w:val="28"/>
                <w:szCs w:val="28"/>
              </w:rPr>
              <w:t xml:space="preserve"> </w:t>
            </w:r>
            <w:r>
              <w:rPr>
                <w:b w:val="false"/>
                <w:bCs w:val="false"/>
                <w:sz w:val="28"/>
                <w:szCs w:val="28"/>
              </w:rPr>
              <w:t>Chad McConnell</w:t>
            </w:r>
          </w:p>
        </w:tc>
      </w:tr>
    </w:tbl>
    <w:p>
      <w:pPr>
        <w:pStyle w:val="Normal"/>
        <w:rPr/>
      </w:pPr>
      <w:r>
        <w:rPr/>
      </w:r>
    </w:p>
    <w:p>
      <w:pPr>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1151"/>
        </w:sectPr>
        <w:pStyle w:val="Normal"/>
        <w:rPr/>
      </w:pPr>
      <w:r>
        <w:rPr/>
      </w:r>
    </w:p>
    <w:p>
      <w:pPr>
        <w:pStyle w:val="Heading1"/>
        <w:numPr>
          <w:ilvl w:val="0"/>
          <w:numId w:val="2"/>
        </w:numPr>
        <w:rPr/>
      </w:pPr>
      <w:r>
        <w:rPr/>
        <w:t>Abstract</w:t>
      </w:r>
    </w:p>
    <w:p>
      <w:pPr>
        <w:pStyle w:val="Normal"/>
        <w:spacing w:lineRule="auto" w:line="360"/>
        <w:rPr>
          <w:rFonts w:cs="Arial"/>
        </w:rPr>
      </w:pPr>
      <w:r>
        <w:rPr>
          <w:rFonts w:cs="Arial"/>
        </w:rPr>
        <w:t>For this Project the group was tasked with completing a series of tasks involving LEDs and buttons.  The end goal of the Project was to extend the group's ability to program and utilize the Arduino.  This was done by running the LEDs through several light patterns, either dependent on time or whether a button has been pressed.  This allowed the group to independently develop skills for utilizing the Arduino and its ability to interface with other devices.</w:t>
      </w:r>
    </w:p>
    <w:p>
      <w:pPr>
        <w:pStyle w:val="Heading1"/>
        <w:numPr>
          <w:ilvl w:val="0"/>
          <w:numId w:val="2"/>
        </w:numPr>
        <w:rPr/>
      </w:pPr>
      <w:r>
        <w:rPr/>
        <w:t>Background</w:t>
      </w:r>
    </w:p>
    <w:p>
      <w:pPr>
        <w:pStyle w:val="Heading2"/>
        <w:numPr>
          <w:ilvl w:val="1"/>
          <w:numId w:val="2"/>
        </w:numPr>
        <w:ind w:left="0" w:right="0" w:hanging="0"/>
        <w:rPr/>
      </w:pPr>
      <w:r>
        <w:rPr/>
        <w:t xml:space="preserve"> </w:t>
      </w:r>
      <w:r>
        <w:rPr/>
        <w:t>Subsection 1</w:t>
      </w:r>
    </w:p>
    <w:p>
      <w:pPr>
        <w:pStyle w:val="Normal"/>
        <w:spacing w:lineRule="auto" w:line="360"/>
        <w:rPr>
          <w:rFonts w:cs="Arial"/>
        </w:rPr>
      </w:pPr>
      <w:r>
        <w:rPr>
          <w:rFonts w:cs="Arial"/>
        </w:rPr>
        <w:t xml:space="preserve">The group began by constructing the circuit diagram as shown in Figure </w:t>
      </w:r>
      <w:r>
        <w:rPr>
          <w:rFonts w:cs="Arial"/>
        </w:rPr>
        <w:t xml:space="preserve"> Figure</w:t>
      </w:r>
      <w:r>
        <w:rPr>
          <w:rFonts w:cs="Arial"/>
        </w:rPr>
        <w:t xml:space="preserve">.  In addition to the layout of the circuit diagram the group also received tables that directed how the light should operate in two of its three light states.  These tables are shown in Tables </w:t>
      </w:r>
      <w:r>
        <w:rPr>
          <w:rFonts w:cs="Arial"/>
        </w:rPr>
        <w:t xml:space="preserve"> Table</w:t>
      </w:r>
      <w:r>
        <w:rPr>
          <w:rFonts w:cs="Arial"/>
        </w:rPr>
        <w:t xml:space="preserve"> and </w:t>
      </w:r>
      <w:r>
        <w:rPr>
          <w:rFonts w:cs="Arial"/>
        </w:rPr>
        <w:t xml:space="preserve"> Table</w:t>
      </w:r>
      <w:r>
        <w:rPr>
          <w:rFonts w:cs="Arial"/>
        </w:rPr>
        <w:t>, the third light stateis simply all LEDs turned off.</w:t>
      </w:r>
    </w:p>
    <w:p>
      <w:pPr>
        <w:pStyle w:val="Normal"/>
        <w:rPr/>
      </w:pPr>
      <w:r>
        <w:rPr/>
      </w:r>
      <w:r>
        <mc:AlternateContent>
          <mc:Choice Requires="wps">
            <w:drawing>
              <wp:anchor behindDoc="0" distT="0" distB="0" distL="0" distR="0" simplePos="0" locked="0" layoutInCell="1" allowOverlap="1" relativeHeight="2">
                <wp:simplePos x="0" y="0"/>
                <wp:positionH relativeFrom="column">
                  <wp:posOffset>997585</wp:posOffset>
                </wp:positionH>
                <wp:positionV relativeFrom="paragraph">
                  <wp:posOffset>120015</wp:posOffset>
                </wp:positionV>
                <wp:extent cx="3948430" cy="2456815"/>
                <wp:effectExtent l="0" t="0" r="0" b="0"/>
                <wp:wrapTopAndBottom/>
                <wp:docPr id="1" name="Frame1"/>
                <a:graphic xmlns:a="http://schemas.openxmlformats.org/drawingml/2006/main">
                  <a:graphicData uri="http://schemas.microsoft.com/office/word/2010/wordprocessingShape">
                    <wps:wsp>
                      <wps:cNvSpPr txBox="1"/>
                      <wps:spPr>
                        <a:xfrm>
                          <a:off x="0" y="0"/>
                          <a:ext cx="3948430" cy="2456815"/>
                        </a:xfrm>
                        <a:prstGeom prst="rect"/>
                      </wps:spPr>
                      <wps:txbx>
                        <w:txbxContent>
                          <w:p>
                            <w:pPr>
                              <w:pStyle w:val="Figure"/>
                              <w:spacing w:before="120" w:after="120"/>
                              <w:jc w:val="center"/>
                              <w:rPr/>
                            </w:pPr>
                            <w:r>
                              <w:rPr/>
                              <w:drawing>
                                <wp:inline distT="0" distB="0" distL="0" distR="0">
                                  <wp:extent cx="3948430" cy="220535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0" r="33567" b="0"/>
                                          <a:stretch>
                                            <a:fillRect/>
                                          </a:stretch>
                                        </pic:blipFill>
                                        <pic:spPr bwMode="auto">
                                          <a:xfrm>
                                            <a:off x="0" y="0"/>
                                            <a:ext cx="3948430" cy="220535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1</w:t>
                            </w:r>
                            <w:r>
                              <w:fldChar w:fldCharType="end"/>
                            </w:r>
                            <w:r>
                              <w:rPr/>
                              <w:t>: Circuit Diagram</w:t>
                            </w:r>
                          </w:p>
                        </w:txbxContent>
                      </wps:txbx>
                      <wps:bodyPr anchor="t" lIns="0" tIns="0" rIns="0" bIns="0">
                        <a:noAutofit/>
                      </wps:bodyPr>
                    </wps:wsp>
                  </a:graphicData>
                </a:graphic>
              </wp:anchor>
            </w:drawing>
          </mc:Choice>
          <mc:Fallback>
            <w:pict>
              <v:rect style="position:absolute;rotation:0;width:310.9pt;height:193.45pt;mso-wrap-distance-left:0pt;mso-wrap-distance-right:0pt;mso-wrap-distance-top:0pt;mso-wrap-distance-bottom:0pt;margin-top:9.45pt;mso-position-vertical-relative:text;margin-left:78.55pt;mso-position-horizontal-relative:text">
                <v:textbox inset="0in,0in,0in,0in">
                  <w:txbxContent>
                    <w:p>
                      <w:pPr>
                        <w:pStyle w:val="Figure"/>
                        <w:spacing w:before="120" w:after="120"/>
                        <w:jc w:val="center"/>
                        <w:rPr/>
                      </w:pPr>
                      <w:r>
                        <w:rPr/>
                        <w:drawing>
                          <wp:inline distT="0" distB="0" distL="0" distR="0">
                            <wp:extent cx="3948430" cy="220535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rcRect l="0" t="0" r="33567" b="0"/>
                                    <a:stretch>
                                      <a:fillRect/>
                                    </a:stretch>
                                  </pic:blipFill>
                                  <pic:spPr bwMode="auto">
                                    <a:xfrm>
                                      <a:off x="0" y="0"/>
                                      <a:ext cx="3948430" cy="220535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1</w:t>
                      </w:r>
                      <w:r>
                        <w:fldChar w:fldCharType="end"/>
                      </w:r>
                      <w:r>
                        <w:rPr/>
                        <w:t>: Circuit Diagram</w:t>
                      </w:r>
                    </w:p>
                  </w:txbxContent>
                </v:textbox>
                <w10:wrap type="topAndBottom"/>
              </v:rect>
            </w:pict>
          </mc:Fallback>
        </mc:AlternateConten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340"/>
        <w:gridCol w:w="2340"/>
        <w:gridCol w:w="2340"/>
        <w:gridCol w:w="2340"/>
      </w:tblGrid>
      <w:tr>
        <w:trPr/>
        <w:tc>
          <w:tcPr>
            <w:tcW w:w="23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keepNext/>
              <w:ind w:left="0" w:right="0" w:hanging="0"/>
              <w:jc w:val="center"/>
              <w:rPr>
                <w:b/>
                <w:b/>
                <w:bCs/>
              </w:rPr>
            </w:pPr>
            <w:r>
              <w:rPr>
                <w:b/>
                <w:bCs/>
              </w:rPr>
              <w:t>Time Delay(msec)</w:t>
            </w:r>
          </w:p>
        </w:tc>
        <w:tc>
          <w:tcPr>
            <w:tcW w:w="23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b/>
                <w:b/>
                <w:bCs/>
              </w:rPr>
            </w:pPr>
            <w:r>
              <w:rPr>
                <w:b/>
                <w:bCs/>
              </w:rPr>
              <w:t>Red Intesity</w:t>
            </w:r>
          </w:p>
        </w:tc>
        <w:tc>
          <w:tcPr>
            <w:tcW w:w="23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b/>
                <w:b/>
                <w:bCs/>
              </w:rPr>
            </w:pPr>
            <w:r>
              <w:rPr>
                <w:b/>
                <w:bCs/>
              </w:rPr>
              <w:t>Green Intensity</w:t>
            </w:r>
          </w:p>
        </w:tc>
        <w:tc>
          <w:tcPr>
            <w:tcW w:w="2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ind w:left="0" w:right="0" w:hanging="0"/>
              <w:jc w:val="center"/>
              <w:rPr>
                <w:b/>
                <w:b/>
                <w:bCs/>
              </w:rPr>
            </w:pPr>
            <w:r>
              <w:rPr>
                <w:b/>
                <w:bCs/>
              </w:rPr>
              <w:t>Blue Intensity</w:t>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keepNext/>
              <w:ind w:left="0" w:right="0" w:hanging="0"/>
              <w:jc w:val="center"/>
              <w:rPr/>
            </w:pPr>
            <w:r>
              <w:rPr/>
              <w:t>500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250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0</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ind w:left="0" w:right="0" w:hanging="0"/>
              <w:jc w:val="center"/>
              <w:rPr/>
            </w:pPr>
            <w:r>
              <w:rPr/>
              <w:t>0</w:t>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keepNext/>
              <w:ind w:left="0" w:right="0" w:hanging="0"/>
              <w:jc w:val="center"/>
              <w:rPr/>
            </w:pPr>
            <w:r>
              <w:rPr/>
              <w:t>500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250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250</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ind w:left="0" w:right="0" w:hanging="0"/>
              <w:jc w:val="center"/>
              <w:rPr/>
            </w:pPr>
            <w:r>
              <w:rPr/>
              <w:t>250</w:t>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keepNext/>
              <w:ind w:left="0" w:right="0" w:hanging="0"/>
              <w:jc w:val="center"/>
              <w:rPr/>
            </w:pPr>
            <w:r>
              <w:rPr/>
              <w:t>500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0</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ind w:left="0" w:right="0" w:hanging="0"/>
              <w:jc w:val="center"/>
              <w:rPr/>
            </w:pPr>
            <w:r>
              <w:rPr/>
              <w:t>250</w:t>
            </w:r>
          </w:p>
        </w:tc>
      </w:tr>
      <w:tr>
        <w:trPr/>
        <w:tc>
          <w:tcPr>
            <w:tcW w:w="9360"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keepNext/>
              <w:ind w:left="0" w:right="0" w:hanging="0"/>
              <w:jc w:val="center"/>
              <w:rPr>
                <w:b/>
                <w:b/>
                <w:bCs/>
              </w:rPr>
            </w:pPr>
            <w:r>
              <w:rPr>
                <w:b/>
                <w:bCs/>
              </w:rPr>
              <w:t>Repeat Pattern</w:t>
            </w:r>
          </w:p>
        </w:tc>
      </w:tr>
    </w:tbl>
    <w:p>
      <w:pPr>
        <w:pStyle w:val="Table"/>
        <w:jc w:val="center"/>
        <w:rPr/>
      </w:pPr>
      <w:r>
        <w:rPr/>
        <w:t xml:space="preserve">Table </w:t>
      </w:r>
      <w:r>
        <w:rPr/>
        <w:fldChar w:fldCharType="begin"/>
      </w:r>
      <w:r>
        <w:instrText> SEQ Table \* ARABIC </w:instrText>
      </w:r>
      <w:r>
        <w:fldChar w:fldCharType="separate"/>
      </w:r>
      <w:r>
        <w:t>1</w:t>
      </w:r>
      <w:r>
        <w:fldChar w:fldCharType="end"/>
      </w:r>
      <w:r>
        <w:rPr/>
        <w:t>: Light State 1 Pattern</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340"/>
        <w:gridCol w:w="2340"/>
        <w:gridCol w:w="2340"/>
        <w:gridCol w:w="2340"/>
      </w:tblGrid>
      <w:tr>
        <w:trPr/>
        <w:tc>
          <w:tcPr>
            <w:tcW w:w="23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keepNext/>
              <w:ind w:left="0" w:right="0" w:hanging="0"/>
              <w:jc w:val="center"/>
              <w:rPr>
                <w:b/>
                <w:b/>
                <w:bCs/>
              </w:rPr>
            </w:pPr>
            <w:r>
              <w:rPr>
                <w:b/>
                <w:bCs/>
              </w:rPr>
              <w:t>Time Delay(msec)</w:t>
            </w:r>
          </w:p>
        </w:tc>
        <w:tc>
          <w:tcPr>
            <w:tcW w:w="23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b/>
                <w:b/>
                <w:bCs/>
              </w:rPr>
            </w:pPr>
            <w:r>
              <w:rPr>
                <w:b/>
                <w:bCs/>
              </w:rPr>
              <w:t>Red Intesity</w:t>
            </w:r>
          </w:p>
        </w:tc>
        <w:tc>
          <w:tcPr>
            <w:tcW w:w="23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b/>
                <w:b/>
                <w:bCs/>
              </w:rPr>
            </w:pPr>
            <w:r>
              <w:rPr>
                <w:b/>
                <w:bCs/>
              </w:rPr>
              <w:t>Green Intensity</w:t>
            </w:r>
          </w:p>
        </w:tc>
        <w:tc>
          <w:tcPr>
            <w:tcW w:w="2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ind w:left="0" w:right="0" w:hanging="0"/>
              <w:jc w:val="center"/>
              <w:rPr>
                <w:b/>
                <w:b/>
                <w:bCs/>
              </w:rPr>
            </w:pPr>
            <w:r>
              <w:rPr>
                <w:b/>
                <w:bCs/>
              </w:rPr>
              <w:t>Blue Intensity</w:t>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keepNext/>
              <w:ind w:left="0" w:right="0" w:hanging="0"/>
              <w:jc w:val="center"/>
              <w:rPr/>
            </w:pPr>
            <w:r>
              <w:rPr/>
              <w:t>500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0-250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0-250</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ind w:left="0" w:right="0" w:hanging="0"/>
              <w:jc w:val="center"/>
              <w:rPr/>
            </w:pPr>
            <w:r>
              <w:rPr/>
              <w:t>0-250</w:t>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keepNext/>
              <w:ind w:left="0" w:right="0" w:hanging="0"/>
              <w:jc w:val="center"/>
              <w:rPr/>
            </w:pPr>
            <w:r>
              <w:rPr/>
              <w:t>500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255</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0</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ind w:left="0" w:right="0" w:hanging="0"/>
              <w:jc w:val="center"/>
              <w:rPr/>
            </w:pPr>
            <w:r>
              <w:rPr/>
              <w:t>0</w:t>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keepNext/>
              <w:ind w:left="0" w:right="0" w:hanging="0"/>
              <w:jc w:val="center"/>
              <w:rPr/>
            </w:pPr>
            <w:r>
              <w:rPr/>
              <w:t>500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0</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ind w:left="0" w:right="0" w:hanging="0"/>
              <w:jc w:val="center"/>
              <w:rPr/>
            </w:pPr>
            <w:r>
              <w:rPr/>
              <w:t>255</w:t>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keepNext/>
              <w:ind w:left="0" w:right="0" w:hanging="0"/>
              <w:jc w:val="center"/>
              <w:rPr/>
            </w:pPr>
            <w:r>
              <w:rPr/>
              <w:t>500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250-0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250-0</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ind w:left="0" w:right="0" w:hanging="0"/>
              <w:jc w:val="center"/>
              <w:rPr/>
            </w:pPr>
            <w:r>
              <w:rPr/>
              <w:t>250-0</w:t>
            </w:r>
          </w:p>
        </w:tc>
      </w:tr>
      <w:tr>
        <w:trPr/>
        <w:tc>
          <w:tcPr>
            <w:tcW w:w="9360"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keepNext/>
              <w:ind w:left="0" w:right="0" w:hanging="0"/>
              <w:jc w:val="center"/>
              <w:rPr>
                <w:b/>
                <w:b/>
                <w:bCs/>
              </w:rPr>
            </w:pPr>
            <w:r>
              <w:rPr>
                <w:b/>
                <w:bCs/>
              </w:rPr>
              <w:t>Repeat Pattern</w:t>
            </w:r>
          </w:p>
        </w:tc>
      </w:tr>
    </w:tbl>
    <w:p>
      <w:pPr>
        <w:pStyle w:val="Table"/>
        <w:jc w:val="center"/>
        <w:rPr/>
      </w:pPr>
      <w:r>
        <w:rPr/>
        <w:t xml:space="preserve">Table </w:t>
      </w:r>
      <w:r>
        <w:rPr/>
        <w:fldChar w:fldCharType="begin"/>
      </w:r>
      <w:r>
        <w:instrText> SEQ Table \* ARABIC </w:instrText>
      </w:r>
      <w:r>
        <w:fldChar w:fldCharType="separate"/>
      </w:r>
      <w:r>
        <w:t>2</w:t>
      </w:r>
      <w:r>
        <w:fldChar w:fldCharType="end"/>
      </w:r>
      <w:r>
        <w:rPr/>
        <w:t>: Light State 2 Pattern</w:t>
      </w:r>
    </w:p>
    <w:p>
      <w:pPr>
        <w:pStyle w:val="Heading1"/>
        <w:numPr>
          <w:ilvl w:val="0"/>
          <w:numId w:val="2"/>
        </w:numPr>
        <w:rPr/>
      </w:pPr>
      <w:r>
        <w:rPr>
          <w:rStyle w:val="Heading1Char"/>
          <w:b/>
        </w:rPr>
        <w:t>Data</w:t>
      </w:r>
      <w:r>
        <w:rPr>
          <w:rStyle w:val="Heading1Char"/>
        </w:rPr>
        <w:t xml:space="preserve">, </w:t>
      </w:r>
      <w:r>
        <w:rPr>
          <w:rStyle w:val="Heading1Char"/>
          <w:b/>
        </w:rPr>
        <w:t>Analysis and Results</w:t>
      </w:r>
    </w:p>
    <w:p>
      <w:pPr>
        <w:pStyle w:val="Heading2"/>
        <w:numPr>
          <w:ilvl w:val="1"/>
          <w:numId w:val="2"/>
        </w:numPr>
        <w:ind w:left="0" w:right="0" w:hanging="0"/>
        <w:rPr/>
      </w:pPr>
      <w:r>
        <w:rPr/>
        <w:t xml:space="preserve"> </w:t>
      </w:r>
      <w:r>
        <w:rPr/>
        <w:t>Procedure Modifications</w:t>
      </w:r>
    </w:p>
    <w:p>
      <w:pPr>
        <w:pStyle w:val="Heading3"/>
        <w:keepNext/>
        <w:keepLines/>
        <w:widowControl/>
        <w:numPr>
          <w:ilvl w:val="0"/>
          <w:numId w:val="0"/>
        </w:numPr>
        <w:bidi w:val="0"/>
        <w:spacing w:lineRule="auto" w:line="240" w:before="120" w:after="120"/>
        <w:ind w:left="360" w:right="0" w:hanging="0"/>
        <w:jc w:val="both"/>
        <w:outlineLvl w:val="0"/>
        <w:rPr/>
      </w:pPr>
      <w:r>
        <w:rPr>
          <w:rFonts w:eastAsia="DejaVu Sans" w:cs="DejaVu Sans Condensed"/>
          <w:color w:val="000000"/>
          <w:sz w:val="28"/>
          <w:szCs w:val="28"/>
        </w:rPr>
        <w:t xml:space="preserve">     </w:t>
      </w:r>
      <w:r>
        <w:rPr>
          <w:rFonts w:eastAsia="DejaVu Sans" w:cs="DejaVu Sans Condensed"/>
          <w:i w:val="false"/>
          <w:iCs w:val="false"/>
          <w:color w:val="000000"/>
          <w:sz w:val="24"/>
          <w:szCs w:val="24"/>
        </w:rPr>
        <w:t>The group attempted to make not modifications to the prescribed Project.  Unfortunately, the Arduino assigned to the group has a non-functional pin 11, so a different pin was used to power the blue LED.  The code used and the circuit diagram do not reflect this change, to allow for ease of grading and understanding.</w:t>
      </w:r>
    </w:p>
    <w:p>
      <w:pPr>
        <w:pStyle w:val="Normal"/>
        <w:rPr/>
      </w:pPr>
      <w:r>
        <w:rPr/>
      </w:r>
    </w:p>
    <w:p>
      <w:pPr>
        <w:pStyle w:val="Heading2"/>
        <w:numPr>
          <w:ilvl w:val="1"/>
          <w:numId w:val="2"/>
        </w:numPr>
        <w:ind w:left="0" w:right="0" w:hanging="0"/>
        <w:rPr/>
      </w:pPr>
      <w:r>
        <w:rPr/>
        <w:t xml:space="preserve"> </w:t>
      </w:r>
      <w:r>
        <w:rPr/>
        <w:t>Subsection 2</w:t>
      </w:r>
    </w:p>
    <w:p>
      <w:pPr>
        <w:pStyle w:val="Caption1"/>
        <w:keepNext/>
        <w:jc w:val="both"/>
        <w:rPr/>
      </w:pPr>
      <w:r>
        <w:rPr/>
      </w:r>
    </w:p>
    <w:p>
      <w:pPr>
        <w:pStyle w:val="Normal"/>
        <w:jc w:val="both"/>
        <w:rPr/>
      </w:pPr>
      <w:r>
        <w:rPr/>
      </w:r>
    </w:p>
    <w:p>
      <w:pPr>
        <w:pStyle w:val="Normal"/>
        <w:jc w:val="both"/>
        <w:rPr/>
      </w:pPr>
      <w:r>
        <w:rPr/>
      </w:r>
    </w:p>
    <w:p>
      <w:pPr>
        <w:pStyle w:val="Heading2"/>
        <w:numPr>
          <w:ilvl w:val="1"/>
          <w:numId w:val="2"/>
        </w:numPr>
        <w:ind w:left="0" w:right="0" w:hanging="0"/>
        <w:rPr/>
      </w:pPr>
      <w:r>
        <w:rPr/>
        <w:t xml:space="preserve"> </w:t>
      </w:r>
      <w:r>
        <w:rPr/>
        <w:t>Subsection 3</w:t>
      </w:r>
    </w:p>
    <w:p>
      <w:pPr>
        <w:pStyle w:val="Normal"/>
        <w:ind w:left="0" w:right="0" w:hanging="0"/>
        <w:rPr/>
      </w:pPr>
      <w:r>
        <w:rPr/>
        <w:tab/>
      </w:r>
    </w:p>
    <w:p>
      <w:pPr>
        <w:pStyle w:val="Heading1"/>
        <w:numPr>
          <w:ilvl w:val="0"/>
          <w:numId w:val="2"/>
        </w:numPr>
        <w:rPr/>
      </w:pPr>
      <w:r>
        <w:rPr>
          <w:rStyle w:val="Heading1Char"/>
          <w:b/>
        </w:rPr>
        <w:t>Questions</w:t>
      </w:r>
    </w:p>
    <w:p>
      <w:pPr>
        <w:pStyle w:val="Heading2"/>
        <w:numPr>
          <w:ilvl w:val="1"/>
          <w:numId w:val="2"/>
        </w:numPr>
        <w:ind w:left="0" w:right="0" w:hanging="0"/>
        <w:rPr/>
      </w:pPr>
      <w:r>
        <w:rPr/>
        <w:t xml:space="preserve"> </w:t>
      </w:r>
      <w:r>
        <w:rPr/>
        <w:t>Questions A</w:t>
      </w:r>
    </w:p>
    <w:p>
      <w:pPr>
        <w:pStyle w:val="ListParagraph"/>
        <w:numPr>
          <w:ilvl w:val="0"/>
          <w:numId w:val="4"/>
        </w:numPr>
        <w:rPr/>
      </w:pPr>
      <w:r>
        <w:rPr>
          <w:i/>
        </w:rPr>
        <w:t>Question 1?</w:t>
      </w:r>
      <w:r>
        <w:rPr/>
        <w:t xml:space="preserve"> </w:t>
      </w:r>
    </w:p>
    <w:p>
      <w:pPr>
        <w:pStyle w:val="ListParagraph"/>
        <w:numPr>
          <w:ilvl w:val="1"/>
          <w:numId w:val="4"/>
        </w:numPr>
        <w:rPr/>
      </w:pPr>
      <w:r>
        <w:rPr/>
        <w:t>Answer</w:t>
      </w:r>
    </w:p>
    <w:p>
      <w:pPr>
        <w:pStyle w:val="ListParagraph"/>
        <w:numPr>
          <w:ilvl w:val="0"/>
          <w:numId w:val="4"/>
        </w:numPr>
        <w:rPr/>
      </w:pPr>
      <w:r>
        <w:rPr>
          <w:i/>
        </w:rPr>
        <w:t>Question 2?</w:t>
      </w:r>
      <w:r>
        <w:rPr/>
        <w:t xml:space="preserve"> </w:t>
      </w:r>
    </w:p>
    <w:p>
      <w:pPr>
        <w:pStyle w:val="ListParagraph"/>
        <w:numPr>
          <w:ilvl w:val="1"/>
          <w:numId w:val="4"/>
        </w:numPr>
        <w:rPr/>
      </w:pPr>
      <w:r>
        <w:rPr/>
        <w:t>Answer</w:t>
      </w:r>
    </w:p>
    <w:p>
      <w:pPr>
        <w:pStyle w:val="Heading2"/>
        <w:numPr>
          <w:ilvl w:val="1"/>
          <w:numId w:val="2"/>
        </w:numPr>
        <w:ind w:left="0" w:right="0" w:hanging="0"/>
        <w:rPr/>
      </w:pPr>
      <w:r>
        <w:rPr/>
        <w:t xml:space="preserve"> </w:t>
      </w:r>
      <w:r>
        <w:rPr/>
        <w:t>Questions B</w:t>
      </w:r>
    </w:p>
    <w:p>
      <w:pPr>
        <w:pStyle w:val="Normal"/>
        <w:rPr/>
      </w:pPr>
      <w:r>
        <w:rPr/>
      </w:r>
    </w:p>
    <w:p>
      <w:pPr>
        <w:pStyle w:val="Heading1"/>
        <w:numPr>
          <w:ilvl w:val="0"/>
          <w:numId w:val="2"/>
        </w:numPr>
        <w:rPr/>
      </w:pPr>
      <w:r>
        <w:rPr/>
        <w:t>Conclusion</w:t>
      </w:r>
    </w:p>
    <w:p>
      <w:pPr>
        <w:pStyle w:val="Normal"/>
        <w:ind w:left="360" w:right="0" w:firstLine="360"/>
        <w:rPr/>
      </w:pPr>
      <w:bookmarkStart w:id="0" w:name="_GoBack"/>
      <w:bookmarkEnd w:id="0"/>
      <w:r>
        <w:rPr/>
        <w:t>Summary of experiments and results</w:t>
      </w:r>
    </w:p>
    <w:p>
      <w:pPr>
        <w:pStyle w:val="Heading1"/>
        <w:numPr>
          <w:ilvl w:val="0"/>
          <w:numId w:val="2"/>
        </w:numPr>
        <w:rPr/>
      </w:pPr>
      <w:r>
        <w:rPr/>
        <w:t>References</w:t>
      </w:r>
    </w:p>
    <w:p>
      <w:pPr>
        <w:pStyle w:val="ListParagraph"/>
        <w:numPr>
          <w:ilvl w:val="0"/>
          <w:numId w:val="3"/>
        </w:numPr>
        <w:rPr/>
      </w:pPr>
      <w:r>
        <w:rPr/>
        <w:t>Peyret, R., and Taylor, T. D., Computational Methods in Fluid Flow, 2nd ed., Springer-Verlag, New York, 1983, Chaps. 7, 14.</w:t>
      </w:r>
    </w:p>
    <w:p>
      <w:pPr>
        <w:pStyle w:val="ListParagraph"/>
        <w:numPr>
          <w:ilvl w:val="0"/>
          <w:numId w:val="3"/>
        </w:numPr>
        <w:rPr/>
      </w:pPr>
      <w:r>
        <w:rPr/>
        <w:t>Dornheim, M. A., “Planetary Flight Surge Faces Budget Realities,” Aviation Week and Space Technology, Vol. 145, No. 24, 9 Dec. 1996, pp. 44-46.</w:t>
      </w:r>
    </w:p>
    <w:p>
      <w:pPr>
        <w:pStyle w:val="ListParagraph"/>
        <w:numPr>
          <w:ilvl w:val="0"/>
          <w:numId w:val="3"/>
        </w:numPr>
        <w:rPr/>
      </w:pPr>
      <w:r>
        <w:rPr/>
        <w:t>Armentrout, D., “MAE 311L Lab 1: Introduction to Arduino,” Lab Manual, MAE Dept., Univ. Alabama in Huntsville, 2015.</w:t>
      </w:r>
    </w:p>
    <w:p>
      <w:pPr>
        <w:pStyle w:val="Normal"/>
        <w:rPr/>
      </w:pPr>
      <w:r>
        <w:rPr/>
      </w:r>
    </w:p>
    <w:p>
      <w:pPr>
        <w:pStyle w:val="Normal"/>
        <w:rPr/>
      </w:pPr>
      <w:r>
        <w:rPr/>
        <w:t>***List sources in order that they appear in text</w:t>
      </w:r>
    </w:p>
    <w:p>
      <w:pPr>
        <w:pStyle w:val="Normal"/>
        <w:rPr/>
      </w:pPr>
      <w:r>
        <w:rPr/>
      </w:r>
    </w:p>
    <w:p>
      <w:pPr>
        <w:pStyle w:val="Normal"/>
        <w:rPr>
          <w:b/>
          <w:b/>
        </w:rPr>
      </w:pPr>
      <w:r>
        <w:rPr>
          <w:b/>
        </w:rPr>
        <w:t>Reference Format Examples:</w:t>
      </w:r>
    </w:p>
    <w:p>
      <w:pPr>
        <w:pStyle w:val="Normal"/>
        <w:rPr/>
      </w:pPr>
      <w:r>
        <w:rPr/>
      </w:r>
    </w:p>
    <w:p>
      <w:pPr>
        <w:pStyle w:val="Normal"/>
        <w:rPr>
          <w:i/>
          <w:i/>
        </w:rPr>
      </w:pPr>
      <w:r>
        <w:rPr>
          <w:i/>
        </w:rPr>
        <w:t>Book</w:t>
      </w:r>
    </w:p>
    <w:p>
      <w:pPr>
        <w:pStyle w:val="ListParagraph"/>
        <w:numPr>
          <w:ilvl w:val="0"/>
          <w:numId w:val="5"/>
        </w:numPr>
        <w:rPr/>
      </w:pPr>
      <w:r>
        <w:rPr>
          <w:szCs w:val="24"/>
        </w:rPr>
        <w:t xml:space="preserve">Peyret, R., and Taylor, T. D., </w:t>
      </w:r>
      <w:r>
        <w:rPr>
          <w:i/>
          <w:szCs w:val="24"/>
        </w:rPr>
        <w:t>Computational Methods in Fluid Flow</w:t>
      </w:r>
      <w:r>
        <w:rPr>
          <w:szCs w:val="24"/>
        </w:rPr>
        <w:t>, 2</w:t>
      </w:r>
      <w:r>
        <w:rPr>
          <w:szCs w:val="24"/>
          <w:vertAlign w:val="superscript"/>
        </w:rPr>
        <w:t>nd</w:t>
      </w:r>
      <w:r>
        <w:rPr>
          <w:szCs w:val="24"/>
        </w:rPr>
        <w:t xml:space="preserve"> ed., Springer-Verlag, New York, 1983, Chaps. 7, 14.</w:t>
      </w:r>
    </w:p>
    <w:p>
      <w:pPr>
        <w:pStyle w:val="Normal"/>
        <w:rPr/>
      </w:pPr>
      <w:r>
        <w:rPr/>
      </w:r>
    </w:p>
    <w:p>
      <w:pPr>
        <w:pStyle w:val="Normal"/>
        <w:rPr>
          <w:i/>
          <w:i/>
        </w:rPr>
      </w:pPr>
      <w:r>
        <w:rPr>
          <w:i/>
        </w:rPr>
        <w:t>Periodical</w:t>
      </w:r>
    </w:p>
    <w:p>
      <w:pPr>
        <w:pStyle w:val="ListParagraph"/>
        <w:numPr>
          <w:ilvl w:val="0"/>
          <w:numId w:val="5"/>
        </w:numPr>
        <w:rPr/>
      </w:pPr>
      <w:r>
        <w:rPr>
          <w:szCs w:val="24"/>
        </w:rPr>
        <w:t xml:space="preserve">Dornheim, M. A., “Planetary Flight Surge Faces Budget Realities,” </w:t>
      </w:r>
      <w:r>
        <w:rPr>
          <w:i/>
          <w:szCs w:val="24"/>
        </w:rPr>
        <w:t>Aviation Week and Space Technology</w:t>
      </w:r>
      <w:r>
        <w:rPr>
          <w:szCs w:val="24"/>
        </w:rPr>
        <w:t>, Vol. 145, No. 24, 9 Dec. 1996, pp. 44-46.</w:t>
      </w:r>
    </w:p>
    <w:p>
      <w:pPr>
        <w:pStyle w:val="Normal"/>
        <w:rPr/>
      </w:pPr>
      <w:r>
        <w:rPr/>
      </w:r>
    </w:p>
    <w:p>
      <w:pPr>
        <w:pStyle w:val="Normal"/>
        <w:rPr>
          <w:i/>
          <w:i/>
        </w:rPr>
      </w:pPr>
      <w:r>
        <w:rPr>
          <w:i/>
        </w:rPr>
        <w:t>Internet Source</w:t>
      </w:r>
    </w:p>
    <w:p>
      <w:pPr>
        <w:pStyle w:val="ListParagraph"/>
        <w:numPr>
          <w:ilvl w:val="0"/>
          <w:numId w:val="5"/>
        </w:numPr>
        <w:rPr/>
      </w:pPr>
      <w:r>
        <w:rPr>
          <w:szCs w:val="24"/>
        </w:rPr>
        <w:t xml:space="preserve">Vickers, A., “10-110 mm/hr Hypodermic Gravity Design A,” </w:t>
      </w:r>
      <w:r>
        <w:rPr>
          <w:i/>
          <w:szCs w:val="24"/>
        </w:rPr>
        <w:t>Rainfall Simulation Database</w:t>
      </w:r>
      <w:r>
        <w:rPr>
          <w:szCs w:val="24"/>
        </w:rPr>
        <w:t xml:space="preserve">, URL: </w:t>
      </w:r>
      <w:hyperlink r:id="rId4">
        <w:r>
          <w:rPr>
            <w:rStyle w:val="InternetLink"/>
            <w:sz w:val="24"/>
            <w:szCs w:val="24"/>
          </w:rPr>
          <w:t>http://www.geog.le.ac.uk/bgrg/lab.htm</w:t>
        </w:r>
      </w:hyperlink>
      <w:r>
        <w:rPr>
          <w:szCs w:val="24"/>
        </w:rPr>
        <w:t xml:space="preserve"> [cited 15 March 1998].</w:t>
      </w:r>
    </w:p>
    <w:p>
      <w:pPr>
        <w:pStyle w:val="Normal"/>
        <w:rPr>
          <w:szCs w:val="24"/>
        </w:rPr>
      </w:pPr>
      <w:r>
        <w:rPr>
          <w:szCs w:val="24"/>
        </w:rPr>
      </w:r>
    </w:p>
    <w:p>
      <w:pPr>
        <w:pStyle w:val="Normal"/>
        <w:rPr>
          <w:i/>
          <w:i/>
          <w:szCs w:val="24"/>
        </w:rPr>
      </w:pPr>
      <w:r>
        <w:rPr>
          <w:i/>
          <w:szCs w:val="24"/>
        </w:rPr>
        <w:t>Lab Manual</w:t>
      </w:r>
    </w:p>
    <w:p>
      <w:pPr>
        <w:pStyle w:val="ListParagraph"/>
        <w:numPr>
          <w:ilvl w:val="0"/>
          <w:numId w:val="5"/>
        </w:numPr>
        <w:rPr>
          <w:szCs w:val="24"/>
        </w:rPr>
      </w:pPr>
      <w:r>
        <w:rPr>
          <w:szCs w:val="24"/>
        </w:rPr>
        <w:t>Armentrout, D., “MAE 311L Lab 1: Introduction to Arduino,” Lab Manual, MAE Dept., Univ. Alabama in Huntsville, 2015.</w:t>
      </w:r>
    </w:p>
    <w:p>
      <w:pPr>
        <w:pStyle w:val="Normal"/>
        <w:spacing w:lineRule="auto" w:line="276" w:before="0" w:after="200"/>
        <w:ind w:left="0" w:right="0" w:hanging="0"/>
        <w:jc w:val="left"/>
        <w:rPr>
          <w:szCs w:val="24"/>
        </w:rPr>
      </w:pPr>
      <w:r>
        <w:rPr>
          <w:szCs w:val="24"/>
        </w:rPr>
      </w:r>
      <w:r>
        <w:br w:type="page"/>
      </w:r>
    </w:p>
    <w:p>
      <w:pPr>
        <w:pStyle w:val="Normal"/>
        <w:rPr>
          <w:szCs w:val="24"/>
        </w:rPr>
      </w:pPr>
      <w:r>
        <w:rPr>
          <w:szCs w:val="24"/>
        </w:rPr>
      </w:r>
    </w:p>
    <w:p>
      <w:pPr>
        <w:pStyle w:val="Heading1"/>
        <w:numPr>
          <w:ilvl w:val="0"/>
          <w:numId w:val="2"/>
        </w:numPr>
        <w:rPr/>
      </w:pPr>
      <w:r>
        <w:rPr/>
        <w:t>Appendix</w:t>
      </w:r>
    </w:p>
    <w:p>
      <w:pPr>
        <w:pStyle w:val="Normal"/>
        <w:rPr/>
      </w:pPr>
      <w:r>
        <w:rPr/>
        <w:t>Includes supplementary material not appropriate in the body of the report</w:t>
      </w:r>
    </w:p>
    <w:p>
      <w:pPr>
        <w:pStyle w:val="Normal"/>
        <w:rPr/>
      </w:pPr>
      <w:r>
        <w:rPr/>
        <w:t>The Appendices section begins a new page.</w:t>
      </w:r>
    </w:p>
    <w:sectPr>
      <w:footerReference w:type="default" r:id="rId5"/>
      <w:type w:val="nextPage"/>
      <w:pgSz w:w="12240" w:h="15840"/>
      <w:pgMar w:left="1440" w:right="1440" w:header="0" w:top="1440" w:footer="720" w:bottom="1440"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blCellMar>
        <w:top w:w="0" w:type="dxa"/>
        <w:left w:w="0" w:type="dxa"/>
        <w:bottom w:w="0" w:type="dxa"/>
        <w:right w:w="0" w:type="dxa"/>
      </w:tblCellMar>
    </w:tblPr>
    <w:tblGrid>
      <w:gridCol w:w="7560"/>
      <w:gridCol w:w="1800"/>
    </w:tblGrid>
    <w:tr>
      <w:trPr/>
      <w:tc>
        <w:tcPr>
          <w:tcW w:w="7560" w:type="dxa"/>
          <w:tcBorders/>
          <w:shd w:fill="auto" w:val="clear"/>
        </w:tcPr>
        <w:p>
          <w:pPr>
            <w:pStyle w:val="Footer"/>
            <w:jc w:val="left"/>
            <w:rPr/>
          </w:pPr>
          <w:r>
            <w:rPr>
              <w:color w:val="00000A"/>
            </w:rPr>
            <w:t>Mini Project</w:t>
          </w:r>
          <w:r>
            <w:rPr>
              <w:color w:val="00000A"/>
            </w:rPr>
            <w:t xml:space="preserve"> |</w:t>
          </w:r>
          <w:r>
            <w:rPr>
              <w:rStyle w:val="Heading2Char"/>
              <w:rFonts w:ascii="Cambria" w:hAnsi="Cambria"/>
              <w:color w:val="00000A"/>
              <w:sz w:val="22"/>
              <w:szCs w:val="22"/>
            </w:rPr>
            <w:t xml:space="preserve"> </w:t>
          </w:r>
          <w:r>
            <w:rPr>
              <w:rStyle w:val="Heading2Char"/>
              <w:rFonts w:ascii="Cambria" w:hAnsi="Cambria"/>
              <w:color w:val="00000A"/>
              <w:sz w:val="22"/>
              <w:szCs w:val="22"/>
            </w:rPr>
            <w:t>Prehit Patel and Cory Wolfe</w:t>
          </w:r>
        </w:p>
      </w:tc>
      <w:tc>
        <w:tcPr>
          <w:tcW w:w="1800" w:type="dxa"/>
          <w:tcBorders/>
          <w:shd w:fill="auto" w:val="clear"/>
        </w:tcPr>
        <w:p>
          <w:pPr>
            <w:pStyle w:val="Footer"/>
            <w:jc w:val="right"/>
            <w:rPr>
              <w:color w:val="00000A"/>
            </w:rPr>
          </w:pPr>
          <w:r>
            <w:rPr>
              <w:color w:val="00000A"/>
            </w:rPr>
            <w:t xml:space="preserve">Page </w:t>
          </w:r>
          <w:r>
            <w:rPr>
              <w:color w:val="00000A"/>
            </w:rPr>
            <w:fldChar w:fldCharType="begin"/>
          </w:r>
          <w:r>
            <w:instrText> PAGE \* ARABIC </w:instrText>
          </w:r>
          <w:r>
            <w:fldChar w:fldCharType="separate"/>
          </w:r>
          <w:r>
            <w:t>4</w:t>
          </w:r>
          <w:r>
            <w:fldChar w:fldCharType="end"/>
          </w:r>
          <w:r>
            <w:rPr>
              <w:color w:val="00000A"/>
            </w:rPr>
            <w:t xml:space="preserve"> of  </w:t>
          </w:r>
          <w:r>
            <w:fldChar w:fldCharType="begin"/>
          </w:r>
          <w:r>
            <w:instrText>SECTIONPAGES  \* Arabic  \* MERGEFORMAT</w:instrText>
          </w:r>
          <w:r>
            <w:fldChar w:fldCharType="separate"/>
          </w:r>
          <w:bookmarkStart w:id="1" w:name="__Fieldmark__30_76200002"/>
          <w:r>
            <w:rPr/>
          </w:r>
          <w:r>
            <w:rPr/>
          </w:r>
          <w:r>
            <w:fldChar w:fldCharType="end"/>
          </w:r>
          <w:bookmarkEnd w:id="1"/>
          <w:r>
            <w:rPr/>
            <w:t>4</w:t>
          </w:r>
        </w:p>
      </w:tc>
    </w:tr>
  </w:tbl>
  <w:p>
    <w:pPr>
      <w:pStyle w:val="Footer"/>
      <w:rPr>
        <w:color w:val="00000A"/>
      </w:rPr>
    </w:pPr>
    <w:r>
      <w:rPr>
        <w:color w:val="00000A"/>
      </w:rPr>
    </w:r>
  </w:p>
  <w:p>
    <w:pPr>
      <w:pStyle w:val="Normal"/>
      <w:rPr/>
    </w:pPr>
    <w:r>
      <w:rPr/>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3"/>
      <w:numFmt w:val="lowerLetter"/>
      <w:lvlText w:val="%1."/>
      <w:lvlJc w:val="left"/>
      <w:pPr>
        <w:ind w:left="360" w:hanging="360"/>
      </w:pPr>
      <w:rPr>
        <w:sz w:val="32"/>
        <w:b/>
        <w:szCs w:val="32"/>
      </w:rPr>
    </w:lvl>
    <w:lvl w:ilvl="1">
      <w:start w:val="1"/>
      <w:pStyle w:val="Heading2"/>
      <w:numFmt w:val="decimal"/>
      <w:lvlText w:val="%1.%2."/>
      <w:lvlJc w:val="left"/>
      <w:pPr>
        <w:ind w:left="792" w:hanging="432"/>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rPr>
        <w:sz w:val="32"/>
        <w:b/>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bullet"/>
      <w:lvlText w:val="-"/>
      <w:lvlJc w:val="left"/>
      <w:pPr>
        <w:ind w:left="1080" w:hanging="360"/>
      </w:pPr>
      <w:rPr>
        <w:rFonts w:ascii="Times New Roman" w:hAnsi="Times New Roman" w:cs="Times New Roman" w:hint="default"/>
        <w:rFonts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ejaVu Sans" w:cs="DejaVu Sans Condensed"/>
        <w:szCs w:val="22"/>
        <w:lang w:val="en-US" w:eastAsia="ja-JP" w:bidi="ar-SA"/>
      </w:rPr>
    </w:rPrDefault>
    <w:pPrDefault>
      <w:pPr/>
    </w:pPrDefault>
  </w:docDefaults>
  <w:style w:type="paragraph" w:styleId="Normal">
    <w:name w:val="Normal"/>
    <w:qFormat/>
    <w:pPr>
      <w:widowControl/>
      <w:kinsoku w:val="true"/>
      <w:overflowPunct w:val="true"/>
      <w:autoSpaceDE w:val="true"/>
      <w:bidi w:val="0"/>
      <w:spacing w:lineRule="auto" w:line="240" w:before="0" w:after="0"/>
      <w:ind w:left="0" w:right="0" w:firstLine="360"/>
      <w:jc w:val="both"/>
    </w:pPr>
    <w:rPr>
      <w:rFonts w:ascii="Arial" w:hAnsi="Arial"/>
      <w:color w:val="auto"/>
      <w:sz w:val="24"/>
      <w:szCs w:val="22"/>
      <w:lang w:val="en-US" w:eastAsia="ja-JP" w:bidi="ar-SA"/>
    </w:rPr>
  </w:style>
  <w:style w:type="paragraph" w:styleId="Heading1">
    <w:name w:val="Heading 1"/>
    <w:basedOn w:val="Normal"/>
    <w:next w:val="Normal"/>
    <w:autoRedefine/>
    <w:qFormat/>
    <w:pPr>
      <w:keepNext/>
      <w:keepLines/>
      <w:spacing w:before="280" w:after="240"/>
      <w:jc w:val="center"/>
    </w:pPr>
    <w:rPr>
      <w:rFonts w:eastAsia="DejaVu Sans" w:cs="DejaVu Sans Condensed"/>
      <w:b/>
      <w:sz w:val="32"/>
      <w:szCs w:val="28"/>
    </w:rPr>
  </w:style>
  <w:style w:type="paragraph" w:styleId="Heading2">
    <w:name w:val="Heading 2"/>
    <w:basedOn w:val="Normal"/>
    <w:next w:val="Normal"/>
    <w:autoRedefine/>
    <w:qFormat/>
    <w:pPr>
      <w:keepNext/>
      <w:keepLines/>
      <w:numPr>
        <w:ilvl w:val="1"/>
        <w:numId w:val="1"/>
      </w:numPr>
      <w:spacing w:before="120" w:after="120"/>
      <w:ind w:left="0" w:right="0" w:hanging="0"/>
      <w:outlineLvl w:val="1"/>
      <w:outlineLvl w:val="1"/>
    </w:pPr>
    <w:rPr>
      <w:rFonts w:eastAsia="DejaVu Sans" w:cs="DejaVu Sans Condensed"/>
      <w:b/>
      <w:sz w:val="28"/>
      <w:szCs w:val="28"/>
    </w:rPr>
  </w:style>
  <w:style w:type="paragraph" w:styleId="Heading3">
    <w:name w:val="Heading 3"/>
    <w:basedOn w:val="Normal"/>
    <w:next w:val="Normal"/>
    <w:autoRedefine/>
    <w:qFormat/>
    <w:pPr>
      <w:keepNext/>
      <w:keepLines/>
      <w:numPr>
        <w:ilvl w:val="0"/>
        <w:numId w:val="1"/>
      </w:numPr>
      <w:bidi w:val="0"/>
      <w:spacing w:lineRule="auto" w:line="360" w:before="120" w:after="120"/>
      <w:jc w:val="left"/>
      <w:outlineLvl w:val="0"/>
      <w:outlineLvl w:val="0"/>
    </w:pPr>
    <w:rPr>
      <w:rFonts w:eastAsia="DejaVu Sans" w:cs="DejaVu Sans Condensed"/>
      <w:i w:val="false"/>
      <w:iCs w:val="false"/>
      <w:color w:val="000000"/>
      <w:sz w:val="28"/>
      <w:szCs w:val="28"/>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DefaultParagraphFont">
    <w:name w:val="Default Paragraph Font"/>
    <w:qFormat/>
    <w:rPr/>
  </w:style>
  <w:style w:type="character" w:styleId="TitleChar">
    <w:name w:val="Title Char"/>
    <w:basedOn w:val="DefaultParagraphFont"/>
    <w:qFormat/>
    <w:rPr>
      <w:rFonts w:ascii="Calibri" w:hAnsi="Calibri" w:eastAsia="DejaVu Sans" w:cs="DejaVu Sans Condensed"/>
      <w:color w:val="1F4E79"/>
      <w:spacing w:val="-10"/>
      <w:sz w:val="56"/>
      <w:szCs w:val="56"/>
    </w:rPr>
  </w:style>
  <w:style w:type="character" w:styleId="PlaceholderText">
    <w:name w:val="Placeholder Text"/>
    <w:basedOn w:val="DefaultParagraphFont"/>
    <w:qFormat/>
    <w:rPr>
      <w:color w:val="808080"/>
    </w:rPr>
  </w:style>
  <w:style w:type="character" w:styleId="Heading1Char">
    <w:name w:val="Heading 1 Char"/>
    <w:basedOn w:val="DefaultParagraphFont"/>
    <w:qFormat/>
    <w:rPr>
      <w:rFonts w:ascii="Arial" w:hAnsi="Arial" w:eastAsia="DejaVu Sans" w:cs="DejaVu Sans Condensed"/>
      <w:b/>
      <w:sz w:val="32"/>
      <w:szCs w:val="28"/>
    </w:rPr>
  </w:style>
  <w:style w:type="character" w:styleId="Heading2Char">
    <w:name w:val="Heading 2 Char"/>
    <w:basedOn w:val="DefaultParagraphFont"/>
    <w:qFormat/>
    <w:rPr>
      <w:rFonts w:ascii="Arial" w:hAnsi="Arial" w:eastAsia="DejaVu Sans" w:cs="DejaVu Sans Condensed"/>
      <w:b/>
      <w:sz w:val="28"/>
      <w:szCs w:val="28"/>
    </w:rPr>
  </w:style>
  <w:style w:type="character" w:styleId="NoSpacingChar">
    <w:name w:val="No Spacing Char"/>
    <w:basedOn w:val="DefaultParagraphFont"/>
    <w:qFormat/>
    <w:rPr/>
  </w:style>
  <w:style w:type="character" w:styleId="Heading3Char">
    <w:name w:val="Heading 3 Char"/>
    <w:basedOn w:val="DefaultParagraphFont"/>
    <w:qFormat/>
    <w:rPr>
      <w:rFonts w:ascii="Arial" w:hAnsi="Arial" w:eastAsia="DejaVu Sans" w:cs="DejaVu Sans Condensed"/>
      <w:i/>
      <w:color w:val="000000"/>
      <w:sz w:val="28"/>
      <w:szCs w:val="28"/>
    </w:rPr>
  </w:style>
  <w:style w:type="character" w:styleId="FooterChar">
    <w:name w:val="Footer Char"/>
    <w:basedOn w:val="DefaultParagraphFont"/>
    <w:qFormat/>
    <w:rPr>
      <w:color w:val="2E74B5"/>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HeaderChar">
    <w:name w:val="Head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rFonts w:ascii="Times New Roman" w:hAnsi="Times New Roman"/>
      <w:color w:val="00000A"/>
      <w:sz w:val="20"/>
      <w:u w:val="single"/>
    </w:rPr>
  </w:style>
  <w:style w:type="character" w:styleId="ListLabel1">
    <w:name w:val="ListLabel 1"/>
    <w:qFormat/>
    <w:rPr>
      <w:b/>
      <w:sz w:val="32"/>
      <w:szCs w:val="32"/>
    </w:rPr>
  </w:style>
  <w:style w:type="character" w:styleId="ListLabel2">
    <w:name w:val="ListLabel 2"/>
    <w:qFormat/>
    <w:rPr>
      <w:b w:val="false"/>
      <w:bCs w:val="false"/>
      <w:i w:val="false"/>
      <w:iCs w:val="false"/>
      <w:caps w:val="false"/>
      <w:smallCaps w:val="false"/>
      <w:strike w:val="false"/>
      <w:dstrike w:val="false"/>
      <w:outline w:val="false"/>
      <w:shadow w:val="false"/>
      <w:emboss w:val="false"/>
      <w:imprint w:val="false"/>
      <w:vanish w:val="false"/>
      <w:spacing w:val="0"/>
      <w:position w:val="0"/>
      <w:sz w:val="24"/>
      <w:u w:val="none"/>
      <w:effect w:val="none"/>
      <w:vertAlign w:val="baseline"/>
      <w:em w:val="none"/>
    </w:rPr>
  </w:style>
  <w:style w:type="character" w:styleId="ListLabel3">
    <w:name w:val="ListLabel 3"/>
    <w:qFormat/>
    <w:rPr>
      <w:rFonts w:cs="Times New Roman"/>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jc w:val="center"/>
    </w:pPr>
    <w:rPr>
      <w:rFonts w:ascii="Calibri" w:hAnsi="Calibri" w:eastAsia="DejaVu Sans" w:cs="DejaVu Sans Condensed"/>
      <w:color w:val="1F4E79"/>
      <w:spacing w:val="-10"/>
      <w:sz w:val="56"/>
      <w:szCs w:val="56"/>
    </w:rPr>
  </w:style>
  <w:style w:type="paragraph" w:styleId="NoSpacing">
    <w:name w:val="No Spacing"/>
    <w:qFormat/>
    <w:pPr>
      <w:widowControl/>
      <w:kinsoku w:val="true"/>
      <w:overflowPunct w:val="true"/>
      <w:autoSpaceDE w:val="true"/>
      <w:bidi w:val="0"/>
      <w:spacing w:lineRule="auto" w:line="240" w:before="0" w:after="0"/>
      <w:ind w:left="720" w:right="0" w:hanging="0"/>
      <w:jc w:val="left"/>
    </w:pPr>
    <w:rPr>
      <w:rFonts w:ascii="Cambria" w:hAnsi="Cambria"/>
      <w:color w:val="auto"/>
      <w:sz w:val="24"/>
      <w:szCs w:val="22"/>
      <w:lang w:val="en-US" w:eastAsia="ja-JP" w:bidi="ar-SA"/>
    </w:rPr>
  </w:style>
  <w:style w:type="paragraph" w:styleId="Footer">
    <w:name w:val="Footer"/>
    <w:basedOn w:val="Normal"/>
    <w:pPr>
      <w:tabs>
        <w:tab w:val="center" w:pos="4680" w:leader="none"/>
        <w:tab w:val="right" w:pos="9360" w:leader="none"/>
      </w:tabs>
    </w:pPr>
    <w:rPr>
      <w:color w:val="2E74B5"/>
    </w:rPr>
  </w:style>
  <w:style w:type="paragraph" w:styleId="Header">
    <w:name w:val="Header"/>
    <w:basedOn w:val="Normal"/>
    <w:pPr>
      <w:tabs>
        <w:tab w:val="center" w:pos="4680" w:leader="none"/>
        <w:tab w:val="right" w:pos="9360" w:leader="none"/>
      </w:tabs>
    </w:pPr>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before="0" w:after="0"/>
      <w:contextualSpacing/>
    </w:pPr>
    <w:rPr/>
  </w:style>
  <w:style w:type="paragraph" w:styleId="Default">
    <w:name w:val="Default"/>
    <w:qFormat/>
    <w:pPr>
      <w:widowControl/>
      <w:kinsoku w:val="true"/>
      <w:overflowPunct w:val="true"/>
      <w:autoSpaceDE w:val="true"/>
      <w:bidi w:val="0"/>
      <w:spacing w:lineRule="auto" w:line="240" w:before="0" w:after="0"/>
      <w:jc w:val="left"/>
    </w:pPr>
    <w:rPr>
      <w:rFonts w:ascii="Arial" w:hAnsi="Arial" w:eastAsia="Cambria" w:cs="Arial"/>
      <w:color w:val="000000"/>
      <w:sz w:val="24"/>
      <w:szCs w:val="24"/>
      <w:lang w:eastAsia="en-US" w:val="en-US" w:bidi="ar-SA"/>
    </w:rPr>
  </w:style>
  <w:style w:type="paragraph" w:styleId="Caption1">
    <w:name w:val="caption"/>
    <w:basedOn w:val="Normal"/>
    <w:next w:val="Normal"/>
    <w:qFormat/>
    <w:pPr>
      <w:jc w:val="center"/>
    </w:pPr>
    <w:rPr>
      <w:rFonts w:ascii="Times New Roman" w:hAnsi="Times New Roman" w:eastAsia="Cambria" w:cs="Times New Roman"/>
      <w:bCs/>
      <w:color w:val="000000"/>
      <w:szCs w:val="24"/>
      <w:lang w:eastAsia="en-US"/>
    </w:rPr>
  </w:style>
  <w:style w:type="paragraph" w:styleId="References">
    <w:name w:val="References"/>
    <w:basedOn w:val="Normal"/>
    <w:qFormat/>
    <w:pPr>
      <w:ind w:left="0" w:right="0" w:firstLine="288"/>
    </w:pPr>
    <w:rPr>
      <w:rFonts w:ascii="Times New Roman" w:hAnsi="Times New Roman" w:eastAsia="Times New Roman" w:cs="Times New Roman"/>
      <w:sz w:val="18"/>
      <w:szCs w:val="20"/>
      <w:lang w:eastAsia="en-US"/>
    </w:rPr>
  </w:style>
  <w:style w:type="paragraph" w:styleId="TableContents">
    <w:name w:val="Table Contents"/>
    <w:basedOn w:val="Normal"/>
    <w:qFormat/>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rPr/>
  </w:style>
  <w:style w:type="paragraph" w:styleId="Heading10">
    <w:name w:val="Heading 10"/>
    <w:basedOn w:val="Heading"/>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hyperlink" Target="http://www.geog.le.ac.uk/bgrg/lab.htm" TargetMode="Externa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MAE_311L_report_template</Template>
  <TotalTime>33</TotalTime>
  <Application>LibreOffice/5.3.0.3$Linux_X86_64 LibreOffice_project/30m0$Build-3</Application>
  <Pages>6</Pages>
  <Words>537</Words>
  <Characters>2675</Characters>
  <CharactersWithSpaces>3121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2015-08-24T20:41:00Z</dcterms:created>
  <dc:creator>Authors</dc:creator>
  <dc:description/>
  <dc:language>en-US</dc:language>
  <cp:lastModifiedBy/>
  <dcterms:modified xsi:type="dcterms:W3CDTF">2017-02-13T00:16:17Z</dcterms:modified>
  <cp:revision>16</cp:revision>
  <dc:subject/>
  <dc:title>Lab XX: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TC040221229991</vt:lpwstr>
  </property>
</Properties>
</file>