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319B7948" w14:textId="03E23904" w:rsidR="001F3BCC" w:rsidRPr="001F3BCC" w:rsidRDefault="001B496D" w:rsidP="00FB3066">
      <w:pPr>
        <w:jc w:val="center"/>
        <w:rPr>
          <w:color w:val="4472C4" w:themeColor="accent1"/>
        </w:rPr>
      </w:pPr>
      <w:r>
        <w:t>Spring 2022</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3321C9FE" w:rsidR="001B496D" w:rsidRDefault="001B496D" w:rsidP="001B496D">
      <w:r>
        <w:rPr>
          <w:b/>
          <w:bCs/>
        </w:rPr>
        <w:t xml:space="preserve">Instructors: </w:t>
      </w:r>
      <w:r>
        <w:rPr>
          <w:b/>
          <w:bCs/>
        </w:rPr>
        <w:tab/>
      </w:r>
      <w:r>
        <w:rPr>
          <w:b/>
          <w:bCs/>
        </w:rPr>
        <w:tab/>
      </w:r>
      <w:r>
        <w:t>Taylor Okonek</w:t>
      </w:r>
      <w:r w:rsidR="00BF4806">
        <w:t xml:space="preserve"> (she/her)</w:t>
      </w:r>
      <w:r>
        <w:t>,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01A6CD20" w:rsidR="001B496D" w:rsidRDefault="001B496D" w:rsidP="001B496D">
      <w:r>
        <w:tab/>
      </w:r>
      <w:r>
        <w:tab/>
      </w:r>
      <w:r>
        <w:tab/>
        <w:t xml:space="preserve">Charlie </w:t>
      </w:r>
      <w:proofErr w:type="spellStart"/>
      <w:r>
        <w:t>Wolock</w:t>
      </w:r>
      <w:proofErr w:type="spellEnd"/>
      <w:r w:rsidR="00BF4806">
        <w:t xml:space="preserve"> (he/him)</w:t>
      </w:r>
      <w:r>
        <w:t>,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08E4BD04"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w:t>
      </w:r>
      <w:r w:rsidR="00777535">
        <w:rPr>
          <w:color w:val="000000" w:themeColor="text1"/>
        </w:rPr>
        <w:t>T 359</w:t>
      </w:r>
      <w:r w:rsidRPr="006C521E">
        <w:rPr>
          <w:color w:val="000000" w:themeColor="text1"/>
        </w:rPr>
        <w:t>)</w:t>
      </w:r>
    </w:p>
    <w:p w14:paraId="0A8CF627" w14:textId="5CCBF448" w:rsidR="001B496D" w:rsidRDefault="001B496D" w:rsidP="001B496D">
      <w:pPr>
        <w:rPr>
          <w:b/>
          <w:bCs/>
        </w:rPr>
      </w:pPr>
    </w:p>
    <w:p w14:paraId="17675E40" w14:textId="18573201" w:rsidR="001B496D" w:rsidRPr="00474DFB" w:rsidRDefault="001B496D" w:rsidP="001B496D">
      <w:pPr>
        <w:rPr>
          <w:color w:val="FF0000"/>
        </w:rPr>
      </w:pPr>
      <w:r>
        <w:rPr>
          <w:b/>
          <w:bCs/>
        </w:rPr>
        <w:t>Office Hours:</w:t>
      </w:r>
      <w:r w:rsidR="00781ED7">
        <w:rPr>
          <w:b/>
          <w:bCs/>
        </w:rPr>
        <w:tab/>
      </w:r>
      <w:r w:rsidR="00781ED7">
        <w:rPr>
          <w:b/>
          <w:bCs/>
        </w:rPr>
        <w:tab/>
      </w:r>
      <w:r w:rsidR="00781ED7">
        <w:t>Taylor</w:t>
      </w:r>
      <w:r w:rsidR="00781ED7" w:rsidRPr="00050C05">
        <w:rPr>
          <w:color w:val="000000" w:themeColor="text1"/>
        </w:rPr>
        <w:t xml:space="preserve">: </w:t>
      </w:r>
      <w:r w:rsidR="00050C05" w:rsidRPr="00050C05">
        <w:rPr>
          <w:color w:val="000000" w:themeColor="text1"/>
        </w:rPr>
        <w:t>TBD</w:t>
      </w:r>
      <w:r w:rsidR="008D74F8">
        <w:rPr>
          <w:color w:val="000000" w:themeColor="text1"/>
        </w:rPr>
        <w:t>*</w:t>
      </w:r>
      <w:r w:rsidR="00050C05" w:rsidRPr="00050C05">
        <w:rPr>
          <w:color w:val="000000" w:themeColor="text1"/>
        </w:rPr>
        <w:tab/>
      </w:r>
      <w:r w:rsidR="00050C05">
        <w:rPr>
          <w:color w:val="FF0000"/>
        </w:rPr>
        <w:tab/>
      </w:r>
      <w:r w:rsidR="00050C05">
        <w:rPr>
          <w:color w:val="FF0000"/>
        </w:rPr>
        <w:tab/>
      </w:r>
      <w:r w:rsidR="00050C05">
        <w:rPr>
          <w:color w:val="FF0000"/>
        </w:rPr>
        <w:tab/>
      </w:r>
      <w:r w:rsidR="00781ED7">
        <w:tab/>
      </w:r>
      <w:r w:rsidR="00781ED7">
        <w:tab/>
      </w:r>
      <w:r w:rsidR="00781ED7">
        <w:tab/>
      </w:r>
      <w:r w:rsidR="00781ED7" w:rsidRPr="006C521E">
        <w:rPr>
          <w:color w:val="000000" w:themeColor="text1"/>
        </w:rPr>
        <w:t>(</w:t>
      </w:r>
      <w:r w:rsidR="00C610E3" w:rsidRPr="006C521E">
        <w:rPr>
          <w:color w:val="000000" w:themeColor="text1"/>
        </w:rPr>
        <w:t>HST 359</w:t>
      </w:r>
      <w:r w:rsidR="00781ED7" w:rsidRPr="006C521E">
        <w:rPr>
          <w:color w:val="000000" w:themeColor="text1"/>
        </w:rPr>
        <w:t>)</w:t>
      </w:r>
    </w:p>
    <w:p w14:paraId="2D46547F" w14:textId="64260CFA" w:rsidR="00781ED7" w:rsidRDefault="00781ED7" w:rsidP="001B496D">
      <w:r>
        <w:tab/>
      </w:r>
      <w:r>
        <w:tab/>
      </w:r>
      <w:r>
        <w:tab/>
        <w:t>Charlie</w:t>
      </w:r>
      <w:r w:rsidRPr="00050C05">
        <w:rPr>
          <w:color w:val="000000" w:themeColor="text1"/>
        </w:rPr>
        <w:t xml:space="preserve">: </w:t>
      </w:r>
      <w:r w:rsidR="00050C05" w:rsidRPr="00050C05">
        <w:rPr>
          <w:color w:val="000000" w:themeColor="text1"/>
        </w:rPr>
        <w:t>TBD</w:t>
      </w:r>
      <w:r w:rsidR="008D74F8">
        <w:rPr>
          <w:color w:val="000000" w:themeColor="text1"/>
        </w:rPr>
        <w:t>*</w:t>
      </w:r>
      <w:r w:rsidR="00050C05" w:rsidRPr="00050C05">
        <w:rPr>
          <w:color w:val="000000" w:themeColor="text1"/>
        </w:rPr>
        <w:tab/>
      </w:r>
      <w:r w:rsidR="00050C05">
        <w:rPr>
          <w:color w:val="FF0000"/>
        </w:rPr>
        <w:tab/>
      </w:r>
      <w:r w:rsidR="00050C05">
        <w:rPr>
          <w:color w:val="FF0000"/>
        </w:rPr>
        <w:tab/>
      </w:r>
      <w:r w:rsidR="00050C05">
        <w:rPr>
          <w:color w:val="FF0000"/>
        </w:rPr>
        <w:tab/>
      </w:r>
      <w:r>
        <w:tab/>
      </w:r>
      <w:r>
        <w:tab/>
      </w:r>
      <w:r>
        <w:tab/>
      </w:r>
      <w:r w:rsidRPr="006C521E">
        <w:rPr>
          <w:color w:val="000000" w:themeColor="text1"/>
        </w:rPr>
        <w:t>(</w:t>
      </w:r>
      <w:r w:rsidR="006C521E" w:rsidRPr="006C521E">
        <w:rPr>
          <w:color w:val="000000" w:themeColor="text1"/>
        </w:rPr>
        <w:t>HST 359</w:t>
      </w:r>
      <w:r w:rsidRPr="006C521E">
        <w:rPr>
          <w:color w:val="000000" w:themeColor="text1"/>
        </w:rPr>
        <w:t>)</w:t>
      </w:r>
    </w:p>
    <w:p w14:paraId="0BE9A897" w14:textId="05FB0BA8"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449D0ABD" w:rsidR="001B496D" w:rsidRPr="00296AF2" w:rsidRDefault="001B496D" w:rsidP="001B496D">
      <w:r>
        <w:rPr>
          <w:b/>
          <w:bCs/>
        </w:rPr>
        <w:t>Course Description:</w:t>
      </w:r>
      <w:r w:rsidR="00866A33">
        <w:rPr>
          <w:b/>
          <w:bCs/>
        </w:rPr>
        <w:t xml:space="preserve"> </w:t>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1A1F20C6"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w:t>
      </w:r>
      <w:r w:rsidR="00E96080">
        <w:t xml:space="preserve">If you find yourself in need of additional </w:t>
      </w:r>
      <w:proofErr w:type="gramStart"/>
      <w:r w:rsidR="00E96080">
        <w:t>resources</w:t>
      </w:r>
      <w:proofErr w:type="gramEnd"/>
      <w:r w:rsidR="00E96080">
        <w:t xml:space="preserve"> please ask and we can find some to provide for you.</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w:t>
      </w:r>
      <w:proofErr w:type="gramStart"/>
      <w:r w:rsidR="006A341A">
        <w:t>and also</w:t>
      </w:r>
      <w:proofErr w:type="gramEnd"/>
      <w:r w:rsidR="006A341A">
        <w:t xml:space="preserve">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Pr="000B0BD1" w:rsidRDefault="009E0429" w:rsidP="00105429">
      <w:pPr>
        <w:ind w:firstLine="720"/>
        <w:rPr>
          <w:color w:val="000000" w:themeColor="text1"/>
        </w:rPr>
      </w:pPr>
      <w:r>
        <w:t>will be provided.</w:t>
      </w:r>
      <w:r w:rsidR="0044528A">
        <w:t xml:space="preserve"> </w:t>
      </w:r>
      <w:r w:rsidR="0044528A" w:rsidRPr="000B0BD1">
        <w:rPr>
          <w:color w:val="000000" w:themeColor="text1"/>
        </w:rPr>
        <w:t xml:space="preserve">We have prepared a guide for how to present your assignments which </w:t>
      </w:r>
    </w:p>
    <w:p w14:paraId="47C33775" w14:textId="00B69BCC" w:rsidR="009E0429" w:rsidRPr="00E53AEC" w:rsidRDefault="0044528A" w:rsidP="00105429">
      <w:pPr>
        <w:ind w:firstLine="720"/>
      </w:pPr>
      <w:r w:rsidRPr="000B0BD1">
        <w:rPr>
          <w:color w:val="000000" w:themeColor="text1"/>
        </w:rPr>
        <w:t>is available on our Canvas page.</w:t>
      </w:r>
      <w:r w:rsidR="00DA6817" w:rsidRPr="000B0BD1">
        <w:rPr>
          <w:color w:val="000000" w:themeColor="text1"/>
        </w:rPr>
        <w:t xml:space="preserve"> </w:t>
      </w:r>
      <w:r w:rsidR="00DA6817">
        <w:rPr>
          <w:color w:val="000000" w:themeColor="text1"/>
        </w:rPr>
        <w:t>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A1EB1BA"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w:t>
      </w:r>
      <w:proofErr w:type="gramStart"/>
      <w:r w:rsidRPr="006C521E">
        <w:rPr>
          <w:color w:val="000000" w:themeColor="text1"/>
        </w:rPr>
        <w:t>In order to</w:t>
      </w:r>
      <w:proofErr w:type="gramEnd"/>
      <w:r w:rsidRPr="006C521E">
        <w:rPr>
          <w:color w:val="000000" w:themeColor="text1"/>
        </w:rPr>
        <w:t xml:space="preserve">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w:t>
      </w:r>
      <w:r w:rsidR="00395129">
        <w:rPr>
          <w:color w:val="000000" w:themeColor="text1"/>
        </w:rPr>
        <w:t xml:space="preserve">the </w:t>
      </w:r>
      <w:r w:rsidR="00C0522C" w:rsidRPr="006C521E">
        <w:rPr>
          <w:color w:val="000000" w:themeColor="text1"/>
        </w:rPr>
        <w:t xml:space="preserve">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3B3D0FE"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 xml:space="preserve">on material from the most recent week of lectures. Questions will be a mix of multiple choice, True/False, and open response. Quizzes will be </w:t>
      </w:r>
      <w:r w:rsidR="0009646F">
        <w:rPr>
          <w:color w:val="000000" w:themeColor="text1"/>
        </w:rPr>
        <w:t xml:space="preserve">available from 12:01am </w:t>
      </w:r>
      <w:r w:rsidR="0009646F" w:rsidRPr="006C521E">
        <w:rPr>
          <w:color w:val="000000" w:themeColor="text1"/>
        </w:rPr>
        <w:t>PDT</w:t>
      </w:r>
      <w:r w:rsidR="0009646F">
        <w:rPr>
          <w:color w:val="000000" w:themeColor="text1"/>
        </w:rPr>
        <w:t xml:space="preserve"> Monday until 11:59pm </w:t>
      </w:r>
      <w:r w:rsidR="0009646F" w:rsidRPr="006C521E">
        <w:rPr>
          <w:color w:val="000000" w:themeColor="text1"/>
        </w:rPr>
        <w:t>PDT</w:t>
      </w:r>
      <w:r w:rsidR="0009646F">
        <w:rPr>
          <w:color w:val="000000" w:themeColor="text1"/>
        </w:rPr>
        <w:t xml:space="preserve"> Monday. Quizzes will be </w:t>
      </w:r>
      <w:r w:rsidR="00F32A49" w:rsidRPr="006C521E">
        <w:rPr>
          <w:color w:val="000000" w:themeColor="text1"/>
        </w:rPr>
        <w:t xml:space="preserve">graded </w:t>
      </w:r>
      <w:r w:rsidR="0009646F">
        <w:rPr>
          <w:color w:val="000000" w:themeColor="text1"/>
        </w:rPr>
        <w:t>on Tuesday</w:t>
      </w:r>
      <w:r w:rsidR="00F32A49" w:rsidRPr="006C521E">
        <w:rPr>
          <w:color w:val="000000" w:themeColor="text1"/>
        </w:rPr>
        <w:t xml:space="preserve">, and you will have 48 hours from </w:t>
      </w:r>
      <w:r w:rsidR="0009646F">
        <w:rPr>
          <w:color w:val="000000" w:themeColor="text1"/>
        </w:rPr>
        <w:t xml:space="preserve">Tuesday </w:t>
      </w:r>
      <w:r w:rsidR="00F32A49" w:rsidRPr="006C521E">
        <w:rPr>
          <w:color w:val="000000" w:themeColor="text1"/>
        </w:rPr>
        <w:t>11:59pm P</w:t>
      </w:r>
      <w:r w:rsidR="00507DA4" w:rsidRPr="006C521E">
        <w:rPr>
          <w:color w:val="000000" w:themeColor="text1"/>
        </w:rPr>
        <w:t>D</w:t>
      </w:r>
      <w:r w:rsidR="00F32A49" w:rsidRPr="006C521E">
        <w:rPr>
          <w:color w:val="000000" w:themeColor="text1"/>
        </w:rPr>
        <w:t xml:space="preserve">T to </w:t>
      </w:r>
      <w:r w:rsidR="0009646F">
        <w:rPr>
          <w:color w:val="000000" w:themeColor="text1"/>
        </w:rPr>
        <w:t>Thursday</w:t>
      </w:r>
      <w:r w:rsidR="00F32A49" w:rsidRPr="006C521E">
        <w:rPr>
          <w:color w:val="000000" w:themeColor="text1"/>
        </w:rPr>
        <w:t xml:space="preserve">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6687D605"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t>
      </w:r>
      <w:r w:rsidR="000C62BC" w:rsidRPr="00E142FB">
        <w:rPr>
          <w:color w:val="000000" w:themeColor="text1"/>
        </w:rPr>
        <w:t xml:space="preserve">write a short report. </w:t>
      </w:r>
      <w:r w:rsidR="00E142FB" w:rsidRPr="00E142FB">
        <w:rPr>
          <w:color w:val="000000" w:themeColor="text1"/>
        </w:rPr>
        <w:t>A project guidelines document will be provided to you the first week of the quarter</w:t>
      </w:r>
      <w:r w:rsidR="000C62BC" w:rsidRPr="00E142FB">
        <w:rPr>
          <w:color w:val="000000" w:themeColor="text1"/>
        </w:rPr>
        <w:t xml:space="preserve">. You will complete your project </w:t>
      </w:r>
      <w:r w:rsidR="00E142FB" w:rsidRPr="00E142FB">
        <w:rPr>
          <w:color w:val="000000" w:themeColor="text1"/>
        </w:rPr>
        <w:t>individually</w:t>
      </w:r>
      <w:r w:rsidR="000C62BC" w:rsidRPr="00E142FB">
        <w:rPr>
          <w:color w:val="000000" w:themeColor="text1"/>
        </w:rPr>
        <w:t>.</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AF2979">
        <w:rPr>
          <w:color w:val="000000" w:themeColor="text1"/>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617BC1F2" w:rsidR="006543C4" w:rsidRDefault="000D2CBB" w:rsidP="000D2CBB">
      <w:pPr>
        <w:ind w:left="720"/>
        <w:rPr>
          <w:color w:val="FF0000"/>
        </w:rPr>
      </w:pPr>
      <w:r>
        <w:lastRenderedPageBreak/>
        <w:t>Computing section below).</w:t>
      </w:r>
      <w:r w:rsidRPr="00DD4F07">
        <w:rPr>
          <w:color w:val="000000" w:themeColor="text1"/>
        </w:rPr>
        <w:t xml:space="preserve"> However, you will not generally need access to a computer during lecture.</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Computing in R is an important component of this course</w:t>
      </w:r>
      <w:r w:rsidR="00374F52" w:rsidRPr="00FA2930">
        <w:rPr>
          <w:color w:val="000000" w:themeColor="text1"/>
        </w:rPr>
        <w:t xml:space="preserve">. </w:t>
      </w:r>
      <w:r w:rsidR="00544FB1" w:rsidRPr="00FA2930">
        <w:rPr>
          <w:color w:val="000000" w:themeColor="text1"/>
        </w:rPr>
        <w:t>You may borrow a computer for either short- or long-term use from the Student Technology Loan Program (</w:t>
      </w:r>
      <w:hyperlink r:id="rId8" w:history="1">
        <w:r w:rsidR="00544FB1" w:rsidRPr="00FA2930">
          <w:rPr>
            <w:rStyle w:val="Hyperlink"/>
            <w:color w:val="000000" w:themeColor="text1"/>
          </w:rPr>
          <w:t>stlp.uw.edu</w:t>
        </w:r>
      </w:hyperlink>
      <w:r w:rsidR="00544FB1" w:rsidRPr="00FA2930">
        <w:rPr>
          <w:color w:val="000000" w:themeColor="text1"/>
        </w:rPr>
        <w:t>)</w:t>
      </w:r>
      <w:r w:rsidR="00C26350" w:rsidRPr="00FA2930">
        <w:rPr>
          <w:color w:val="000000" w:themeColor="text1"/>
        </w:rPr>
        <w:t xml:space="preserve">. </w:t>
      </w:r>
      <w:r w:rsidR="00374F52" w:rsidRPr="00FA2930">
        <w:rPr>
          <w:color w:val="000000" w:themeColor="text1"/>
        </w:rPr>
        <w:t xml:space="preserve">Please </w:t>
      </w:r>
      <w:r w:rsidR="00374F52">
        <w:rPr>
          <w:color w:val="000000" w:themeColor="text1"/>
        </w:rPr>
        <w:t>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654DCE6A"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t>
      </w:r>
      <w:r w:rsidRPr="00F643F9">
        <w:rPr>
          <w:color w:val="000000" w:themeColor="text1"/>
        </w:rPr>
        <w:t xml:space="preserve">will be </w:t>
      </w:r>
      <w:proofErr w:type="gramStart"/>
      <w:r w:rsidRPr="00F643F9">
        <w:rPr>
          <w:color w:val="000000" w:themeColor="text1"/>
        </w:rPr>
        <w:t>a</w:t>
      </w:r>
      <w:proofErr w:type="gramEnd"/>
      <w:r w:rsidRPr="00F643F9">
        <w:rPr>
          <w:color w:val="000000" w:themeColor="text1"/>
        </w:rPr>
        <w:t xml:space="preserve"> </w:t>
      </w:r>
      <w:r w:rsidR="00F643F9" w:rsidRPr="00F643F9">
        <w:rPr>
          <w:color w:val="000000" w:themeColor="text1"/>
        </w:rPr>
        <w:t>individual</w:t>
      </w:r>
      <w:r w:rsidRPr="00F643F9">
        <w:rPr>
          <w:color w:val="000000" w:themeColor="text1"/>
        </w:rPr>
        <w:t xml:space="preserve">; you </w:t>
      </w:r>
      <w:r>
        <w:rPr>
          <w:color w:val="000000" w:themeColor="text1"/>
        </w:rPr>
        <w:t>will discuss approaches to the project with your classmates during discussion sections, but outside of class you may only discuss your project with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Pr="005417EF" w:rsidRDefault="001B496D" w:rsidP="001B496D">
      <w:pPr>
        <w:rPr>
          <w:rFonts w:cstheme="minorHAnsi"/>
          <w:b/>
          <w:bCs/>
        </w:rPr>
      </w:pPr>
    </w:p>
    <w:p w14:paraId="05F9892F" w14:textId="1DF431C9" w:rsidR="005417EF" w:rsidRPr="005417EF" w:rsidRDefault="005417EF" w:rsidP="001B496D">
      <w:pPr>
        <w:rPr>
          <w:rFonts w:cstheme="minorHAnsi"/>
          <w:b/>
          <w:bCs/>
        </w:rPr>
      </w:pPr>
      <w:r w:rsidRPr="005417EF">
        <w:rPr>
          <w:rStyle w:val="Strong"/>
          <w:rFonts w:cstheme="minorHAnsi"/>
          <w:color w:val="2D3B45"/>
          <w:shd w:val="clear" w:color="auto" w:fill="FFFFFF"/>
        </w:rPr>
        <w:t>Land Acknowledgment:</w:t>
      </w:r>
      <w:r w:rsidRPr="005417EF">
        <w:rPr>
          <w:rFonts w:cstheme="minorHAnsi"/>
          <w:color w:val="2D3B45"/>
          <w:shd w:val="clear" w:color="auto" w:fill="FFFFFF"/>
        </w:rPr>
        <w:t xml:space="preserve"> Washington State is </w:t>
      </w:r>
      <w:hyperlink r:id="rId9" w:history="1">
        <w:r w:rsidRPr="005417EF">
          <w:rPr>
            <w:rStyle w:val="Hyperlink"/>
            <w:rFonts w:cstheme="minorHAnsi"/>
            <w:shd w:val="clear" w:color="auto" w:fill="FFFFFF"/>
          </w:rPr>
          <w:t>home</w:t>
        </w:r>
      </w:hyperlink>
      <w:r w:rsidRPr="005417EF">
        <w:rPr>
          <w:rFonts w:cstheme="minorHAnsi"/>
          <w:color w:val="2D3B45"/>
          <w:shd w:val="clear" w:color="auto" w:fill="FFFFFF"/>
        </w:rPr>
        <w:t xml:space="preserve"> to 29 federally recognized and five unrecognized tribes. The University of Washington acknowledges the Coast Salish people of this land, the land which touches the shared waters of all tribes and bands within the Duwamish, Suquamish, </w:t>
      </w:r>
      <w:proofErr w:type="gramStart"/>
      <w:r w:rsidRPr="005417EF">
        <w:rPr>
          <w:rFonts w:cstheme="minorHAnsi"/>
          <w:color w:val="2D3B45"/>
          <w:shd w:val="clear" w:color="auto" w:fill="FFFFFF"/>
        </w:rPr>
        <w:t>Tulalip</w:t>
      </w:r>
      <w:proofErr w:type="gramEnd"/>
      <w:r w:rsidRPr="005417EF">
        <w:rPr>
          <w:rFonts w:cstheme="minorHAnsi"/>
          <w:color w:val="2D3B45"/>
          <w:shd w:val="clear" w:color="auto" w:fill="FFFFFF"/>
        </w:rPr>
        <w:t xml:space="preserve"> and Muckleshoot nations.</w:t>
      </w:r>
    </w:p>
    <w:p w14:paraId="02BE7C73" w14:textId="77777777" w:rsidR="005417EF" w:rsidRDefault="005417EF" w:rsidP="001B496D">
      <w:pPr>
        <w:rPr>
          <w:b/>
          <w:bCs/>
        </w:rPr>
      </w:pPr>
    </w:p>
    <w:p w14:paraId="2F4B4B3C" w14:textId="51108B57"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10"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1" w:history="1">
        <w:r w:rsidR="009026F5">
          <w:rPr>
            <w:rStyle w:val="Hyperlink"/>
          </w:rPr>
          <w:t>biostgp@uw.edu</w:t>
        </w:r>
      </w:hyperlink>
      <w:r w:rsidR="009026F5">
        <w:t>). If you still are not satisfied with the response, you may contact the Department of Biostatistics Chair (</w:t>
      </w:r>
      <w:hyperlink r:id="rId12" w:history="1">
        <w:r w:rsidR="009026F5">
          <w:rPr>
            <w:rStyle w:val="Hyperlink"/>
          </w:rPr>
          <w:t>bchair@uw.edu</w:t>
        </w:r>
      </w:hyperlink>
      <w:r w:rsidR="009026F5">
        <w:t xml:space="preserve">). You may also contact the Graduate School at G-1 Communications Building, by phone at 206-543-5139 or by email at </w:t>
      </w:r>
      <w:hyperlink r:id="rId13"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lastRenderedPageBreak/>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4"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5"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regulations. For more information, see the University of Washington </w:t>
      </w:r>
      <w:hyperlink r:id="rId16"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488968D" w:rsidR="001B496D"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7"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with federal and state law.</w:t>
      </w:r>
    </w:p>
    <w:p w14:paraId="2DEF20E3" w14:textId="1968A15B" w:rsidR="00204B00" w:rsidRDefault="00204B00" w:rsidP="00B427E0">
      <w:pPr>
        <w:pStyle w:val="NormalWeb"/>
        <w:rPr>
          <w:rFonts w:asciiTheme="minorHAnsi" w:hAnsiTheme="minorHAnsi" w:cstheme="minorHAnsi"/>
          <w:color w:val="3D3D3D"/>
          <w:shd w:val="clear" w:color="auto" w:fill="FFFFFF"/>
        </w:rPr>
      </w:pPr>
      <w:r>
        <w:rPr>
          <w:rFonts w:asciiTheme="minorHAnsi" w:hAnsiTheme="minorHAnsi" w:cstheme="minorHAnsi"/>
          <w:b/>
          <w:bCs/>
        </w:rPr>
        <w:t xml:space="preserve">Religious Accommodations: </w:t>
      </w:r>
      <w:r w:rsidRPr="00204B00">
        <w:rPr>
          <w:rFonts w:asciiTheme="minorHAnsi" w:hAnsiTheme="minorHAnsi" w:cstheme="minorHAnsi"/>
          <w:color w:val="3D3D3D"/>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18" w:history="1">
        <w:r w:rsidRPr="00204B00">
          <w:rPr>
            <w:rStyle w:val="Hyperlink"/>
            <w:rFonts w:asciiTheme="minorHAnsi" w:hAnsiTheme="minorHAnsi" w:cstheme="minorHAnsi"/>
            <w:color w:val="0074BB"/>
            <w:shd w:val="clear" w:color="auto" w:fill="FFFFFF"/>
          </w:rPr>
          <w:t>Religious Accommodations Policy (https://registrar.washington.edu/staffandfaculty/religious-accommodations-policy/)</w:t>
        </w:r>
      </w:hyperlink>
      <w:r w:rsidRPr="00204B00">
        <w:rPr>
          <w:rFonts w:asciiTheme="minorHAnsi" w:hAnsiTheme="minorHAnsi" w:cstheme="minorHAnsi"/>
          <w:color w:val="3D3D3D"/>
          <w:shd w:val="clear" w:color="auto" w:fill="FFFFFF"/>
        </w:rPr>
        <w:t>. Accommodations must be requested within the first two weeks of this course using the </w:t>
      </w:r>
      <w:hyperlink r:id="rId19" w:history="1">
        <w:r w:rsidRPr="00204B00">
          <w:rPr>
            <w:rStyle w:val="Hyperlink"/>
            <w:rFonts w:asciiTheme="minorHAnsi" w:hAnsiTheme="minorHAnsi" w:cstheme="minorHAnsi"/>
            <w:color w:val="0074BB"/>
            <w:shd w:val="clear" w:color="auto" w:fill="FFFFFF"/>
          </w:rPr>
          <w:t>Religious Accommodations Request form (https://registrar.washington.edu/students/religious-accommodations-request/)</w:t>
        </w:r>
      </w:hyperlink>
      <w:r w:rsidRPr="00204B00">
        <w:rPr>
          <w:rFonts w:asciiTheme="minorHAnsi" w:hAnsiTheme="minorHAnsi" w:cstheme="minorHAnsi"/>
          <w:color w:val="3D3D3D"/>
          <w:shd w:val="clear" w:color="auto" w:fill="FFFFFF"/>
        </w:rPr>
        <w:t>.”</w:t>
      </w:r>
    </w:p>
    <w:p w14:paraId="532659AA" w14:textId="77777777" w:rsidR="00EB7C05" w:rsidRPr="00EB7C05" w:rsidRDefault="00EB7C05" w:rsidP="00EB7C05">
      <w:pPr>
        <w:pStyle w:val="NormalWeb"/>
        <w:shd w:val="clear" w:color="auto" w:fill="FFFFFF"/>
        <w:spacing w:before="180" w:beforeAutospacing="0" w:after="180" w:afterAutospacing="0"/>
        <w:rPr>
          <w:rFonts w:asciiTheme="minorHAnsi" w:hAnsiTheme="minorHAnsi" w:cstheme="minorHAnsi"/>
          <w:color w:val="2D3B45"/>
        </w:rPr>
      </w:pPr>
      <w:r w:rsidRPr="00EB7C05">
        <w:rPr>
          <w:rStyle w:val="Strong"/>
          <w:rFonts w:asciiTheme="minorHAnsi" w:hAnsiTheme="minorHAnsi" w:cstheme="minorHAnsi"/>
          <w:color w:val="2D3B45"/>
        </w:rPr>
        <w:t>Inclusion and Diversity:</w:t>
      </w:r>
      <w:r w:rsidRPr="00EB7C05">
        <w:rPr>
          <w:rFonts w:asciiTheme="minorHAnsi" w:hAnsiTheme="minorHAnsi" w:cstheme="minorHAnsi"/>
          <w:color w:val="2D3B45"/>
        </w:rPr>
        <w:t xml:space="preserve">  Diverse backgrounds, embodiments and experiences are essential to the critical thinking endeavor at the heart of </w:t>
      </w:r>
      <w:proofErr w:type="gramStart"/>
      <w:r w:rsidRPr="00EB7C05">
        <w:rPr>
          <w:rFonts w:asciiTheme="minorHAnsi" w:hAnsiTheme="minorHAnsi" w:cstheme="minorHAnsi"/>
          <w:color w:val="2D3B45"/>
        </w:rPr>
        <w:t>University</w:t>
      </w:r>
      <w:proofErr w:type="gramEnd"/>
      <w:r w:rsidRPr="00EB7C05">
        <w:rPr>
          <w:rFonts w:asciiTheme="minorHAnsi" w:hAnsiTheme="minorHAnsi" w:cstheme="minorHAnsi"/>
          <w:color w:val="2D3B45"/>
        </w:rPr>
        <w:t xml:space="preserve"> education. In SPH, we are expected:</w:t>
      </w:r>
    </w:p>
    <w:p w14:paraId="014A9E1C"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t xml:space="preserve">To respect individual differences, which may include, but are not limited to, age, cultural background, disability, ethnicity, family status, gender identity and expression, citizenship and immigration status, national origin, race, religion, sex, sexual orientation, socioeconomic </w:t>
      </w:r>
      <w:proofErr w:type="gramStart"/>
      <w:r w:rsidRPr="00EB7C05">
        <w:rPr>
          <w:rFonts w:asciiTheme="minorHAnsi" w:hAnsiTheme="minorHAnsi" w:cstheme="minorHAnsi"/>
          <w:color w:val="2D3B45"/>
        </w:rPr>
        <w:t>status</w:t>
      </w:r>
      <w:proofErr w:type="gramEnd"/>
      <w:r w:rsidRPr="00EB7C05">
        <w:rPr>
          <w:rFonts w:asciiTheme="minorHAnsi" w:hAnsiTheme="minorHAnsi" w:cstheme="minorHAnsi"/>
          <w:color w:val="2D3B45"/>
        </w:rPr>
        <w:t xml:space="preserve"> and veteran status.</w:t>
      </w:r>
    </w:p>
    <w:p w14:paraId="26A0595D"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t xml:space="preserve">To engage respectfully in the discussion of diverse worldviews and ideologies embedded in course readings, </w:t>
      </w:r>
      <w:proofErr w:type="gramStart"/>
      <w:r w:rsidRPr="00EB7C05">
        <w:rPr>
          <w:rFonts w:asciiTheme="minorHAnsi" w:hAnsiTheme="minorHAnsi" w:cstheme="minorHAnsi"/>
          <w:color w:val="2D3B45"/>
        </w:rPr>
        <w:t>presentations</w:t>
      </w:r>
      <w:proofErr w:type="gramEnd"/>
      <w:r w:rsidRPr="00EB7C05">
        <w:rPr>
          <w:rFonts w:asciiTheme="minorHAnsi" w:hAnsiTheme="minorHAnsi" w:cstheme="minorHAnsi"/>
          <w:color w:val="2D3B45"/>
        </w:rPr>
        <w:t xml:space="preserve"> and artifacts, including those course materials that are at odds with personal beliefs and values. </w:t>
      </w:r>
    </w:p>
    <w:p w14:paraId="7090F94F"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lastRenderedPageBreak/>
        <w:t>To encourage students with concerns about classroom climate to talk to their instructor, adviser, a member of the departmental or SPH EDI Committee, the Assistant Dean for EDI, or the program’s director.</w:t>
      </w:r>
    </w:p>
    <w:p w14:paraId="1CCA645A" w14:textId="51A62CC3" w:rsidR="00EB7C05" w:rsidRPr="009A1292" w:rsidRDefault="00EB7C05" w:rsidP="00B427E0">
      <w:pPr>
        <w:pStyle w:val="NormalWeb"/>
        <w:rPr>
          <w:rFonts w:asciiTheme="minorHAnsi" w:hAnsiTheme="minorHAnsi" w:cstheme="minorHAnsi"/>
          <w:color w:val="2D3B45"/>
          <w:shd w:val="clear" w:color="auto" w:fill="FFFFFF"/>
        </w:rPr>
      </w:pPr>
      <w:r w:rsidRPr="009A1292">
        <w:rPr>
          <w:rStyle w:val="Strong"/>
          <w:rFonts w:asciiTheme="minorHAnsi" w:hAnsiTheme="minorHAnsi" w:cstheme="minorHAnsi"/>
          <w:color w:val="2D3B45"/>
          <w:shd w:val="clear" w:color="auto" w:fill="FFFFFF"/>
        </w:rPr>
        <w:t>Pronouns: </w:t>
      </w:r>
      <w:r w:rsidRPr="009A1292">
        <w:rPr>
          <w:rFonts w:asciiTheme="minorHAnsi" w:hAnsiTheme="minorHAnsi" w:cstheme="minorHAnsi"/>
          <w:color w:val="2D3B45"/>
          <w:shd w:val="clear" w:color="auto" w:fill="FFFFFF"/>
        </w:rPr>
        <w:t>We share our pronouns because we strive to cultivate an inclusive environment where people of all genders feel safe and respected. We cannot assume we know someone’s gender just by looking at them. So, we invite everyone to share their pronouns.</w:t>
      </w:r>
    </w:p>
    <w:p w14:paraId="0CFAE4C5" w14:textId="65701833" w:rsidR="00F9154C" w:rsidRPr="009A1292" w:rsidRDefault="00EB7C05" w:rsidP="00B427E0">
      <w:pPr>
        <w:pStyle w:val="NormalWeb"/>
        <w:rPr>
          <w:rFonts w:asciiTheme="minorHAnsi" w:hAnsiTheme="minorHAnsi" w:cstheme="minorHAnsi"/>
          <w:color w:val="2D3B45"/>
          <w:shd w:val="clear" w:color="auto" w:fill="FFFFFF"/>
        </w:rPr>
      </w:pPr>
      <w:r w:rsidRPr="009A1292">
        <w:rPr>
          <w:rStyle w:val="Strong"/>
          <w:rFonts w:asciiTheme="minorHAnsi" w:hAnsiTheme="minorHAnsi" w:cstheme="minorHAnsi"/>
          <w:color w:val="2D3B45"/>
          <w:shd w:val="clear" w:color="auto" w:fill="FFFFFF"/>
        </w:rPr>
        <w:t>Bias Concerns:</w:t>
      </w:r>
      <w:r w:rsidRPr="009A1292">
        <w:rPr>
          <w:rFonts w:asciiTheme="minorHAnsi" w:hAnsiTheme="minorHAnsi" w:cstheme="minorHAnsi"/>
          <w:color w:val="2D3B45"/>
          <w:shd w:val="clear" w:color="auto" w:fill="FFFFFF"/>
        </w:rPr>
        <w:t xml:space="preserve"> The Office of the Dean has a </w:t>
      </w:r>
      <w:hyperlink r:id="rId20" w:history="1">
        <w:r w:rsidRPr="009A1292">
          <w:rPr>
            <w:rStyle w:val="Hyperlink"/>
            <w:rFonts w:asciiTheme="minorHAnsi" w:hAnsiTheme="minorHAnsi" w:cstheme="minorHAnsi"/>
            <w:shd w:val="clear" w:color="auto" w:fill="FFFFFF"/>
          </w:rPr>
          <w:t>student concern policy</w:t>
        </w:r>
      </w:hyperlink>
      <w:r w:rsidRPr="009A1292">
        <w:rPr>
          <w:rFonts w:asciiTheme="minorHAnsi" w:hAnsiTheme="minorHAnsi" w:cstheme="minorHAnsi"/>
          <w:color w:val="2D3B45"/>
          <w:shd w:val="clear" w:color="auto" w:fill="FFFFFF"/>
        </w:rPr>
        <w:t xml:space="preserve">, a faculty concern policy and standard HR procedures for staff concerns. Our 2018 climate survey states that most people in SPH do not report bias incidents because they do not know where to go. Students are encouraged to report any incidents of bias to someone they feel comfortable with, including instructors, </w:t>
      </w:r>
      <w:proofErr w:type="gramStart"/>
      <w:r w:rsidRPr="009A1292">
        <w:rPr>
          <w:rFonts w:asciiTheme="minorHAnsi" w:hAnsiTheme="minorHAnsi" w:cstheme="minorHAnsi"/>
          <w:color w:val="2D3B45"/>
          <w:shd w:val="clear" w:color="auto" w:fill="FFFFFF"/>
        </w:rPr>
        <w:t>advisers</w:t>
      </w:r>
      <w:proofErr w:type="gramEnd"/>
      <w:r w:rsidRPr="009A1292">
        <w:rPr>
          <w:rFonts w:asciiTheme="minorHAnsi" w:hAnsiTheme="minorHAnsi" w:cstheme="minorHAnsi"/>
          <w:color w:val="2D3B45"/>
          <w:shd w:val="clear" w:color="auto" w:fill="FFFFFF"/>
        </w:rPr>
        <w:t xml:space="preserve"> or department staff. They can email </w:t>
      </w:r>
      <w:hyperlink r:id="rId21" w:history="1">
        <w:r w:rsidRPr="009A1292">
          <w:rPr>
            <w:rStyle w:val="Hyperlink"/>
            <w:rFonts w:asciiTheme="minorHAnsi" w:hAnsiTheme="minorHAnsi" w:cstheme="minorHAnsi"/>
            <w:shd w:val="clear" w:color="auto" w:fill="FFFFFF"/>
          </w:rPr>
          <w:t>dcinfo@uw.edu</w:t>
        </w:r>
      </w:hyperlink>
      <w:r w:rsidRPr="009A1292">
        <w:rPr>
          <w:rFonts w:asciiTheme="minorHAnsi" w:hAnsiTheme="minorHAnsi" w:cstheme="minorHAnsi"/>
          <w:color w:val="2D3B45"/>
          <w:shd w:val="clear" w:color="auto" w:fill="FFFFFF"/>
        </w:rPr>
        <w:t xml:space="preserve"> for immediate follow up. Bias concerns can be anonymously and confidentially reported at this link: </w:t>
      </w:r>
      <w:hyperlink r:id="rId22" w:tgtFrame="_blank" w:history="1">
        <w:r w:rsidRPr="009A1292">
          <w:rPr>
            <w:rStyle w:val="Hyperlink"/>
            <w:rFonts w:asciiTheme="minorHAnsi" w:hAnsiTheme="minorHAnsi" w:cstheme="minorHAnsi"/>
            <w:shd w:val="clear" w:color="auto" w:fill="FFFFFF"/>
          </w:rPr>
          <w:t>https://sph.washington.edu/about/diversity/bias-concerns</w:t>
        </w:r>
      </w:hyperlink>
      <w:r w:rsidRPr="009A1292">
        <w:rPr>
          <w:rFonts w:asciiTheme="minorHAnsi" w:hAnsiTheme="minorHAnsi" w:cstheme="minorHAnsi"/>
        </w:rPr>
        <w:t>.</w:t>
      </w:r>
      <w:r w:rsidRPr="009A1292">
        <w:rPr>
          <w:rFonts w:asciiTheme="minorHAnsi" w:hAnsiTheme="minorHAnsi" w:cstheme="minorHAnsi"/>
          <w:color w:val="2D3B45"/>
          <w:shd w:val="clear" w:color="auto" w:fill="FFFFFF"/>
        </w:rPr>
        <w:t xml:space="preserve"> Data is collected by the Assistant Dean for EDI and the Director of Program Operations for Student and Academic Services and tracked for resolution and areas are identified for further training.</w:t>
      </w:r>
    </w:p>
    <w:p w14:paraId="7404EB16" w14:textId="77777777" w:rsidR="00F9154C" w:rsidRPr="009A1292" w:rsidRDefault="00F9154C" w:rsidP="00F9154C">
      <w:pPr>
        <w:pStyle w:val="NormalWeb"/>
        <w:shd w:val="clear" w:color="auto" w:fill="FFFFFF"/>
        <w:spacing w:before="180" w:beforeAutospacing="0" w:after="180" w:afterAutospacing="0"/>
        <w:rPr>
          <w:rFonts w:asciiTheme="minorHAnsi" w:hAnsiTheme="minorHAnsi" w:cstheme="minorHAnsi"/>
          <w:color w:val="2D3B45"/>
        </w:rPr>
      </w:pPr>
      <w:r w:rsidRPr="009A1292">
        <w:rPr>
          <w:rStyle w:val="Strong"/>
          <w:rFonts w:asciiTheme="minorHAnsi" w:hAnsiTheme="minorHAnsi" w:cstheme="minorHAnsi"/>
          <w:color w:val="2D3B45"/>
        </w:rPr>
        <w:t>Sexual Harassment: </w:t>
      </w:r>
      <w:r w:rsidRPr="009A1292">
        <w:rPr>
          <w:rFonts w:asciiTheme="minorHAnsi" w:hAnsiTheme="minorHAnsi" w:cstheme="minorHAnsi"/>
          <w:color w:val="2D3B45"/>
        </w:rPr>
        <w:t>Sexual harassment is a form of harassment based on the recipient’s sex that is characterized by:</w:t>
      </w:r>
    </w:p>
    <w:p w14:paraId="7BBB9C81" w14:textId="77777777" w:rsidR="00F9154C" w:rsidRPr="009A1292" w:rsidRDefault="00F9154C" w:rsidP="00F9154C">
      <w:pPr>
        <w:numPr>
          <w:ilvl w:val="0"/>
          <w:numId w:val="6"/>
        </w:numPr>
        <w:shd w:val="clear" w:color="auto" w:fill="FFFFFF"/>
        <w:spacing w:before="100" w:beforeAutospacing="1" w:after="100" w:afterAutospacing="1"/>
        <w:ind w:left="1095"/>
        <w:rPr>
          <w:rFonts w:cstheme="minorHAnsi"/>
          <w:color w:val="2D3B45"/>
        </w:rPr>
      </w:pPr>
      <w:r w:rsidRPr="009A1292">
        <w:rPr>
          <w:rFonts w:cstheme="minorHAnsi"/>
          <w:color w:val="2D3B45"/>
        </w:rPr>
        <w:t>Unwelcome sexual advances, requests for sexual favors, or other verbal or physical conduct of a sexual nature by a person who has authority over the recipient when:</w:t>
      </w:r>
    </w:p>
    <w:p w14:paraId="67700842" w14:textId="77777777" w:rsidR="00F9154C" w:rsidRPr="009A1292" w:rsidRDefault="00F9154C" w:rsidP="00F9154C">
      <w:pPr>
        <w:numPr>
          <w:ilvl w:val="1"/>
          <w:numId w:val="6"/>
        </w:numPr>
        <w:shd w:val="clear" w:color="auto" w:fill="FFFFFF"/>
        <w:spacing w:before="100" w:beforeAutospacing="1" w:after="100" w:afterAutospacing="1"/>
        <w:ind w:left="2190"/>
        <w:rPr>
          <w:rFonts w:cstheme="minorHAnsi"/>
          <w:color w:val="2D3B45"/>
        </w:rPr>
      </w:pPr>
      <w:r w:rsidRPr="009A1292">
        <w:rPr>
          <w:rFonts w:cstheme="minorHAnsi"/>
          <w:color w:val="2D3B45"/>
        </w:rPr>
        <w:t>Submission to such conduct is an implicit or explicit condition of the individual’s employment, academic status, or ability to use University facilities and services, or</w:t>
      </w:r>
    </w:p>
    <w:p w14:paraId="4FF9AE82" w14:textId="77777777" w:rsidR="00F9154C" w:rsidRPr="009A1292" w:rsidRDefault="00F9154C" w:rsidP="00F9154C">
      <w:pPr>
        <w:numPr>
          <w:ilvl w:val="1"/>
          <w:numId w:val="6"/>
        </w:numPr>
        <w:shd w:val="clear" w:color="auto" w:fill="FFFFFF"/>
        <w:spacing w:before="100" w:beforeAutospacing="1" w:after="100" w:afterAutospacing="1"/>
        <w:ind w:left="2190"/>
        <w:rPr>
          <w:rFonts w:cstheme="minorHAnsi"/>
          <w:color w:val="2D3B45"/>
        </w:rPr>
      </w:pPr>
      <w:r w:rsidRPr="009A1292">
        <w:rPr>
          <w:rFonts w:cstheme="minorHAnsi"/>
          <w:color w:val="2D3B45"/>
        </w:rPr>
        <w:t xml:space="preserve">Submission to or rejection of the conduct affects tangible aspects of the individual’s employment, academic status, or use of </w:t>
      </w:r>
      <w:proofErr w:type="gramStart"/>
      <w:r w:rsidRPr="009A1292">
        <w:rPr>
          <w:rFonts w:cstheme="minorHAnsi"/>
          <w:color w:val="2D3B45"/>
        </w:rPr>
        <w:t>University</w:t>
      </w:r>
      <w:proofErr w:type="gramEnd"/>
      <w:r w:rsidRPr="009A1292">
        <w:rPr>
          <w:rFonts w:cstheme="minorHAnsi"/>
          <w:color w:val="2D3B45"/>
        </w:rPr>
        <w:t xml:space="preserve"> facilities.</w:t>
      </w:r>
    </w:p>
    <w:p w14:paraId="38A88599" w14:textId="77777777" w:rsidR="00F9154C" w:rsidRPr="009A1292" w:rsidRDefault="00F9154C" w:rsidP="00F9154C">
      <w:pPr>
        <w:numPr>
          <w:ilvl w:val="0"/>
          <w:numId w:val="6"/>
        </w:numPr>
        <w:shd w:val="clear" w:color="auto" w:fill="FFFFFF"/>
        <w:spacing w:before="100" w:beforeAutospacing="1" w:after="100" w:afterAutospacing="1"/>
        <w:ind w:left="1095"/>
        <w:rPr>
          <w:rFonts w:cstheme="minorHAnsi"/>
          <w:color w:val="2D3B45"/>
        </w:rPr>
      </w:pPr>
      <w:r w:rsidRPr="009A1292">
        <w:rPr>
          <w:rFonts w:cstheme="minorHAnsi"/>
          <w:color w:val="2D3B45"/>
        </w:rPr>
        <w:t>Unwelcome and unsolicited language or conduct that creates an intimidating, hostile, or offensive working or learning environment, or has the purpose or effect of unreasonably interfering with an individual’s academic or work performance.</w:t>
      </w:r>
    </w:p>
    <w:p w14:paraId="46430420" w14:textId="1AE6A6D6" w:rsidR="00F9154C" w:rsidRDefault="00F9154C" w:rsidP="009A1292">
      <w:pPr>
        <w:pStyle w:val="NormalWeb"/>
        <w:shd w:val="clear" w:color="auto" w:fill="FFFFFF"/>
        <w:spacing w:before="0" w:beforeAutospacing="0" w:after="0" w:afterAutospacing="0"/>
        <w:rPr>
          <w:rFonts w:asciiTheme="minorHAnsi" w:hAnsiTheme="minorHAnsi" w:cstheme="minorHAnsi"/>
          <w:color w:val="2D3B45"/>
        </w:rPr>
      </w:pPr>
      <w:r w:rsidRPr="009A1292">
        <w:rPr>
          <w:rFonts w:asciiTheme="minorHAnsi" w:hAnsiTheme="minorHAnsi" w:cstheme="minorHAnsi"/>
          <w:color w:val="2D3B45"/>
        </w:rPr>
        <w:t>If you believe that you are being harassed, or have observed harassment, you can report it to SPH using the </w:t>
      </w:r>
      <w:hyperlink r:id="rId23" w:history="1">
        <w:r w:rsidRPr="009A1292">
          <w:rPr>
            <w:rStyle w:val="Hyperlink"/>
            <w:rFonts w:asciiTheme="minorHAnsi" w:hAnsiTheme="minorHAnsi" w:cstheme="minorHAnsi"/>
          </w:rPr>
          <w:t>bias concerns link</w:t>
        </w:r>
      </w:hyperlink>
      <w:r w:rsidRPr="009A1292">
        <w:rPr>
          <w:rFonts w:asciiTheme="minorHAnsi" w:hAnsiTheme="minorHAnsi" w:cstheme="minorHAnsi"/>
          <w:color w:val="2D3B45"/>
        </w:rPr>
        <w:t xml:space="preserve">. The University also has designated offices to help you: </w:t>
      </w:r>
      <w:hyperlink r:id="rId24" w:history="1">
        <w:proofErr w:type="spellStart"/>
        <w:r w:rsidRPr="009A1292">
          <w:rPr>
            <w:rStyle w:val="Hyperlink"/>
            <w:rFonts w:asciiTheme="minorHAnsi" w:hAnsiTheme="minorHAnsi" w:cstheme="minorHAnsi"/>
          </w:rPr>
          <w:t>SafeCampus</w:t>
        </w:r>
        <w:proofErr w:type="spellEnd"/>
      </w:hyperlink>
      <w:r w:rsidRPr="009A1292">
        <w:rPr>
          <w:rFonts w:asciiTheme="minorHAnsi" w:hAnsiTheme="minorHAnsi" w:cstheme="minorHAnsi"/>
          <w:color w:val="2D3B45"/>
        </w:rPr>
        <w:t xml:space="preserve">; </w:t>
      </w:r>
      <w:hyperlink r:id="rId25" w:history="1">
        <w:r w:rsidRPr="009A1292">
          <w:rPr>
            <w:rStyle w:val="Hyperlink"/>
            <w:rFonts w:asciiTheme="minorHAnsi" w:hAnsiTheme="minorHAnsi" w:cstheme="minorHAnsi"/>
          </w:rPr>
          <w:t>Office of the Ombud</w:t>
        </w:r>
      </w:hyperlink>
      <w:r w:rsidRPr="009A1292">
        <w:rPr>
          <w:rFonts w:asciiTheme="minorHAnsi" w:hAnsiTheme="minorHAnsi" w:cstheme="minorHAnsi"/>
          <w:color w:val="2D3B45"/>
        </w:rPr>
        <w:t xml:space="preserve">; </w:t>
      </w:r>
      <w:hyperlink r:id="rId26" w:history="1">
        <w:r w:rsidRPr="009A1292">
          <w:rPr>
            <w:rStyle w:val="Hyperlink"/>
            <w:rFonts w:asciiTheme="minorHAnsi" w:hAnsiTheme="minorHAnsi" w:cstheme="minorHAnsi"/>
          </w:rPr>
          <w:t>Title IX Investigation Office</w:t>
        </w:r>
      </w:hyperlink>
      <w:r w:rsidRPr="009A1292">
        <w:rPr>
          <w:rFonts w:asciiTheme="minorHAnsi" w:hAnsiTheme="minorHAnsi" w:cstheme="minorHAnsi"/>
          <w:color w:val="2D3B45"/>
        </w:rPr>
        <w:t xml:space="preserve">; and </w:t>
      </w:r>
      <w:hyperlink r:id="rId27" w:history="1">
        <w:r w:rsidRPr="009A1292">
          <w:rPr>
            <w:rStyle w:val="Hyperlink"/>
            <w:rFonts w:asciiTheme="minorHAnsi" w:hAnsiTheme="minorHAnsi" w:cstheme="minorHAnsi"/>
          </w:rPr>
          <w:t>University Complaint Investigation and Resolution Office</w:t>
        </w:r>
      </w:hyperlink>
      <w:r w:rsidRPr="009A1292">
        <w:rPr>
          <w:rFonts w:asciiTheme="minorHAnsi" w:hAnsiTheme="minorHAnsi" w:cstheme="minorHAnsi"/>
          <w:color w:val="2D3B45"/>
        </w:rPr>
        <w:t xml:space="preserve">. </w:t>
      </w:r>
    </w:p>
    <w:p w14:paraId="1D9B2C52" w14:textId="76E88724" w:rsidR="009A1292" w:rsidRDefault="009A1292" w:rsidP="009A1292">
      <w:pPr>
        <w:pStyle w:val="NormalWeb"/>
        <w:shd w:val="clear" w:color="auto" w:fill="FFFFFF"/>
        <w:spacing w:before="0" w:beforeAutospacing="0" w:after="0" w:afterAutospacing="0"/>
        <w:rPr>
          <w:rFonts w:asciiTheme="minorHAnsi" w:hAnsiTheme="minorHAnsi" w:cstheme="minorHAnsi"/>
          <w:color w:val="2D3B45"/>
        </w:rPr>
      </w:pPr>
    </w:p>
    <w:p w14:paraId="519559BA" w14:textId="69A012E7"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3D021C0F" w14:textId="14FB33C2"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03FD57D2" w14:textId="291ECB90"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1D74169A" w14:textId="0993C9C5"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05B04A69" w14:textId="57234854"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7F9AA277" w14:textId="6A57BB45"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42B832A3" w14:textId="77777777" w:rsidR="006349F1" w:rsidRPr="009A1292"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10B1CDC3" w14:textId="7D1DB1FC" w:rsidR="001B496D" w:rsidRDefault="001B496D" w:rsidP="001B496D">
      <w:pPr>
        <w:rPr>
          <w:b/>
          <w:bCs/>
        </w:rPr>
      </w:pPr>
      <w:r>
        <w:rPr>
          <w:b/>
          <w:bCs/>
        </w:rPr>
        <w:lastRenderedPageBreak/>
        <w:t>Tentative Course Schedule:</w:t>
      </w:r>
    </w:p>
    <w:p w14:paraId="77420A74" w14:textId="3B97F25C" w:rsidR="00571F35" w:rsidRDefault="00571F35" w:rsidP="001B496D">
      <w:pPr>
        <w:rPr>
          <w:b/>
          <w:bCs/>
        </w:rPr>
      </w:pPr>
    </w:p>
    <w:p w14:paraId="4F3994C1" w14:textId="1DD15DE0" w:rsidR="00571F35" w:rsidRDefault="006A2553" w:rsidP="001B496D">
      <w:pPr>
        <w:rPr>
          <w:color w:val="000000" w:themeColor="text1"/>
        </w:rPr>
      </w:pPr>
      <w:r>
        <w:rPr>
          <w:color w:val="000000" w:themeColor="text1"/>
        </w:rPr>
        <w:t>3/28 – 4/1</w:t>
      </w:r>
      <w:r>
        <w:rPr>
          <w:color w:val="000000" w:themeColor="text1"/>
        </w:rPr>
        <w:tab/>
        <w:t>Review of BIOST 310</w:t>
      </w:r>
    </w:p>
    <w:p w14:paraId="040B22AF" w14:textId="33BD6F0F" w:rsidR="006A2553" w:rsidRDefault="006A2553" w:rsidP="001B496D">
      <w:pPr>
        <w:rPr>
          <w:color w:val="000000" w:themeColor="text1"/>
        </w:rPr>
      </w:pPr>
      <w:r>
        <w:rPr>
          <w:color w:val="000000" w:themeColor="text1"/>
        </w:rPr>
        <w:t xml:space="preserve">4/4 – 4/8 </w:t>
      </w:r>
      <w:r>
        <w:rPr>
          <w:color w:val="000000" w:themeColor="text1"/>
        </w:rPr>
        <w:tab/>
        <w:t>Statistical inference, simple linear regression</w:t>
      </w:r>
    </w:p>
    <w:p w14:paraId="055A701D" w14:textId="6EE3584F" w:rsidR="006A2553" w:rsidRDefault="006A2553" w:rsidP="001B496D">
      <w:pPr>
        <w:rPr>
          <w:color w:val="000000" w:themeColor="text1"/>
        </w:rPr>
      </w:pPr>
      <w:r>
        <w:rPr>
          <w:color w:val="000000" w:themeColor="text1"/>
        </w:rPr>
        <w:t xml:space="preserve">4/11 – 4/15 </w:t>
      </w:r>
      <w:r>
        <w:rPr>
          <w:color w:val="000000" w:themeColor="text1"/>
        </w:rPr>
        <w:tab/>
        <w:t>Transformations, multiple li</w:t>
      </w:r>
      <w:r w:rsidR="00CC6F85">
        <w:rPr>
          <w:color w:val="000000" w:themeColor="text1"/>
        </w:rPr>
        <w:t>ne</w:t>
      </w:r>
      <w:r>
        <w:rPr>
          <w:color w:val="000000" w:themeColor="text1"/>
        </w:rPr>
        <w:t>ar regression</w:t>
      </w:r>
    </w:p>
    <w:p w14:paraId="5B8CD74D" w14:textId="4175D235" w:rsidR="006A2553" w:rsidRDefault="006A2553" w:rsidP="001B496D">
      <w:pPr>
        <w:rPr>
          <w:color w:val="000000" w:themeColor="text1"/>
        </w:rPr>
      </w:pPr>
      <w:r>
        <w:rPr>
          <w:color w:val="000000" w:themeColor="text1"/>
        </w:rPr>
        <w:t xml:space="preserve">4/18 – 4/22 </w:t>
      </w:r>
      <w:r>
        <w:rPr>
          <w:color w:val="000000" w:themeColor="text1"/>
        </w:rPr>
        <w:tab/>
        <w:t>Multiple linear regression, precision variables and effect modification</w:t>
      </w:r>
    </w:p>
    <w:p w14:paraId="600E1863" w14:textId="3EF5DF7C" w:rsidR="006A2553" w:rsidRDefault="00D348F4" w:rsidP="001B496D">
      <w:pPr>
        <w:rPr>
          <w:color w:val="000000" w:themeColor="text1"/>
        </w:rPr>
      </w:pPr>
      <w:r>
        <w:rPr>
          <w:color w:val="000000" w:themeColor="text1"/>
        </w:rPr>
        <w:t>4/25 – 4/29</w:t>
      </w:r>
      <w:r>
        <w:rPr>
          <w:color w:val="000000" w:themeColor="text1"/>
        </w:rPr>
        <w:tab/>
        <w:t>Prediction, binary outcomes</w:t>
      </w:r>
    </w:p>
    <w:p w14:paraId="798B7627" w14:textId="60AE8AD9" w:rsidR="00D348F4" w:rsidRDefault="00D348F4" w:rsidP="001B496D">
      <w:pPr>
        <w:rPr>
          <w:color w:val="000000" w:themeColor="text1"/>
        </w:rPr>
      </w:pPr>
      <w:r>
        <w:rPr>
          <w:color w:val="000000" w:themeColor="text1"/>
        </w:rPr>
        <w:t xml:space="preserve">5/2 – 5/6 </w:t>
      </w:r>
      <w:r>
        <w:rPr>
          <w:color w:val="000000" w:themeColor="text1"/>
        </w:rPr>
        <w:tab/>
        <w:t>Simple logistic regression</w:t>
      </w:r>
    </w:p>
    <w:p w14:paraId="23118458" w14:textId="1BF27B9C" w:rsidR="00D348F4" w:rsidRDefault="00D348F4" w:rsidP="001B496D">
      <w:pPr>
        <w:rPr>
          <w:color w:val="000000" w:themeColor="text1"/>
        </w:rPr>
      </w:pPr>
      <w:r>
        <w:rPr>
          <w:color w:val="000000" w:themeColor="text1"/>
        </w:rPr>
        <w:t>5/9 – 5/13</w:t>
      </w:r>
      <w:r>
        <w:rPr>
          <w:color w:val="000000" w:themeColor="text1"/>
        </w:rPr>
        <w:tab/>
        <w:t>Multiple logistic regression, interpretation &amp; prediction</w:t>
      </w:r>
    </w:p>
    <w:p w14:paraId="407CC28C" w14:textId="2378DA06" w:rsidR="00D348F4" w:rsidRDefault="00D348F4" w:rsidP="001B496D">
      <w:pPr>
        <w:rPr>
          <w:color w:val="000000" w:themeColor="text1"/>
        </w:rPr>
      </w:pPr>
      <w:r>
        <w:rPr>
          <w:color w:val="000000" w:themeColor="text1"/>
        </w:rPr>
        <w:t>5/16 – 5/20</w:t>
      </w:r>
      <w:r>
        <w:rPr>
          <w:color w:val="000000" w:themeColor="text1"/>
        </w:rPr>
        <w:tab/>
        <w:t>Generalized linear models</w:t>
      </w:r>
    </w:p>
    <w:p w14:paraId="6E50CEE0" w14:textId="19249233" w:rsidR="00D348F4" w:rsidRDefault="00D348F4" w:rsidP="001B496D">
      <w:pPr>
        <w:rPr>
          <w:color w:val="000000" w:themeColor="text1"/>
        </w:rPr>
      </w:pPr>
      <w:r>
        <w:rPr>
          <w:color w:val="000000" w:themeColor="text1"/>
        </w:rPr>
        <w:t>5/23 – 5/27</w:t>
      </w:r>
      <w:r>
        <w:rPr>
          <w:color w:val="000000" w:themeColor="text1"/>
        </w:rPr>
        <w:tab/>
        <w:t>Survival data, Cox proportional hazards</w:t>
      </w:r>
    </w:p>
    <w:p w14:paraId="2B096A06" w14:textId="459B3DF4" w:rsidR="00F05B37" w:rsidRDefault="00F05B37" w:rsidP="001B496D">
      <w:pPr>
        <w:rPr>
          <w:color w:val="000000" w:themeColor="text1"/>
        </w:rPr>
      </w:pPr>
      <w:r>
        <w:rPr>
          <w:color w:val="000000" w:themeColor="text1"/>
        </w:rPr>
        <w:t xml:space="preserve">5/30 </w:t>
      </w:r>
      <w:r>
        <w:rPr>
          <w:color w:val="000000" w:themeColor="text1"/>
        </w:rPr>
        <w:tab/>
      </w:r>
      <w:r>
        <w:rPr>
          <w:color w:val="000000" w:themeColor="text1"/>
        </w:rPr>
        <w:tab/>
      </w:r>
      <w:proofErr w:type="gramStart"/>
      <w:r>
        <w:rPr>
          <w:b/>
          <w:bCs/>
          <w:color w:val="000000" w:themeColor="text1"/>
        </w:rPr>
        <w:t>Memorial day</w:t>
      </w:r>
      <w:proofErr w:type="gramEnd"/>
    </w:p>
    <w:p w14:paraId="6FA48684" w14:textId="53832603" w:rsidR="00F05B37" w:rsidRPr="00F05B37" w:rsidRDefault="00F05B37" w:rsidP="001B496D">
      <w:pPr>
        <w:rPr>
          <w:color w:val="000000" w:themeColor="text1"/>
        </w:rPr>
      </w:pPr>
      <w:r>
        <w:rPr>
          <w:color w:val="000000" w:themeColor="text1"/>
        </w:rPr>
        <w:t>6/1 – 6/3</w:t>
      </w:r>
      <w:r>
        <w:rPr>
          <w:color w:val="000000" w:themeColor="text1"/>
        </w:rPr>
        <w:tab/>
      </w:r>
      <w:r w:rsidR="000913C9">
        <w:rPr>
          <w:color w:val="000000" w:themeColor="text1"/>
        </w:rPr>
        <w:t>Special topics</w:t>
      </w:r>
    </w:p>
    <w:sectPr w:rsidR="00F05B37" w:rsidRPr="00F05B37"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61650"/>
    <w:multiLevelType w:val="multilevel"/>
    <w:tmpl w:val="4F9EE7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84F97"/>
    <w:multiLevelType w:val="multilevel"/>
    <w:tmpl w:val="53DC7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50C05"/>
    <w:rsid w:val="00083859"/>
    <w:rsid w:val="000913C9"/>
    <w:rsid w:val="0009646F"/>
    <w:rsid w:val="000A78DB"/>
    <w:rsid w:val="000B0BD1"/>
    <w:rsid w:val="000C62BC"/>
    <w:rsid w:val="000D2CBB"/>
    <w:rsid w:val="00105429"/>
    <w:rsid w:val="001350AA"/>
    <w:rsid w:val="001472CB"/>
    <w:rsid w:val="00162AED"/>
    <w:rsid w:val="00164EEE"/>
    <w:rsid w:val="001A11B8"/>
    <w:rsid w:val="001B496D"/>
    <w:rsid w:val="001D40F3"/>
    <w:rsid w:val="001F3BCC"/>
    <w:rsid w:val="00204B00"/>
    <w:rsid w:val="0023281B"/>
    <w:rsid w:val="00296AF2"/>
    <w:rsid w:val="002F6521"/>
    <w:rsid w:val="003550EA"/>
    <w:rsid w:val="00374F52"/>
    <w:rsid w:val="00395129"/>
    <w:rsid w:val="003A68F2"/>
    <w:rsid w:val="0044528A"/>
    <w:rsid w:val="00474DFB"/>
    <w:rsid w:val="00491911"/>
    <w:rsid w:val="004E6FF7"/>
    <w:rsid w:val="00507DA4"/>
    <w:rsid w:val="00540A29"/>
    <w:rsid w:val="005417EF"/>
    <w:rsid w:val="00544FB1"/>
    <w:rsid w:val="00557EB8"/>
    <w:rsid w:val="00571F35"/>
    <w:rsid w:val="00584D08"/>
    <w:rsid w:val="00590B6E"/>
    <w:rsid w:val="006206DE"/>
    <w:rsid w:val="006349F1"/>
    <w:rsid w:val="006525BD"/>
    <w:rsid w:val="006543C4"/>
    <w:rsid w:val="00655B34"/>
    <w:rsid w:val="006A2553"/>
    <w:rsid w:val="006A341A"/>
    <w:rsid w:val="006C521E"/>
    <w:rsid w:val="0070578E"/>
    <w:rsid w:val="00730D99"/>
    <w:rsid w:val="00777535"/>
    <w:rsid w:val="00781813"/>
    <w:rsid w:val="00781ED7"/>
    <w:rsid w:val="007F4296"/>
    <w:rsid w:val="00816743"/>
    <w:rsid w:val="0085567E"/>
    <w:rsid w:val="00866A33"/>
    <w:rsid w:val="008D74F8"/>
    <w:rsid w:val="009026F5"/>
    <w:rsid w:val="00902DF8"/>
    <w:rsid w:val="009A1292"/>
    <w:rsid w:val="009D7702"/>
    <w:rsid w:val="009E0429"/>
    <w:rsid w:val="009F0F16"/>
    <w:rsid w:val="00A15D25"/>
    <w:rsid w:val="00A3244A"/>
    <w:rsid w:val="00A32E35"/>
    <w:rsid w:val="00A84B7C"/>
    <w:rsid w:val="00A91AFF"/>
    <w:rsid w:val="00AE36DF"/>
    <w:rsid w:val="00AF2979"/>
    <w:rsid w:val="00B21028"/>
    <w:rsid w:val="00B242C4"/>
    <w:rsid w:val="00B427E0"/>
    <w:rsid w:val="00BF4806"/>
    <w:rsid w:val="00C0522C"/>
    <w:rsid w:val="00C26350"/>
    <w:rsid w:val="00C452D3"/>
    <w:rsid w:val="00C455BC"/>
    <w:rsid w:val="00C610E3"/>
    <w:rsid w:val="00CC6F85"/>
    <w:rsid w:val="00CD05D5"/>
    <w:rsid w:val="00CE0A7C"/>
    <w:rsid w:val="00D12CEA"/>
    <w:rsid w:val="00D348F4"/>
    <w:rsid w:val="00DA01F3"/>
    <w:rsid w:val="00DA6817"/>
    <w:rsid w:val="00DB2D12"/>
    <w:rsid w:val="00DD4F07"/>
    <w:rsid w:val="00E142FB"/>
    <w:rsid w:val="00E53AEC"/>
    <w:rsid w:val="00E96080"/>
    <w:rsid w:val="00EB7C05"/>
    <w:rsid w:val="00F05B37"/>
    <w:rsid w:val="00F32A49"/>
    <w:rsid w:val="00F6070C"/>
    <w:rsid w:val="00F643F9"/>
    <w:rsid w:val="00F9154C"/>
    <w:rsid w:val="00FA2930"/>
    <w:rsid w:val="00FB3066"/>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 w:type="character" w:styleId="Strong">
    <w:name w:val="Strong"/>
    <w:basedOn w:val="DefaultParagraphFont"/>
    <w:uiPriority w:val="22"/>
    <w:qFormat/>
    <w:rsid w:val="005417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580985328">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128663568">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100"/>
          <w:marBottom w:val="100"/>
          <w:divBdr>
            <w:top w:val="dashed" w:sz="6" w:space="0" w:color="A8A8A8"/>
            <w:left w:val="none" w:sz="0" w:space="0" w:color="auto"/>
            <w:bottom w:val="none" w:sz="0" w:space="0" w:color="auto"/>
            <w:right w:val="none" w:sz="0" w:space="0" w:color="auto"/>
          </w:divBdr>
          <w:divsChild>
            <w:div w:id="1775858034">
              <w:marLeft w:val="0"/>
              <w:marRight w:val="0"/>
              <w:marTop w:val="750"/>
              <w:marBottom w:val="750"/>
              <w:divBdr>
                <w:top w:val="none" w:sz="0" w:space="0" w:color="auto"/>
                <w:left w:val="none" w:sz="0" w:space="0" w:color="auto"/>
                <w:bottom w:val="none" w:sz="0" w:space="0" w:color="auto"/>
                <w:right w:val="none" w:sz="0" w:space="0" w:color="auto"/>
              </w:divBdr>
              <w:divsChild>
                <w:div w:id="220597505">
                  <w:marLeft w:val="0"/>
                  <w:marRight w:val="0"/>
                  <w:marTop w:val="0"/>
                  <w:marBottom w:val="0"/>
                  <w:divBdr>
                    <w:top w:val="none" w:sz="0" w:space="0" w:color="auto"/>
                    <w:left w:val="none" w:sz="0" w:space="0" w:color="auto"/>
                    <w:bottom w:val="none" w:sz="0" w:space="0" w:color="auto"/>
                    <w:right w:val="none" w:sz="0" w:space="0" w:color="auto"/>
                  </w:divBdr>
                  <w:divsChild>
                    <w:div w:id="1101876780">
                      <w:marLeft w:val="0"/>
                      <w:marRight w:val="0"/>
                      <w:marTop w:val="0"/>
                      <w:marBottom w:val="0"/>
                      <w:divBdr>
                        <w:top w:val="none" w:sz="0" w:space="0" w:color="auto"/>
                        <w:left w:val="none" w:sz="0" w:space="0" w:color="auto"/>
                        <w:bottom w:val="none" w:sz="0" w:space="0" w:color="auto"/>
                        <w:right w:val="none" w:sz="0" w:space="0" w:color="auto"/>
                      </w:divBdr>
                      <w:divsChild>
                        <w:div w:id="183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03">
          <w:marLeft w:val="0"/>
          <w:marRight w:val="0"/>
          <w:marTop w:val="100"/>
          <w:marBottom w:val="100"/>
          <w:divBdr>
            <w:top w:val="dashed" w:sz="6" w:space="0" w:color="A8A8A8"/>
            <w:left w:val="none" w:sz="0" w:space="0" w:color="auto"/>
            <w:bottom w:val="none" w:sz="0" w:space="0" w:color="auto"/>
            <w:right w:val="none" w:sz="0" w:space="0" w:color="auto"/>
          </w:divBdr>
          <w:divsChild>
            <w:div w:id="86081056">
              <w:marLeft w:val="0"/>
              <w:marRight w:val="0"/>
              <w:marTop w:val="750"/>
              <w:marBottom w:val="750"/>
              <w:divBdr>
                <w:top w:val="none" w:sz="0" w:space="0" w:color="auto"/>
                <w:left w:val="none" w:sz="0" w:space="0" w:color="auto"/>
                <w:bottom w:val="none" w:sz="0" w:space="0" w:color="auto"/>
                <w:right w:val="none" w:sz="0" w:space="0" w:color="auto"/>
              </w:divBdr>
              <w:divsChild>
                <w:div w:id="543560795">
                  <w:marLeft w:val="0"/>
                  <w:marRight w:val="0"/>
                  <w:marTop w:val="0"/>
                  <w:marBottom w:val="0"/>
                  <w:divBdr>
                    <w:top w:val="none" w:sz="0" w:space="0" w:color="auto"/>
                    <w:left w:val="none" w:sz="0" w:space="0" w:color="auto"/>
                    <w:bottom w:val="none" w:sz="0" w:space="0" w:color="auto"/>
                    <w:right w:val="none" w:sz="0" w:space="0" w:color="auto"/>
                  </w:divBdr>
                  <w:divsChild>
                    <w:div w:id="664433046">
                      <w:marLeft w:val="0"/>
                      <w:marRight w:val="0"/>
                      <w:marTop w:val="0"/>
                      <w:marBottom w:val="0"/>
                      <w:divBdr>
                        <w:top w:val="none" w:sz="0" w:space="0" w:color="auto"/>
                        <w:left w:val="none" w:sz="0" w:space="0" w:color="auto"/>
                        <w:bottom w:val="none" w:sz="0" w:space="0" w:color="auto"/>
                        <w:right w:val="none" w:sz="0" w:space="0" w:color="auto"/>
                      </w:divBdr>
                      <w:divsChild>
                        <w:div w:id="731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p.uw.edu/" TargetMode="External"/><Relationship Id="rId13" Type="http://schemas.openxmlformats.org/officeDocument/2006/relationships/hyperlink" Target="mailto:raan@uw.edu" TargetMode="External"/><Relationship Id="rId18" Type="http://schemas.openxmlformats.org/officeDocument/2006/relationships/hyperlink" Target="https://registrar.washington.edu/staffandfaculty/religious-accommodations-policy/" TargetMode="External"/><Relationship Id="rId26" Type="http://schemas.openxmlformats.org/officeDocument/2006/relationships/hyperlink" Target="https://www.washington.edu/titleix/report/" TargetMode="External"/><Relationship Id="rId3" Type="http://schemas.openxmlformats.org/officeDocument/2006/relationships/settings" Target="settings.xml"/><Relationship Id="rId21" Type="http://schemas.openxmlformats.org/officeDocument/2006/relationships/hyperlink" Target="mailto:dcinfo@uw.edu" TargetMode="External"/><Relationship Id="rId7" Type="http://schemas.openxmlformats.org/officeDocument/2006/relationships/hyperlink" Target="http://depts.washington.edu/grading/practices/guidelines.html" TargetMode="External"/><Relationship Id="rId12" Type="http://schemas.openxmlformats.org/officeDocument/2006/relationships/hyperlink" Target="mailto:bchair@uw.edu" TargetMode="External"/><Relationship Id="rId17" Type="http://schemas.openxmlformats.org/officeDocument/2006/relationships/hyperlink" Target="mailto:uwdrs@uw.edu" TargetMode="External"/><Relationship Id="rId25" Type="http://schemas.openxmlformats.org/officeDocument/2006/relationships/hyperlink" Target="https://www.washington.edu/ombud/" TargetMode="External"/><Relationship Id="rId2" Type="http://schemas.openxmlformats.org/officeDocument/2006/relationships/styles" Target="styles.xml"/><Relationship Id="rId16" Type="http://schemas.openxmlformats.org/officeDocument/2006/relationships/hyperlink" Target="http://www.washington.edu/cssc/" TargetMode="External"/><Relationship Id="rId20" Type="http://schemas.openxmlformats.org/officeDocument/2006/relationships/hyperlink" Target="https://sph.washington.edu/students/student-concern-poli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biostgp@uw.edu" TargetMode="External"/><Relationship Id="rId24" Type="http://schemas.openxmlformats.org/officeDocument/2006/relationships/hyperlink" Target="https://www.washington.edu/safecampus/" TargetMode="External"/><Relationship Id="rId5" Type="http://schemas.openxmlformats.org/officeDocument/2006/relationships/hyperlink" Target="mailto:tokonek@uw.edu" TargetMode="External"/><Relationship Id="rId15" Type="http://schemas.openxmlformats.org/officeDocument/2006/relationships/hyperlink" Target="http://sph.washington.edu/students/academicintegrity/" TargetMode="External"/><Relationship Id="rId23" Type="http://schemas.openxmlformats.org/officeDocument/2006/relationships/hyperlink" Target="https://sph.washington.edu/about/diversity/bias-concerns" TargetMode="External"/><Relationship Id="rId28" Type="http://schemas.openxmlformats.org/officeDocument/2006/relationships/fontTable" Target="fontTable.xml"/><Relationship Id="rId10" Type="http://schemas.openxmlformats.org/officeDocument/2006/relationships/hyperlink" Target="mailto:DCinfo@uw.edu" TargetMode="External"/><Relationship Id="rId19" Type="http://schemas.openxmlformats.org/officeDocument/2006/relationships/hyperlink" Target="https://registrar.washington.edu/students/religious-accommodations-request/" TargetMode="External"/><Relationship Id="rId4" Type="http://schemas.openxmlformats.org/officeDocument/2006/relationships/webSettings" Target="webSettings.xml"/><Relationship Id="rId9" Type="http://schemas.openxmlformats.org/officeDocument/2006/relationships/hyperlink" Target="https://www.washingtontribes.org/the-tribes-of-washington/" TargetMode="External"/><Relationship Id="rId14" Type="http://schemas.openxmlformats.org/officeDocument/2006/relationships/hyperlink" Target="http://www.washington.edu/cssc/student-conduct-overview/student-code-of-conduct/" TargetMode="External"/><Relationship Id="rId22" Type="http://schemas.openxmlformats.org/officeDocument/2006/relationships/hyperlink" Target="https://sph.washington.edu/about/diversity/bias-concerns" TargetMode="External"/><Relationship Id="rId27" Type="http://schemas.openxmlformats.org/officeDocument/2006/relationships/hyperlink" Target="https://www.washington.edu/compliance/uc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105</cp:revision>
  <dcterms:created xsi:type="dcterms:W3CDTF">2022-01-27T20:51:00Z</dcterms:created>
  <dcterms:modified xsi:type="dcterms:W3CDTF">2022-03-18T21:09:00Z</dcterms:modified>
</cp:coreProperties>
</file>