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7D038" w14:textId="77777777" w:rsidR="00BB1357" w:rsidRDefault="00BB1357"/>
    <w:p w14:paraId="20AB068D" w14:textId="39472130" w:rsidR="00BB1357" w:rsidRDefault="00BB1357">
      <w:bookmarkStart w:id="0" w:name="_GoBack"/>
      <w:r w:rsidRPr="00BB1357">
        <w:t>Electronic discovery is the electronic aspect of identifying, collecting and producing electronically stored information (ESI) in response to a request for production in a law suit or investigation.</w:t>
      </w:r>
      <w:r>
        <w:t xml:space="preserve"> Researchers would typically have to review</w:t>
      </w:r>
      <w:r w:rsidRPr="00BB1357">
        <w:t xml:space="preserve"> documents manually. Because it is impossible to review all documents in the dataset by hand, the amount of results is often limited by keyword searches.</w:t>
      </w:r>
    </w:p>
    <w:p w14:paraId="4BC6E7E7" w14:textId="78D1061A" w:rsidR="001727CD" w:rsidRDefault="00BB1357">
      <w:r>
        <w:t>The use of electronic discovery allows for t</w:t>
      </w:r>
      <w:r w:rsidRPr="00BB1357">
        <w:t>he identification of groups or clusters of related documents was carried out using a combination of text analysis and network analysis. The key assumption here is that documents can be linked when they share similar content in their abstracts. TFIDF (term frequency – inverse document frequency) models are a common technique in text analysis to assign numerical vectors to documents (here, their abstracts), which can then be used to calculate pairwise similarities between all documents in the dataset.</w:t>
      </w:r>
    </w:p>
    <w:p w14:paraId="05E40138" w14:textId="3D268737" w:rsidR="00BB1357" w:rsidRDefault="00BB1357">
      <w:proofErr w:type="gramStart"/>
      <w:r>
        <w:t>So</w:t>
      </w:r>
      <w:proofErr w:type="gramEnd"/>
      <w:r>
        <w:t xml:space="preserve"> what is the business case for electronic discovery usage? It r</w:t>
      </w:r>
      <w:r w:rsidRPr="00BB1357">
        <w:t>educe</w:t>
      </w:r>
      <w:r>
        <w:t>s</w:t>
      </w:r>
      <w:r w:rsidRPr="00BB1357">
        <w:t xml:space="preserve"> timelines, costs, and reliance on IT for legal holds and data preservation</w:t>
      </w:r>
      <w:r>
        <w:t>. In a complex lawsuit, it is estimated that nearly 75% of overall costs is in document research. The use of electronic discovery greatly reduces this cost and timeline.</w:t>
      </w:r>
    </w:p>
    <w:p w14:paraId="3CD97B77" w14:textId="7E625B12" w:rsidR="00BB1357" w:rsidRDefault="00BB1357"/>
    <w:p w14:paraId="1E4CAF63" w14:textId="043DF2A4" w:rsidR="00BB1357" w:rsidRDefault="00BB1357">
      <w:hyperlink r:id="rId4" w:history="1">
        <w:r w:rsidRPr="00C65AFA">
          <w:rPr>
            <w:rStyle w:val="Hyperlink"/>
          </w:rPr>
          <w:t>https://cdslegal.com/knowledge/the-basics-what-is-e-discovery/</w:t>
        </w:r>
      </w:hyperlink>
      <w:r>
        <w:t xml:space="preserve"> </w:t>
      </w:r>
    </w:p>
    <w:p w14:paraId="579240F0" w14:textId="52E0A9F0" w:rsidR="00BB1357" w:rsidRDefault="00BB1357">
      <w:hyperlink r:id="rId5" w:history="1">
        <w:r w:rsidRPr="00C65AFA">
          <w:rPr>
            <w:rStyle w:val="Hyperlink"/>
          </w:rPr>
          <w:t>https://beta.vu.nl/nl/Images/stageverslag-jeukendrup_tcm235-449790.pdf</w:t>
        </w:r>
      </w:hyperlink>
      <w:r>
        <w:t xml:space="preserve"> </w:t>
      </w:r>
    </w:p>
    <w:bookmarkEnd w:id="0"/>
    <w:p w14:paraId="0FE435BB" w14:textId="77777777" w:rsidR="00BB1357" w:rsidRDefault="00BB1357"/>
    <w:sectPr w:rsidR="00BB1357" w:rsidSect="00B94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57"/>
    <w:rsid w:val="000107B2"/>
    <w:rsid w:val="00106559"/>
    <w:rsid w:val="00184D83"/>
    <w:rsid w:val="0061489E"/>
    <w:rsid w:val="00B94DA6"/>
    <w:rsid w:val="00BB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887E6"/>
  <w14:defaultImageDpi w14:val="32767"/>
  <w15:chartTrackingRefBased/>
  <w15:docId w15:val="{726FA499-9B0D-8A4D-BBBD-64BC5882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3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B13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eta.vu.nl/nl/Images/stageverslag-jeukendrup_tcm235-449790.pdf" TargetMode="External"/><Relationship Id="rId4" Type="http://schemas.openxmlformats.org/officeDocument/2006/relationships/hyperlink" Target="https://cdslegal.com/knowledge/the-basics-what-is-e-discove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Wong</dc:creator>
  <cp:keywords/>
  <dc:description/>
  <cp:lastModifiedBy>Calvin Wong</cp:lastModifiedBy>
  <cp:revision>1</cp:revision>
  <dcterms:created xsi:type="dcterms:W3CDTF">2020-04-03T12:25:00Z</dcterms:created>
  <dcterms:modified xsi:type="dcterms:W3CDTF">2020-04-06T14:02:00Z</dcterms:modified>
</cp:coreProperties>
</file>