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Bot Detection System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bot detection system is intended to give a web service provider the ability to automatically detect bots with a reasonable amount of certainty even if the bot is not identified explicitly.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centre of the system is the Apache mod_ml module. This module serves two functions: formatting and forwarding data on user behaviour for preprocessing and, secondly, as an intermediary in the classification process. Figure 1 illustrates these two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404562</wp:posOffset>
                </wp:positionH>
                <wp:positionV relativeFrom="paragraph">
                  <wp:posOffset>114300</wp:posOffset>
                </wp:positionV>
                <wp:extent cx="4738938" cy="3614738"/>
                <wp:effectExtent b="0" l="0" r="0" t="0"/>
                <wp:wrapTopAndBottom distB="0" distT="0"/>
                <wp:docPr id="1" name=""/>
                <a:graphic>
                  <a:graphicData uri="http://schemas.microsoft.com/office/word/2010/wordprocessingGroup">
                    <wpg:wgp>
                      <wpg:cNvGrpSpPr/>
                      <wpg:grpSpPr>
                        <a:xfrm>
                          <a:off x="390397" y="-2100"/>
                          <a:ext cx="4738938" cy="3614738"/>
                          <a:chOff x="390397" y="-2100"/>
                          <a:chExt cx="7124827" cy="5802775"/>
                        </a:xfrm>
                      </wpg:grpSpPr>
                      <wps:wsp>
                        <wps:cNvSpPr/>
                        <wps:cNvPr id="1" name="Shape 1"/>
                        <wps:spPr>
                          <a:xfrm>
                            <a:off x="390397" y="123978"/>
                            <a:ext cx="2324222" cy="1971701"/>
                          </a:xfrm>
                          <a:prstGeom prst="cloud">
                            <a:avLst/>
                          </a:prstGeom>
                          <a:no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997473" y="796885"/>
                            <a:ext cx="1110081" cy="6258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Internet requests</w:t>
                              </w:r>
                            </w:p>
                          </w:txbxContent>
                        </wps:txbx>
                        <wps:bodyPr anchorCtr="0" anchor="ctr" bIns="91425" lIns="91425" rIns="91425" tIns="91425"/>
                      </wps:wsp>
                      <wps:wsp>
                        <wps:cNvSpPr txBox="1"/>
                        <wps:cNvPr id="3" name="Shape 3"/>
                        <wps:spPr>
                          <a:xfrm>
                            <a:off x="3333750" y="957300"/>
                            <a:ext cx="1219199" cy="15620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Apache mod_ml</w:t>
                              </w:r>
                            </w:p>
                          </w:txbxContent>
                        </wps:txbx>
                        <wps:bodyPr anchorCtr="0" anchor="ctr" bIns="91425" lIns="91425" rIns="91425" tIns="91425"/>
                      </wps:wsp>
                      <wpg:grpSp>
                        <wpg:cNvGrpSpPr/>
                        <wpg:grpSpPr>
                          <a:xfrm>
                            <a:off x="4752975" y="400491"/>
                            <a:ext cx="1104900" cy="1223505"/>
                            <a:chOff x="4752975" y="266700"/>
                            <a:chExt cx="1104900" cy="1295400"/>
                          </a:xfrm>
                        </wpg:grpSpPr>
                        <wps:wsp>
                          <wps:cNvSpPr/>
                          <wps:cNvPr id="5" name="Shape 5"/>
                          <wps:spPr>
                            <a:xfrm>
                              <a:off x="4752975" y="266700"/>
                              <a:ext cx="1104900" cy="1295400"/>
                            </a:xfrm>
                            <a:prstGeom prst="flowChartMagneticDisk">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4767225" y="762000"/>
                              <a:ext cx="1076399" cy="56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mod_ml Postgres DB</w:t>
                                </w:r>
                              </w:p>
                            </w:txbxContent>
                          </wps:txbx>
                          <wps:bodyPr anchorCtr="0" anchor="ctr" bIns="91425" lIns="91425" rIns="91425" tIns="91425"/>
                        </wps:wsp>
                      </wpg:grpSp>
                      <wps:wsp>
                        <wps:cNvSpPr/>
                        <wps:cNvPr id="7" name="Shape 7"/>
                        <wps:spPr>
                          <a:xfrm>
                            <a:off x="5045872" y="1962150"/>
                            <a:ext cx="519100" cy="695400"/>
                          </a:xfrm>
                          <a:prstGeom prst="flowChartCollat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5858025" y="1816300"/>
                            <a:ext cx="1657199" cy="9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Make normalized features per IP</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(Postgres stored procedure using stats table) </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91425" lIns="91425" rIns="91425" tIns="91425"/>
                      </wps:wsp>
                      <wps:wsp>
                        <wps:cNvSpPr txBox="1"/>
                        <wps:cNvPr id="9" name="Shape 9"/>
                        <wps:spPr>
                          <a:xfrm>
                            <a:off x="5858025" y="2924250"/>
                            <a:ext cx="1657199" cy="794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Make Decision Tree / Model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(Weka C4.5 / Madlib?)</w:t>
                              </w:r>
                            </w:p>
                          </w:txbxContent>
                        </wps:txbx>
                        <wps:bodyPr anchorCtr="0" anchor="ctr" bIns="91425" lIns="91425" rIns="91425" tIns="91425"/>
                      </wps:wsp>
                      <wps:wsp>
                        <wps:cNvSpPr/>
                        <wps:cNvPr id="10" name="Shape 10"/>
                        <wps:spPr>
                          <a:xfrm>
                            <a:off x="5045875" y="3043350"/>
                            <a:ext cx="519100" cy="600150"/>
                          </a:xfrm>
                          <a:prstGeom prst="flowChartExtra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4345949" y="-2100"/>
                            <a:ext cx="556800" cy="1362000"/>
                          </a:xfrm>
                          <a:prstGeom prst="bentConnector3">
                            <a:avLst>
                              <a:gd fmla="val 142768" name="adj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a:off x="5305425" y="1623996"/>
                            <a:ext cx="0" cy="3381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a:off x="5305422" y="2657550"/>
                            <a:ext cx="0" cy="385800"/>
                          </a:xfrm>
                          <a:prstGeom prst="straightConnector1">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CnPr/>
                        <wps:spPr>
                          <a:xfrm flipH="1" rot="-5400000">
                            <a:off x="3364499" y="3097950"/>
                            <a:ext cx="1557600" cy="400199"/>
                          </a:xfrm>
                          <a:prstGeom prst="bentConnector3">
                            <a:avLst>
                              <a:gd fmla="val 50000" name="adj1"/>
                            </a:avLst>
                          </a:prstGeom>
                          <a:noFill/>
                          <a:ln cap="flat" cmpd="sng" w="19050">
                            <a:solidFill>
                              <a:srgbClr val="000000"/>
                            </a:solidFill>
                            <a:prstDash val="solid"/>
                            <a:round/>
                            <a:headEnd len="lg" w="lg" type="none"/>
                            <a:tailEnd len="lg" w="lg" type="triangle"/>
                          </a:ln>
                        </wps:spPr>
                        <wps:bodyPr anchorCtr="0" anchor="ctr" bIns="91425" lIns="91425" rIns="91425" tIns="91425"/>
                      </wps:wsp>
                      <pic:pic>
                        <pic:nvPicPr>
                          <pic:cNvPr id="15" name="Shape 15"/>
                          <pic:cNvPicPr preferRelativeResize="0"/>
                        </pic:nvPicPr>
                        <pic:blipFill/>
                        <pic:spPr>
                          <a:xfrm>
                            <a:off x="1585359" y="4257762"/>
                            <a:ext cx="606224" cy="1047825"/>
                          </a:xfrm>
                          <a:prstGeom prst="rect">
                            <a:avLst/>
                          </a:prstGeom>
                          <a:noFill/>
                          <a:ln>
                            <a:noFill/>
                          </a:ln>
                        </pic:spPr>
                      </pic:pic>
                      <pic:pic>
                        <pic:nvPicPr>
                          <pic:cNvPr id="16" name="Shape 16"/>
                          <pic:cNvPicPr preferRelativeResize="0"/>
                        </pic:nvPicPr>
                        <pic:blipFill/>
                        <pic:spPr>
                          <a:xfrm>
                            <a:off x="1497825" y="2948049"/>
                            <a:ext cx="781275" cy="1047825"/>
                          </a:xfrm>
                          <a:prstGeom prst="rect">
                            <a:avLst/>
                          </a:prstGeom>
                          <a:noFill/>
                          <a:ln>
                            <a:noFill/>
                          </a:ln>
                        </pic:spPr>
                      </pic:pic>
                      <wps:wsp>
                        <wps:cNvSpPr/>
                        <wps:cNvPr id="17" name="Shape 17"/>
                        <wps:spPr>
                          <a:xfrm>
                            <a:off x="2790825" y="3643500"/>
                            <a:ext cx="1562100" cy="968875"/>
                          </a:xfrm>
                          <a:prstGeom prst="flowChartDecision">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2919525" y="3891000"/>
                            <a:ext cx="1320600"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Apply Model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(Weka/Madlib?)</w:t>
                              </w:r>
                            </w:p>
                          </w:txbxContent>
                        </wps:txbx>
                        <wps:bodyPr anchorCtr="0" anchor="ctr" bIns="91425" lIns="91425" rIns="91425" tIns="91425"/>
                      </wps:wsp>
                      <wps:wsp>
                        <wps:cNvCnPr/>
                        <wps:spPr>
                          <a:xfrm flipH="1" rot="5400000">
                            <a:off x="2382525" y="2454150"/>
                            <a:ext cx="695400" cy="1683300"/>
                          </a:xfrm>
                          <a:prstGeom prst="bentConnector3">
                            <a:avLst>
                              <a:gd fmla="val 134250" name="adj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5400000">
                            <a:off x="2383575" y="4117375"/>
                            <a:ext cx="693300" cy="1683300"/>
                          </a:xfrm>
                          <a:prstGeom prst="bentConnector3">
                            <a:avLst>
                              <a:gd fmla="val 134334" name="adj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5400000">
                            <a:off x="4586925" y="3409500"/>
                            <a:ext cx="484500" cy="952500"/>
                          </a:xfrm>
                          <a:prstGeom prst="bentConnector2">
                            <a:avLst/>
                          </a:prstGeom>
                          <a:noFill/>
                          <a:ln cap="flat" cmpd="sng" w="19050">
                            <a:solidFill>
                              <a:srgbClr val="000000"/>
                            </a:solidFill>
                            <a:prstDash val="dot"/>
                            <a:round/>
                            <a:headEnd len="lg" w="lg" type="none"/>
                            <a:tailEnd len="lg" w="lg" type="triangle"/>
                          </a:ln>
                        </wps:spPr>
                        <wps:bodyPr anchorCtr="0" anchor="ctr" bIns="91425" lIns="91425" rIns="91425" tIns="91425"/>
                      </wps:wsp>
                      <wps:wsp>
                        <wps:cNvSpPr txBox="1"/>
                        <wps:cNvPr id="22" name="Shape 22"/>
                        <wps:spPr>
                          <a:xfrm>
                            <a:off x="2800350" y="219050"/>
                            <a:ext cx="1176300" cy="54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4"/>
                                  <w:vertAlign w:val="baseline"/>
                                </w:rPr>
                                <w:t xml:space="preserve">Preprocessing Data Stream</w:t>
                              </w:r>
                            </w:p>
                          </w:txbxContent>
                        </wps:txbx>
                        <wps:bodyPr anchorCtr="0" anchor="t" bIns="91425" lIns="91425" rIns="91425" tIns="91425"/>
                      </wps:wsp>
                      <wps:wsp>
                        <wps:cNvSpPr txBox="1"/>
                        <wps:cNvPr id="23" name="Shape 23"/>
                        <wps:spPr>
                          <a:xfrm>
                            <a:off x="3909825" y="2671800"/>
                            <a:ext cx="1104899" cy="5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Classification Data Stream</w:t>
                              </w:r>
                            </w:p>
                          </w:txbxContent>
                        </wps:txbx>
                        <wps:bodyPr anchorCtr="0" anchor="t" bIns="91425" lIns="91425" rIns="91425" tIns="91425"/>
                      </wps:wsp>
                      <wps:wsp>
                        <wps:cNvSpPr txBox="1"/>
                        <wps:cNvPr id="24" name="Shape 24"/>
                        <wps:spPr>
                          <a:xfrm>
                            <a:off x="3390900" y="990600"/>
                            <a:ext cx="1095299" cy="314400"/>
                          </a:xfrm>
                          <a:prstGeom prst="rect">
                            <a:avLst/>
                          </a:prstGeom>
                          <a:no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Logging Hook</w:t>
                              </w:r>
                            </w:p>
                          </w:txbxContent>
                        </wps:txbx>
                        <wps:bodyPr anchorCtr="0" anchor="ctr" bIns="91425" lIns="91425" rIns="91425" tIns="91425"/>
                      </wps:wsp>
                      <wps:wsp>
                        <wps:cNvSpPr txBox="1"/>
                        <wps:cNvPr id="25" name="Shape 25"/>
                        <wps:spPr>
                          <a:xfrm>
                            <a:off x="3390900" y="2176537"/>
                            <a:ext cx="1095299" cy="314400"/>
                          </a:xfrm>
                          <a:prstGeom prst="rect">
                            <a:avLst/>
                          </a:prstGeom>
                          <a:no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Fixups Hook</w:t>
                              </w:r>
                            </w:p>
                          </w:txbxContent>
                        </wps:txbx>
                        <wps:bodyPr anchorCtr="0" anchor="ctr" bIns="91425" lIns="91425" rIns="91425" tIns="91425"/>
                      </wps:wsp>
                      <wps:wsp>
                        <wps:cNvSpPr/>
                        <wps:cNvPr id="26" name="Shape 26"/>
                        <wps:spPr>
                          <a:xfrm flipH="1" rot="9657912">
                            <a:off x="2163088" y="1660571"/>
                            <a:ext cx="1159923" cy="686507"/>
                          </a:xfrm>
                          <a:prstGeom prst="bentArrow">
                            <a:avLst>
                              <a:gd fmla="val 30779" name="adj1"/>
                              <a:gd fmla="val 35731" name="adj2"/>
                              <a:gd fmla="val 25000" name="adj3"/>
                              <a:gd fmla="val 43750" name="adj4"/>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7" name="Shape 27"/>
                        <wps:spPr>
                          <a:xfrm>
                            <a:off x="4008825" y="5019500"/>
                            <a:ext cx="2593200" cy="3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4"/>
                                  <w:vertAlign w:val="baseline"/>
                                </w:rPr>
                                <w:t xml:space="preserve">Figure 1. Data processing flows.</w:t>
                              </w:r>
                            </w:p>
                          </w:txbxContent>
                        </wps:txbx>
                        <wps:bodyPr anchorCtr="0" anchor="ctr" bIns="91425" lIns="91425" rIns="91425" tIns="91425"/>
                      </wps:wsp>
                      <wps:wsp>
                        <wps:cNvSpPr txBox="1"/>
                        <wps:cNvPr id="28" name="Shape 28"/>
                        <wps:spPr>
                          <a:xfrm>
                            <a:off x="5857875" y="542925"/>
                            <a:ext cx="1657199" cy="93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Summary statistics per IP address, labels based on User-Agent (Python with psycopg2)</w:t>
                              </w:r>
                            </w:p>
                          </w:txbxContent>
                        </wps:txbx>
                        <wps:bodyPr anchorCtr="0" anchor="t" bIns="91425" lIns="91425" rIns="91425" tIns="91425"/>
                      </wps:wsp>
                    </wpg:wgp>
                  </a:graphicData>
                </a:graphic>
              </wp:anchor>
            </w:drawing>
          </mc:Choice>
          <mc:Fallback>
            <w:drawing>
              <wp:anchor allowOverlap="0" behindDoc="0" distB="0" distT="0" distL="0" distR="0" hidden="0" layoutInCell="0" locked="0" relativeHeight="0" simplePos="0">
                <wp:simplePos x="0" y="0"/>
                <wp:positionH relativeFrom="margin">
                  <wp:posOffset>404562</wp:posOffset>
                </wp:positionH>
                <wp:positionV relativeFrom="paragraph">
                  <wp:posOffset>114300</wp:posOffset>
                </wp:positionV>
                <wp:extent cx="4738938" cy="3614738"/>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4738938" cy="361473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i w:val="1"/>
          <w:rtl w:val="0"/>
        </w:rPr>
        <w:t xml:space="preserve">Preprocessing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The preprocessing function will be implemented via the mod_ml MLPreProcess directive which will forward JSON encoded request data in the form:</w:t>
      </w:r>
    </w:p>
    <w:p w:rsidR="00000000" w:rsidDel="00000000" w:rsidP="00000000" w:rsidRDefault="00000000" w:rsidRPr="00000000">
      <w:pPr>
        <w:spacing w:after="200" w:line="331.2" w:lineRule="auto"/>
        <w:contextualSpacing w:val="0"/>
      </w:pPr>
      <w:r w:rsidDel="00000000" w:rsidR="00000000" w:rsidRPr="00000000">
        <w:rPr>
          <w:rFonts w:ascii="Courier New" w:cs="Courier New" w:eastAsia="Courier New" w:hAnsi="Courier New"/>
          <w:sz w:val="16"/>
          <w:szCs w:val="16"/>
          <w:rtl w:val="0"/>
        </w:rPr>
        <w:t xml:space="preserve">{"useragent":"xxx", "epoch":"1437481437361", "hour":"12", "REMOTE_ADDR":"45.74.2.131", "REQUEST_URI":"/ottawa.craigslist.ca/ths/5108776913.html", "HTTP_HOST":"206.12.16.219:8898", "status_line":"200 OK"}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the keys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useragent</w:t>
      </w:r>
      <w:r w:rsidDel="00000000" w:rsidR="00000000" w:rsidRPr="00000000">
        <w:rPr>
          <w:rtl w:val="0"/>
        </w:rPr>
        <w:t xml:space="preserve"> - the contents of the User-Agent header; this, classified as bot or non-bot by the Google </w:t>
      </w:r>
      <w:hyperlink r:id="rId6">
        <w:r w:rsidDel="00000000" w:rsidR="00000000" w:rsidRPr="00000000">
          <w:rPr>
            <w:color w:val="1155cc"/>
            <w:u w:val="single"/>
            <w:rtl w:val="0"/>
          </w:rPr>
          <w:t xml:space="preserve">http://www.useragentstring.com</w:t>
        </w:r>
      </w:hyperlink>
      <w:r w:rsidDel="00000000" w:rsidR="00000000" w:rsidRPr="00000000">
        <w:rPr>
          <w:rtl w:val="0"/>
        </w:rPr>
        <w:t xml:space="preserve"> API, is used to train the model; the data is cached in the mod_ml Postgresql database located on cloudsmall8 </w:t>
      </w:r>
      <w:r w:rsidDel="00000000" w:rsidR="00000000" w:rsidRPr="00000000">
        <w:rPr>
          <w:i w:val="1"/>
          <w:rtl w:val="0"/>
        </w:rPr>
        <w:t xml:space="preserve">botlabels</w:t>
      </w:r>
      <w:r w:rsidDel="00000000" w:rsidR="00000000" w:rsidRPr="00000000">
        <w:rPr>
          <w:rtl w:val="0"/>
        </w:rPr>
        <w:t xml:space="preserve"> 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epoch</w:t>
      </w:r>
      <w:r w:rsidDel="00000000" w:rsidR="00000000" w:rsidRPr="00000000">
        <w:rPr>
          <w:rtl w:val="0"/>
        </w:rPr>
        <w:t xml:space="preserve"> - the epoch time in milliseconds from the apache request_rec data structure; differences in time are used to generate features for model building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hour</w:t>
      </w:r>
      <w:r w:rsidDel="00000000" w:rsidR="00000000" w:rsidRPr="00000000">
        <w:rPr>
          <w:rtl w:val="0"/>
        </w:rPr>
        <w:t xml:space="preserve"> - the hour of the request; once again differences in time are used to generate features for model building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REMOTE_ADDR</w:t>
      </w:r>
      <w:r w:rsidDel="00000000" w:rsidR="00000000" w:rsidRPr="00000000">
        <w:rPr>
          <w:rtl w:val="0"/>
        </w:rPr>
        <w:t xml:space="preserve"> - the IP address of the requester; this, along with the HTTP_HOST, is used to group the stats and for classification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REQUEST_URI</w:t>
      </w:r>
      <w:r w:rsidDel="00000000" w:rsidR="00000000" w:rsidRPr="00000000">
        <w:rPr>
          <w:rtl w:val="0"/>
        </w:rPr>
        <w:t xml:space="preserve"> - the URI after the domain:port; this is used to determine the type of content being downloaded; the ratio of html vs non-html content is used as a feature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HTTP_HOST</w:t>
      </w:r>
      <w:r w:rsidDel="00000000" w:rsidR="00000000" w:rsidRPr="00000000">
        <w:rPr>
          <w:rtl w:val="0"/>
        </w:rPr>
        <w:t xml:space="preserve"> - which web server served the request; used with the ip as a key for grouping stats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status_line</w:t>
      </w:r>
      <w:r w:rsidDel="00000000" w:rsidR="00000000" w:rsidRPr="00000000">
        <w:rPr>
          <w:rtl w:val="0"/>
        </w:rPr>
        <w:t xml:space="preserve"> - the HTTP return code for the request; the ratio of 200/300 vs 400/500 is used as a feature for model building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for each REMOTE_ADDR/REQUEST_URI pair is saved in two tables in the mod_ml DB: </w:t>
      </w:r>
      <w:r w:rsidDel="00000000" w:rsidR="00000000" w:rsidRPr="00000000">
        <w:rPr>
          <w:i w:val="1"/>
          <w:rtl w:val="0"/>
        </w:rPr>
        <w:t xml:space="preserve">botlog</w:t>
      </w:r>
      <w:r w:rsidDel="00000000" w:rsidR="00000000" w:rsidRPr="00000000">
        <w:rPr>
          <w:rtl w:val="0"/>
        </w:rPr>
        <w:t xml:space="preserve"> and </w:t>
      </w:r>
      <w:r w:rsidDel="00000000" w:rsidR="00000000" w:rsidRPr="00000000">
        <w:rPr>
          <w:i w:val="1"/>
          <w:rtl w:val="0"/>
        </w:rPr>
        <w:t xml:space="preserve">botiplabels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botlog table </w:t>
      </w:r>
    </w:p>
    <w:tbl>
      <w:tblPr>
        <w:tblStyle w:val="Table1"/>
        <w:bidi w:val="0"/>
        <w:tblW w:w="5535.0" w:type="dxa"/>
        <w:jc w:val="center"/>
        <w:tblLayout w:type="fixed"/>
        <w:tblLook w:val="0600"/>
      </w:tblPr>
      <w:tblGrid>
        <w:gridCol w:w="2025"/>
        <w:gridCol w:w="3510"/>
        <w:tblGridChange w:id="0">
          <w:tblGrid>
            <w:gridCol w:w="2025"/>
            <w:gridCol w:w="3510"/>
          </w:tblGrid>
        </w:tblGridChange>
      </w:tblGrid>
      <w:tr>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Column Name</w:t>
            </w:r>
          </w:p>
        </w:tc>
        <w:tc>
          <w:tcPr>
            <w:shd w:fill="d9d9d9"/>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Column Type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blid</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 primary key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remote_addr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varying(128) </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status_line</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varying(64) </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useragent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varying(255)</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epoch</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bigint</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request_uri</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varying(255) </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http_host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varying(128)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botiplabels table </w:t>
      </w:r>
    </w:p>
    <w:tbl>
      <w:tblPr>
        <w:tblStyle w:val="Table2"/>
        <w:bidi w:val="0"/>
        <w:tblW w:w="5535.0" w:type="dxa"/>
        <w:jc w:val="center"/>
        <w:tblLayout w:type="fixed"/>
        <w:tblLook w:val="0600"/>
      </w:tblPr>
      <w:tblGrid>
        <w:gridCol w:w="2025"/>
        <w:gridCol w:w="3510"/>
        <w:tblGridChange w:id="0">
          <w:tblGrid>
            <w:gridCol w:w="2025"/>
            <w:gridCol w:w="3510"/>
          </w:tblGrid>
        </w:tblGridChange>
      </w:tblGrid>
      <w:tr>
        <w:tc>
          <w:tcPr>
            <w:shd w:fill="d9d9d9"/>
            <w:tcMar>
              <w:top w:w="72.0" w:type="dxa"/>
              <w:left w:w="72.0" w:type="dxa"/>
              <w:bottom w:w="72.0" w:type="dxa"/>
              <w:right w:w="72.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Column Name</w:t>
            </w:r>
          </w:p>
        </w:tc>
        <w:tc>
          <w:tcPr>
            <w:shd w:fill="d9d9d9"/>
            <w:tcMar>
              <w:top w:w="72.0" w:type="dxa"/>
              <w:left w:w="72.0" w:type="dxa"/>
              <w:bottom w:w="72.0" w:type="dxa"/>
              <w:right w:w="72.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Column Type</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http_host </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varying(128) </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remote_addr</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varying(128) </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label</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varying(32) </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isbot</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integer</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ip</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varying(128)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isbot</w:t>
      </w:r>
      <w:r w:rsidDel="00000000" w:rsidR="00000000" w:rsidRPr="00000000">
        <w:rPr>
          <w:rtl w:val="0"/>
        </w:rPr>
        <w:t xml:space="preserve">” and “</w:t>
      </w:r>
      <w:r w:rsidDel="00000000" w:rsidR="00000000" w:rsidRPr="00000000">
        <w:rPr>
          <w:i w:val="1"/>
          <w:rtl w:val="0"/>
        </w:rPr>
        <w:t xml:space="preserve">label</w:t>
      </w:r>
      <w:r w:rsidDel="00000000" w:rsidR="00000000" w:rsidRPr="00000000">
        <w:rPr>
          <w:rtl w:val="0"/>
        </w:rPr>
        <w:t xml:space="preserve">” fields are mapped to the </w:t>
      </w:r>
      <w:r w:rsidDel="00000000" w:rsidR="00000000" w:rsidRPr="00000000">
        <w:rPr>
          <w:i w:val="1"/>
          <w:rtl w:val="0"/>
        </w:rPr>
        <w:t xml:space="preserve">botlog.useragent</w:t>
      </w:r>
      <w:r w:rsidDel="00000000" w:rsidR="00000000" w:rsidRPr="00000000">
        <w:rPr>
          <w:rtl w:val="0"/>
        </w:rPr>
        <w:t xml:space="preserve"> via the </w:t>
      </w:r>
      <w:r w:rsidDel="00000000" w:rsidR="00000000" w:rsidRPr="00000000">
        <w:rPr>
          <w:i w:val="1"/>
          <w:rtl w:val="0"/>
        </w:rPr>
        <w:t xml:space="preserve">botlabels</w:t>
      </w:r>
      <w:r w:rsidDel="00000000" w:rsidR="00000000" w:rsidRPr="00000000">
        <w:rPr>
          <w:rtl w:val="0"/>
        </w:rPr>
        <w:t xml:space="preserve"> table</w:t>
      </w:r>
    </w:p>
    <w:p w:rsidR="00000000" w:rsidDel="00000000" w:rsidP="00000000" w:rsidRDefault="00000000" w:rsidRPr="00000000">
      <w:pPr>
        <w:contextualSpacing w:val="0"/>
      </w:pPr>
      <w:r w:rsidDel="00000000" w:rsidR="00000000" w:rsidRPr="00000000">
        <w:rPr>
          <w:rtl w:val="0"/>
        </w:rPr>
      </w:r>
    </w:p>
    <w:tbl>
      <w:tblPr>
        <w:tblStyle w:val="Table3"/>
        <w:bidi w:val="0"/>
        <w:tblW w:w="5535.0" w:type="dxa"/>
        <w:jc w:val="center"/>
        <w:tblLayout w:type="fixed"/>
        <w:tblLook w:val="0600"/>
      </w:tblPr>
      <w:tblGrid>
        <w:gridCol w:w="2025"/>
        <w:gridCol w:w="3510"/>
        <w:tblGridChange w:id="0">
          <w:tblGrid>
            <w:gridCol w:w="2025"/>
            <w:gridCol w:w="3510"/>
          </w:tblGrid>
        </w:tblGridChange>
      </w:tblGrid>
      <w:tr>
        <w:tc>
          <w:tcPr>
            <w:shd w:fill="d9d9d9"/>
            <w:tcMar>
              <w:top w:w="72.0" w:type="dxa"/>
              <w:left w:w="72.0" w:type="dxa"/>
              <w:bottom w:w="72.0" w:type="dxa"/>
              <w:right w:w="72.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Column Name</w:t>
            </w:r>
          </w:p>
        </w:tc>
        <w:tc>
          <w:tcPr>
            <w:shd w:fill="d9d9d9"/>
            <w:tcMar>
              <w:top w:w="72.0" w:type="dxa"/>
              <w:left w:w="72.0" w:type="dxa"/>
              <w:bottom w:w="72.0" w:type="dxa"/>
              <w:right w:w="72.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Column Type</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useragent </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varying(255) </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label</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character varying(32) </w:t>
            </w:r>
          </w:p>
        </w:tc>
      </w:tr>
      <w:tr>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isbot</w:t>
            </w:r>
          </w:p>
        </w:tc>
        <w:tc>
          <w:tcPr>
            <w:tcMar>
              <w:top w:w="72.0" w:type="dxa"/>
              <w:left w:w="72.0" w:type="dxa"/>
              <w:bottom w:w="72.0" w:type="dxa"/>
              <w:right w:w="72.0" w:type="dxa"/>
            </w:tcMar>
          </w:tcPr>
          <w:p w:rsidR="00000000" w:rsidDel="00000000" w:rsidP="00000000" w:rsidRDefault="00000000" w:rsidRPr="00000000">
            <w:pPr>
              <w:spacing w:line="240" w:lineRule="auto"/>
              <w:contextualSpacing w:val="0"/>
            </w:pPr>
            <w:r w:rsidDel="00000000" w:rsidR="00000000" w:rsidRPr="00000000">
              <w:rPr>
                <w:rtl w:val="0"/>
              </w:rPr>
              <w:t xml:space="preserve">integer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list of labels from the Google </w:t>
      </w:r>
      <w:hyperlink r:id="rId7">
        <w:r w:rsidDel="00000000" w:rsidR="00000000" w:rsidRPr="00000000">
          <w:rPr>
            <w:color w:val="1155cc"/>
            <w:u w:val="single"/>
            <w:rtl w:val="0"/>
          </w:rPr>
          <w:t xml:space="preserve">www.useragentstrng.com</w:t>
        </w:r>
      </w:hyperlink>
      <w:r w:rsidDel="00000000" w:rsidR="00000000" w:rsidRPr="00000000">
        <w:rPr>
          <w:rtl w:val="0"/>
        </w:rPr>
        <w:t xml:space="preserve"> service is along with their the arbitrary classification used for identifying bots for supervised learning (classification from the author):</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tbl>
      <w:tblPr>
        <w:tblStyle w:val="Table4"/>
        <w:bidi w:val="0"/>
        <w:tblW w:w="3840.0" w:type="dxa"/>
        <w:jc w:val="center"/>
        <w:tblLayout w:type="fixed"/>
        <w:tblLook w:val="0600"/>
      </w:tblPr>
      <w:tblGrid>
        <w:gridCol w:w="2250"/>
        <w:gridCol w:w="1590"/>
        <w:tblGridChange w:id="0">
          <w:tblGrid>
            <w:gridCol w:w="2250"/>
            <w:gridCol w:w="1590"/>
          </w:tblGrid>
        </w:tblGridChange>
      </w:tblGrid>
      <w:tr>
        <w:tc>
          <w:tcPr>
            <w:shd w:fill="d9d9d9"/>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User-Agent Label</w:t>
            </w:r>
          </w:p>
        </w:tc>
        <w:tc>
          <w:tcPr>
            <w:shd w:fill="d9d9d9"/>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Bot?</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Mobile Browser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Browser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Offline Browser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unknown</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Console</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Cloud Platform</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Feed Reader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Librarie</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LinkChecker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Crawler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Validator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r>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Other</w:t>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botlog</w:t>
      </w:r>
      <w:r w:rsidDel="00000000" w:rsidR="00000000" w:rsidRPr="00000000">
        <w:rPr>
          <w:rtl w:val="0"/>
        </w:rPr>
        <w:t xml:space="preserve"> table keeps one or more records of request activity for a given </w:t>
      </w:r>
      <w:r w:rsidDel="00000000" w:rsidR="00000000" w:rsidRPr="00000000">
        <w:rPr>
          <w:i w:val="1"/>
          <w:rtl w:val="0"/>
        </w:rPr>
        <w:t xml:space="preserve">HTTP_HOST</w:t>
      </w:r>
      <w:r w:rsidDel="00000000" w:rsidR="00000000" w:rsidRPr="00000000">
        <w:rPr>
          <w:rtl w:val="0"/>
        </w:rPr>
        <w:t xml:space="preserve">, </w:t>
      </w:r>
      <w:r w:rsidDel="00000000" w:rsidR="00000000" w:rsidRPr="00000000">
        <w:rPr>
          <w:i w:val="1"/>
          <w:rtl w:val="0"/>
        </w:rPr>
        <w:t xml:space="preserve">REMOTE_ADDR</w:t>
      </w:r>
      <w:r w:rsidDel="00000000" w:rsidR="00000000" w:rsidRPr="00000000">
        <w:rPr>
          <w:rtl w:val="0"/>
        </w:rPr>
        <w:t xml:space="preserve"> pair. In theory only one previous record is required as subsequent records are combined together into the botstats table:</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tbl>
      <w:tblPr>
        <w:tblStyle w:val="Table5"/>
        <w:bidi w:val="0"/>
        <w:tblW w:w="9364.380952380952" w:type="dxa"/>
        <w:jc w:val="center"/>
        <w:tblLayout w:type="fixed"/>
        <w:tblLook w:val="0600"/>
      </w:tblPr>
      <w:tblGrid>
        <w:gridCol w:w="1624.3809523809523"/>
        <w:gridCol w:w="2535"/>
        <w:gridCol w:w="5205"/>
        <w:tblGridChange w:id="0">
          <w:tblGrid>
            <w:gridCol w:w="1624.3809523809523"/>
            <w:gridCol w:w="2535"/>
            <w:gridCol w:w="5205"/>
          </w:tblGrid>
        </w:tblGridChange>
      </w:tblGrid>
      <w:tr>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Column Name</w:t>
            </w:r>
          </w:p>
        </w:tc>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type</w:t>
            </w:r>
          </w:p>
        </w:tc>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Notes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ip</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character varying(64)</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HTTP_HOST/REMOTE_ADDRESS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count of items saved in diffs column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sum</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sum of items saved in diffs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mean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mean of diffs items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variance of diffs items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skew</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asymmetricality of diffs distribution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kurtosis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flatness of diffs distribution (more -ve = flatter)</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diffs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list of paired epoch time differences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pages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of html page requests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of requests of any type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hourdiffs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pairwise differences based on hour of the request</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count of hourdiffs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hsum</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bigint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sum of hourdiffs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hmean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average hour difference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hvar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variance of hourdiffs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hskew</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asymmetricality of hourdiffs distribution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hkurtosis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flatness of hourdiffs distribution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diffs and hourdiffs arrays are allowed to grow to 1000 items in length but the pages and reqs counts are allowed to grow to arbitrary sizes. With the scheme only the most recently seen html file request needs to be saved in the database, greatly reducing the required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summary data is generated by a network based service that receives the JSON data from mod_ml, looks up the HTTP_HOST/REMOTE_ADDR in the </w:t>
      </w:r>
      <w:r w:rsidDel="00000000" w:rsidR="00000000" w:rsidRPr="00000000">
        <w:rPr>
          <w:i w:val="1"/>
          <w:rtl w:val="0"/>
        </w:rPr>
        <w:t xml:space="preserve">botlog</w:t>
      </w:r>
      <w:r w:rsidDel="00000000" w:rsidR="00000000" w:rsidRPr="00000000">
        <w:rPr>
          <w:rtl w:val="0"/>
        </w:rPr>
        <w:t xml:space="preserve"> table (the </w:t>
      </w:r>
      <w:r w:rsidDel="00000000" w:rsidR="00000000" w:rsidRPr="00000000">
        <w:rPr>
          <w:i w:val="1"/>
          <w:rtl w:val="0"/>
        </w:rPr>
        <w:t xml:space="preserve">botlog.ip</w:t>
      </w:r>
      <w:r w:rsidDel="00000000" w:rsidR="00000000" w:rsidRPr="00000000">
        <w:rPr>
          <w:rtl w:val="0"/>
        </w:rPr>
        <w:t xml:space="preserve"> field). If  that </w:t>
      </w:r>
      <w:r w:rsidDel="00000000" w:rsidR="00000000" w:rsidRPr="00000000">
        <w:rPr>
          <w:i w:val="1"/>
          <w:rtl w:val="0"/>
        </w:rPr>
        <w:t xml:space="preserve">botlog.ip</w:t>
      </w:r>
      <w:r w:rsidDel="00000000" w:rsidR="00000000" w:rsidRPr="00000000">
        <w:rPr>
          <w:rtl w:val="0"/>
        </w:rPr>
        <w:t xml:space="preserve"> field already exists in the database, it processes the new data and replaces the row. If that ip field does not exist, a new row is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data that is more amenable to model building a pl/pgsql stored procedure “botnormalize” was developed to make a table of normalized features. Normalization in this case reduces the values to a range of between 0 and 1 by dividing each with the min - max difference for that field for all entries in the </w:t>
      </w:r>
      <w:r w:rsidDel="00000000" w:rsidR="00000000" w:rsidRPr="00000000">
        <w:rPr>
          <w:i w:val="1"/>
          <w:rtl w:val="0"/>
        </w:rPr>
        <w:t xml:space="preserve">botstats</w:t>
      </w:r>
      <w:r w:rsidDel="00000000" w:rsidR="00000000" w:rsidRPr="00000000">
        <w:rPr>
          <w:rtl w:val="0"/>
        </w:rPr>
        <w:t xml:space="preserve"> table. The resulting table has the following structure:</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tbl>
      <w:tblPr>
        <w:tblStyle w:val="Table6"/>
        <w:bidi w:val="0"/>
        <w:tblW w:w="9060.0" w:type="dxa"/>
        <w:jc w:val="center"/>
        <w:tblLayout w:type="fixed"/>
        <w:tblLook w:val="0600"/>
      </w:tblPr>
      <w:tblGrid>
        <w:gridCol w:w="1635"/>
        <w:gridCol w:w="2820"/>
        <w:gridCol w:w="4605"/>
        <w:tblGridChange w:id="0">
          <w:tblGrid>
            <w:gridCol w:w="1635"/>
            <w:gridCol w:w="2820"/>
            <w:gridCol w:w="4605"/>
          </w:tblGrid>
        </w:tblGridChange>
      </w:tblGrid>
      <w:tr>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Column Name</w:t>
            </w:r>
          </w:p>
        </w:tc>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Type</w:t>
            </w:r>
          </w:p>
        </w:tc>
        <w:tc>
          <w:tcPr>
            <w:shd w:fill="cccccc"/>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Notes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ip</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character varying(128)</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key to botstats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isbot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integer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designation from botiplabels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mean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epoch mean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epoch variance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skew</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epoch skew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kurtosis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epoch kurtosis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hmean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hour mean</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hvar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hour variance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hskew</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hour skew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hkurtosis</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hour kurtosis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poverr</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normalized proportion of pages to requests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uacount</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double precision</w:t>
            </w:r>
          </w:p>
        </w:tc>
        <w:tc>
          <w:tcPr>
            <w:tcMar>
              <w:top w:w="72.0" w:type="dxa"/>
              <w:left w:w="72.0" w:type="dxa"/>
              <w:bottom w:w="72.0" w:type="dxa"/>
              <w:right w:w="72.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of user agents associated with this ip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will be generated periodically via cron on cloudsmall8 to refresh the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Model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Future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moment, how the normalized data is to be transformed into a model including what features are the most important for distinguishing bots and non-bots is not known.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three month set of Apache log data has been acquired and a replay script has been developed. A subset representing traffic over three two-day periods for two websites was used to initially test the system and is being used for development work. For testing other short time periods will be used. Unlabelled data will be classified and the classification compared with the </w:t>
      </w:r>
      <w:hyperlink r:id="rId8">
        <w:r w:rsidDel="00000000" w:rsidR="00000000" w:rsidRPr="00000000">
          <w:rPr>
            <w:color w:val="1155cc"/>
            <w:u w:val="single"/>
            <w:rtl w:val="0"/>
          </w:rPr>
          <w:t xml:space="preserve">www.useragentstring.com</w:t>
        </w:r>
      </w:hyperlink>
      <w:r w:rsidDel="00000000" w:rsidR="00000000" w:rsidRPr="00000000">
        <w:rPr>
          <w:rtl w:val="0"/>
        </w:rPr>
        <w:t xml:space="preserve"> designation of the User-Agent header for the requests. Ideally most of the known bots will be identified. As some bots may not identify themselves with User-Agent strings it is expected that there will be at least some “false positives.” As distinguishing false positives from obscured bots is impossible the overall success of the system cannot be precisely determined.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data from the request_rec struct could be used - such as the mime type of the requested item. At the moment stats need to be generated based on the status_line as well.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useragentstring.com" TargetMode="External"/><Relationship Id="rId7" Type="http://schemas.openxmlformats.org/officeDocument/2006/relationships/hyperlink" Target="http://www.useragentstrng.com" TargetMode="External"/><Relationship Id="rId8" Type="http://schemas.openxmlformats.org/officeDocument/2006/relationships/hyperlink" Target="http://www.useragentstring.com" TargetMode="External"/></Relationships>
</file>