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studies,</w:t>
      </w:r>
      <w:r>
        <w:t xml:space="preserve"> </w:t>
      </w:r>
      <w:r>
        <w:t xml:space="preserve">Method</w:t>
      </w:r>
      <w:r>
        <w:t xml:space="preserve"> </w:t>
      </w:r>
      <w:r>
        <w:t xml:space="preserve">and</w:t>
      </w:r>
      <w:r>
        <w:t xml:space="preserve"> </w:t>
      </w:r>
      <w:r>
        <w:t xml:space="preserve">Assumption</w:t>
      </w:r>
      <w:r>
        <w:t xml:space="preserve"> </w:t>
      </w:r>
      <w:r>
        <w:t xml:space="preserve">Checks,</w:t>
      </w:r>
      <w:r>
        <w:t xml:space="preserve"> </w:t>
      </w:r>
      <w:r>
        <w:t xml:space="preserve">and</w:t>
      </w:r>
      <w:r>
        <w:t xml:space="preserve"> </w:t>
      </w:r>
      <w:r>
        <w:t xml:space="preserve">Executive</w:t>
      </w:r>
      <w:r>
        <w:t xml:space="preserve"> </w:t>
      </w:r>
      <w:r>
        <w:t xml:space="preserve">Summaries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Millar</w:t>
      </w:r>
    </w:p>
    <w:p>
      <w:pPr>
        <w:pStyle w:val="FirstParagraph"/>
      </w:pPr>
      <w:r>
        <w:t xml:space="preserve">One focus of STATS 20x is learning how to clearly and concisely write up your analysis and the results, using plain English.</w:t>
      </w:r>
      <w:r>
        <w:t xml:space="preserve"> </w:t>
      </w:r>
      <w:r>
        <w:t xml:space="preserve">Specifically, in your assessments you will be required to write</w:t>
      </w:r>
      <w:r>
        <w:t xml:space="preserve"> </w:t>
      </w:r>
      <w:r>
        <w:rPr>
          <w:b/>
        </w:rPr>
        <w:t xml:space="preserve">Method and Assumption Checks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Executive Summaries</w:t>
      </w:r>
      <w:r>
        <w:t xml:space="preserve">.</w:t>
      </w:r>
      <w:r>
        <w:t xml:space="preserve"> </w:t>
      </w:r>
      <w:r>
        <w:t xml:space="preserve">These can be worth 50% or more of the total marks.</w:t>
      </w:r>
    </w:p>
    <w:p>
      <w:pPr>
        <w:pStyle w:val="BodyText"/>
      </w:pPr>
      <w:r>
        <w:t xml:space="preserve">The Case Studies in this coursebook are a valuable resource for learning how to score well on</w:t>
      </w:r>
      <w:r>
        <w:t xml:space="preserve"> </w:t>
      </w:r>
      <w:r>
        <w:rPr>
          <w:b/>
        </w:rPr>
        <w:t xml:space="preserve">Methods and Assumption Checks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Executive Summaries</w:t>
      </w:r>
      <w:r>
        <w:t xml:space="preserve">. Also, see the Model Answers from previous tests and exams (under Modules in CANVAS) for a wide variety of additional examples.</w:t>
      </w:r>
    </w:p>
    <w:p>
      <w:pPr>
        <w:pStyle w:val="BodyText"/>
      </w:pPr>
      <w:r>
        <w:t xml:space="preserve">The requirements for scoring full marks on</w:t>
      </w:r>
      <w:r>
        <w:t xml:space="preserve"> </w:t>
      </w:r>
      <w:r>
        <w:rPr>
          <w:b/>
        </w:rPr>
        <w:t xml:space="preserve">Method and Assumption Checks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Executive Summaries</w:t>
      </w:r>
      <w:r>
        <w:t xml:space="preserve"> </w:t>
      </w:r>
      <w:r>
        <w:t xml:space="preserve">are given below.</w:t>
      </w:r>
    </w:p>
    <w:p>
      <w:pPr>
        <w:pStyle w:val="Heading1"/>
      </w:pPr>
      <w:bookmarkStart w:id="20" w:name="method-and-assumptions-checks"/>
      <w:r>
        <w:t xml:space="preserve">Method and Assumptions Checks</w:t>
      </w:r>
      <w:bookmarkEnd w:id="20"/>
    </w:p>
    <w:p>
      <w:pPr>
        <w:pStyle w:val="FirstParagraph"/>
      </w:pPr>
      <w:r>
        <w:t xml:space="preserve">The exact content will depend on the particular situation and modeling steps taken, but would typically include mention of:</w:t>
      </w:r>
    </w:p>
    <w:p>
      <w:pPr>
        <w:pStyle w:val="Compact"/>
        <w:numPr>
          <w:numId w:val="1001"/>
          <w:ilvl w:val="0"/>
        </w:numPr>
      </w:pPr>
      <w:r>
        <w:t xml:space="preserve">Justification of the steps taken to arrive at the fitted model that is used for inference. For example,</w:t>
      </w:r>
    </w:p>
    <w:p>
      <w:pPr>
        <w:pStyle w:val="Compact"/>
        <w:numPr>
          <w:numId w:val="1002"/>
          <w:ilvl w:val="1"/>
        </w:numPr>
      </w:pPr>
      <w:r>
        <w:t xml:space="preserve">Inspection of plots to assess features of the data</w:t>
      </w:r>
    </w:p>
    <w:p>
      <w:pPr>
        <w:pStyle w:val="Compact"/>
        <w:numPr>
          <w:numId w:val="1002"/>
          <w:ilvl w:val="1"/>
        </w:numPr>
      </w:pPr>
      <w:r>
        <w:t xml:space="preserve">Decisions made in choosing the best fitted model (e.g., transformations, variable selection, removal of outliers, use of a quasi model, etc)</w:t>
      </w:r>
    </w:p>
    <w:p>
      <w:pPr>
        <w:pStyle w:val="Compact"/>
        <w:numPr>
          <w:numId w:val="1002"/>
          <w:ilvl w:val="1"/>
        </w:numPr>
      </w:pPr>
      <w:r>
        <w:t xml:space="preserve">Clear statement of the form of the chosen model (e.g., simple linear, t-test, power law, two-way ANOVA, interaction, quasi-Poisson, etc)</w:t>
      </w:r>
    </w:p>
    <w:p>
      <w:pPr>
        <w:pStyle w:val="Compact"/>
        <w:numPr>
          <w:numId w:val="1002"/>
          <w:ilvl w:val="1"/>
        </w:numPr>
      </w:pPr>
      <w:r>
        <w:t xml:space="preserve">Validity, or not, of assumptions</w:t>
      </w:r>
    </w:p>
    <w:p>
      <w:pPr>
        <w:pStyle w:val="Compact"/>
        <w:numPr>
          <w:numId w:val="1001"/>
          <w:ilvl w:val="0"/>
        </w:numPr>
      </w:pPr>
      <w:r>
        <w:t xml:space="preserve">Equation of the fitted model (unless told otherwise)</w:t>
      </w:r>
    </w:p>
    <w:p>
      <w:pPr>
        <w:pStyle w:val="Compact"/>
        <w:numPr>
          <w:numId w:val="1001"/>
          <w:ilvl w:val="0"/>
        </w:numPr>
      </w:pPr>
      <w:r>
        <w:t xml:space="preserve">Statement about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(the proportion of variation explained. This is only relevant to linear models - doesn’t apply to generalized linear models)</w:t>
      </w:r>
    </w:p>
    <w:p>
      <w:pPr>
        <w:pStyle w:val="Heading1"/>
      </w:pPr>
      <w:bookmarkStart w:id="21" w:name="executive-summary"/>
      <w:r>
        <w:t xml:space="preserve">Executive Summary</w:t>
      </w:r>
      <w:bookmarkEnd w:id="21"/>
    </w:p>
    <w:p>
      <w:pPr>
        <w:pStyle w:val="FirstParagraph"/>
      </w:pPr>
      <w:r>
        <w:t xml:space="preserve">Typically:</w:t>
      </w:r>
    </w:p>
    <w:p>
      <w:pPr>
        <w:pStyle w:val="Compact"/>
        <w:numPr>
          <w:numId w:val="1003"/>
          <w:ilvl w:val="0"/>
        </w:numPr>
      </w:pPr>
      <w:r>
        <w:t xml:space="preserve">Brief introduction.</w:t>
      </w:r>
    </w:p>
    <w:p>
      <w:pPr>
        <w:pStyle w:val="Compact"/>
        <w:numPr>
          <w:numId w:val="1003"/>
          <w:ilvl w:val="0"/>
        </w:numPr>
      </w:pPr>
      <w:r>
        <w:t xml:space="preserve">Clear statement of the conclusions expressed in a complete sentence (e.g., ``There was a significant linear relationship between test score and exam score’’).</w:t>
      </w:r>
    </w:p>
    <w:p>
      <w:pPr>
        <w:pStyle w:val="Compact"/>
        <w:numPr>
          <w:numId w:val="1003"/>
          <w:ilvl w:val="0"/>
        </w:numPr>
      </w:pPr>
      <w:r>
        <w:t xml:space="preserve">A clear quantification of the effect of the significant terms in the model, expressed as confidence intervals (in STATS 20x the actual estimated values are not required)</w:t>
      </w:r>
    </w:p>
    <w:p>
      <w:pPr>
        <w:pStyle w:val="Compact"/>
        <w:numPr>
          <w:numId w:val="1003"/>
          <w:ilvl w:val="0"/>
        </w:numPr>
      </w:pPr>
      <w:r>
        <w:t xml:space="preserve">Prediction intervals if requested. If there is reason to doubt the validity of the prediction intervals then this should be mentioned. Reasons include:</w:t>
      </w:r>
    </w:p>
    <w:p>
      <w:pPr>
        <w:pStyle w:val="Compact"/>
        <w:numPr>
          <w:numId w:val="1004"/>
          <w:ilvl w:val="1"/>
        </w:numPr>
      </w:pPr>
      <w:r>
        <w:t xml:space="preserve">Residuals from a linear model being clearly non-normal (this could arise in a situtation where there is a large number of observations, so non-normality is OK for estimation of effects and confidence intervals, but not for prediction of new observations).</w:t>
      </w:r>
    </w:p>
    <w:p>
      <w:pPr>
        <w:pStyle w:val="Compact"/>
        <w:numPr>
          <w:numId w:val="1004"/>
          <w:ilvl w:val="1"/>
        </w:numPr>
      </w:pPr>
      <w:r>
        <w:t xml:space="preserve">The intervals don’t make sense. E.g., they have lower or upper bounds that are impossible, such as predicting a percentage and getting bounds below 0% or above 100%.</w:t>
      </w:r>
    </w:p>
    <w:p>
      <w:pPr>
        <w:pStyle w:val="Compact"/>
        <w:numPr>
          <w:numId w:val="1003"/>
          <w:ilvl w:val="0"/>
        </w:numPr>
      </w:pPr>
      <w:r>
        <w:t xml:space="preserve">Be very careful with your interpretation of the intervals. E.g.,</w:t>
      </w:r>
    </w:p>
    <w:p>
      <w:pPr>
        <w:pStyle w:val="Compact"/>
        <w:numPr>
          <w:numId w:val="1005"/>
          <w:ilvl w:val="1"/>
        </w:numPr>
      </w:pPr>
      <w:r>
        <w:t xml:space="preserve">Is the effective additive or multiplicative?</w:t>
      </w:r>
    </w:p>
    <w:p>
      <w:pPr>
        <w:pStyle w:val="Compact"/>
        <w:numPr>
          <w:numId w:val="1005"/>
          <w:ilvl w:val="1"/>
        </w:numPr>
      </w:pPr>
      <w:r>
        <w:t xml:space="preserve">Is the interval for a predicted value, or an expected value, or a median value, or a log-odds?</w:t>
      </w:r>
    </w:p>
    <w:p>
      <w:pPr>
        <w:pStyle w:val="Compact"/>
        <w:numPr>
          <w:numId w:val="1003"/>
          <w:ilvl w:val="0"/>
        </w:numPr>
      </w:pPr>
      <w:r>
        <w:t xml:space="preserve">ALSO, be sure to address any additional specific questions of interest that may have been asked.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studies, Method and Assumption Checks, and Executive Summaries</dc:title>
  <dc:creator>Russell Millar</dc:creator>
  <cp:keywords/>
  <dcterms:created xsi:type="dcterms:W3CDTF">2021-04-09T04:53:14Z</dcterms:created>
  <dcterms:modified xsi:type="dcterms:W3CDTF">2021-04-09T04:53:14Z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