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C800C" w14:textId="77777777" w:rsidR="00461839" w:rsidRPr="00F16D22" w:rsidRDefault="000713CE" w:rsidP="00461839">
      <w:pPr>
        <w:rPr>
          <w:b/>
          <w:smallCaps/>
          <w:sz w:val="32"/>
          <w:szCs w:val="32"/>
        </w:rPr>
      </w:pPr>
      <w:r>
        <w:rPr>
          <w:b/>
          <w:smallCaps/>
          <w:sz w:val="32"/>
          <w:szCs w:val="32"/>
        </w:rPr>
        <w:t>Susan C. Johnson Music Award</w:t>
      </w:r>
      <w:r w:rsidR="007A38D7">
        <w:rPr>
          <w:b/>
          <w:smallCaps/>
          <w:sz w:val="32"/>
          <w:szCs w:val="32"/>
        </w:rPr>
        <w:t xml:space="preserve"> – </w:t>
      </w:r>
      <w:r w:rsidR="00DA365E">
        <w:rPr>
          <w:b/>
          <w:smallCaps/>
          <w:sz w:val="32"/>
          <w:szCs w:val="32"/>
        </w:rPr>
        <w:t>Canal Winchester High School</w:t>
      </w:r>
    </w:p>
    <w:p w14:paraId="62B9145D" w14:textId="77777777" w:rsidR="00461839" w:rsidRDefault="00461839" w:rsidP="00461839">
      <w:pPr>
        <w:rPr>
          <w:sz w:val="22"/>
          <w:szCs w:val="22"/>
        </w:rPr>
      </w:pPr>
      <w:r w:rsidRPr="00E9513D">
        <w:rPr>
          <w:sz w:val="22"/>
          <w:szCs w:val="22"/>
        </w:rPr>
        <w:t>Scholarship Guidelines</w:t>
      </w:r>
    </w:p>
    <w:p w14:paraId="714F22FA" w14:textId="77777777" w:rsidR="00461839" w:rsidRDefault="000713CE" w:rsidP="00461839">
      <w:pPr>
        <w:rPr>
          <w:sz w:val="22"/>
          <w:szCs w:val="22"/>
        </w:rPr>
      </w:pPr>
      <w:r>
        <w:rPr>
          <w:sz w:val="22"/>
          <w:szCs w:val="22"/>
        </w:rPr>
        <w:t>2016</w:t>
      </w:r>
    </w:p>
    <w:p w14:paraId="03FDBFF1" w14:textId="77777777" w:rsidR="00461839" w:rsidRDefault="00461839" w:rsidP="00461839">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3A3DD931" wp14:editId="71C1FB19">
                <wp:simplePos x="0" y="0"/>
                <wp:positionH relativeFrom="column">
                  <wp:posOffset>19050</wp:posOffset>
                </wp:positionH>
                <wp:positionV relativeFrom="paragraph">
                  <wp:posOffset>102235</wp:posOffset>
                </wp:positionV>
                <wp:extent cx="59912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99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8.05pt" to="473.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" strokecolor="black [3040]"/>
            </w:pict>
          </mc:Fallback>
        </mc:AlternateContent>
      </w:r>
    </w:p>
    <w:p w14:paraId="38B9426A" w14:textId="77777777" w:rsidR="00461839" w:rsidRPr="00E9513D" w:rsidRDefault="00461839" w:rsidP="00461839">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658"/>
      </w:tblGrid>
      <w:tr w:rsidR="00461839" w:rsidRPr="001D29A9" w14:paraId="43AFFC61" w14:textId="77777777" w:rsidTr="00A27306">
        <w:tc>
          <w:tcPr>
            <w:tcW w:w="9576" w:type="dxa"/>
            <w:gridSpan w:val="2"/>
          </w:tcPr>
          <w:p w14:paraId="3635A963" w14:textId="77777777" w:rsidR="00461839" w:rsidRPr="001D29A9" w:rsidRDefault="00461839" w:rsidP="00C7167E">
            <w:r w:rsidRPr="001D29A9">
              <w:rPr>
                <w:b/>
              </w:rPr>
              <w:t>Scholarship Background</w:t>
            </w:r>
          </w:p>
        </w:tc>
      </w:tr>
      <w:tr w:rsidR="00461839" w:rsidRPr="001D29A9" w14:paraId="537A7185" w14:textId="77777777" w:rsidTr="00A27306">
        <w:trPr>
          <w:trHeight w:val="188"/>
        </w:trPr>
        <w:tc>
          <w:tcPr>
            <w:tcW w:w="918" w:type="dxa"/>
          </w:tcPr>
          <w:p w14:paraId="5171DEAB" w14:textId="77777777" w:rsidR="00461839" w:rsidRPr="001D29A9" w:rsidRDefault="00461839" w:rsidP="00C7167E">
            <w:pPr>
              <w:rPr>
                <w:b/>
              </w:rPr>
            </w:pPr>
          </w:p>
        </w:tc>
        <w:tc>
          <w:tcPr>
            <w:tcW w:w="8658" w:type="dxa"/>
          </w:tcPr>
          <w:p w14:paraId="18782043" w14:textId="77777777" w:rsidR="007D1A77" w:rsidRPr="001D29A9" w:rsidRDefault="0075358C" w:rsidP="00454380">
            <w:r w:rsidRPr="0075358C">
              <w:t>Susan Catherine Johnson was born in Columbus on February 7, 1943, daughter of the late Edwin C. and Helen C. Johnson.  She chose to learn how to play the flute in 5th grade at Groveport Madison, under the direction of Mr. Philip Heffner.  She continued playing her flute at Groveport Madison, under the direction of Mr. Lawrence Gillum and took private lessons from Joyce Troutman.  Susan’s family moved to Canal Winchester and she continued to embrace the flute.  She participated in various competitions and upon graduating from Canal Winchester went on to major in music at The Ohio State University and was awarded the Oley Speaks Scholarship. This scholarship was established by Oley Speaks, who was born in Canal Winchester and had a successful career as a singer and composer.  After college she began teaching in the Reynoldsburg school system.  Her career ended when she retired from the Reynoldsburg City School system after teaching 45 years.  She has continued to support the arts in school by providing funding, on a yearly basis, for an arts performance at Herbert Mills Elementary.  Her desire, now, is to provide a scholarship for students who have completed their education in Groveport Madison, Canal Winchester, or Reynoldsburg City Schools and are committed to majoring in music.</w:t>
            </w:r>
          </w:p>
        </w:tc>
      </w:tr>
      <w:tr w:rsidR="00461839" w:rsidRPr="001D29A9" w14:paraId="1385BE03" w14:textId="77777777" w:rsidTr="00A27306">
        <w:trPr>
          <w:trHeight w:val="188"/>
        </w:trPr>
        <w:tc>
          <w:tcPr>
            <w:tcW w:w="918" w:type="dxa"/>
          </w:tcPr>
          <w:p w14:paraId="1B61EA96" w14:textId="77777777" w:rsidR="00461839" w:rsidRPr="001D29A9" w:rsidRDefault="00461839" w:rsidP="002612A0">
            <w:pPr>
              <w:rPr>
                <w:b/>
              </w:rPr>
            </w:pPr>
          </w:p>
        </w:tc>
        <w:tc>
          <w:tcPr>
            <w:tcW w:w="8658" w:type="dxa"/>
          </w:tcPr>
          <w:p w14:paraId="16714C38" w14:textId="77777777" w:rsidR="00461839" w:rsidRPr="001D29A9" w:rsidRDefault="00461839" w:rsidP="00C75440"/>
        </w:tc>
      </w:tr>
      <w:tr w:rsidR="00461839" w:rsidRPr="001D29A9" w14:paraId="38A707E3" w14:textId="77777777" w:rsidTr="00A27306">
        <w:tc>
          <w:tcPr>
            <w:tcW w:w="9576" w:type="dxa"/>
            <w:gridSpan w:val="2"/>
          </w:tcPr>
          <w:p w14:paraId="0CD73F60" w14:textId="77777777" w:rsidR="00461839" w:rsidRPr="001D29A9" w:rsidRDefault="00461839" w:rsidP="00C7167E">
            <w:r w:rsidRPr="001D29A9">
              <w:rPr>
                <w:b/>
              </w:rPr>
              <w:t>Eligibility Criteria</w:t>
            </w:r>
          </w:p>
        </w:tc>
      </w:tr>
      <w:tr w:rsidR="00461839" w:rsidRPr="001D29A9" w14:paraId="09639A72" w14:textId="77777777" w:rsidTr="00A27306">
        <w:tc>
          <w:tcPr>
            <w:tcW w:w="918" w:type="dxa"/>
          </w:tcPr>
          <w:p w14:paraId="7AE66A46" w14:textId="77777777" w:rsidR="00461839" w:rsidRPr="001D29A9" w:rsidRDefault="00461839" w:rsidP="00C7167E">
            <w:pPr>
              <w:rPr>
                <w:b/>
              </w:rPr>
            </w:pPr>
          </w:p>
        </w:tc>
        <w:tc>
          <w:tcPr>
            <w:tcW w:w="8658" w:type="dxa"/>
          </w:tcPr>
          <w:p w14:paraId="74880553" w14:textId="77777777" w:rsidR="00E00163" w:rsidRDefault="00461839" w:rsidP="00E00163">
            <w:pPr>
              <w:pStyle w:val="ListParagraph"/>
              <w:numPr>
                <w:ilvl w:val="0"/>
                <w:numId w:val="4"/>
              </w:numPr>
            </w:pPr>
            <w:r w:rsidRPr="001D29A9">
              <w:t>Candidates must</w:t>
            </w:r>
            <w:r w:rsidR="007A38D7">
              <w:t xml:space="preserve"> be a graduating high school senior of </w:t>
            </w:r>
            <w:r w:rsidR="0053126E">
              <w:t xml:space="preserve">a </w:t>
            </w:r>
            <w:r w:rsidR="001B7DD8">
              <w:t>Canal Winchester High School</w:t>
            </w:r>
            <w:r w:rsidR="00E00163">
              <w:t>.</w:t>
            </w:r>
          </w:p>
          <w:p w14:paraId="214131C6" w14:textId="77777777" w:rsidR="008F6684" w:rsidRDefault="008F6684" w:rsidP="008F6684">
            <w:pPr>
              <w:pStyle w:val="ListParagraph"/>
              <w:numPr>
                <w:ilvl w:val="0"/>
                <w:numId w:val="4"/>
              </w:numPr>
            </w:pPr>
            <w:r>
              <w:t>Candidates must have been involved with the music program as a member of a band, orchestra, chorus, or who plays the piano.</w:t>
            </w:r>
          </w:p>
          <w:p w14:paraId="5D1F2CB4" w14:textId="77777777" w:rsidR="00E00163" w:rsidRPr="001D29A9" w:rsidRDefault="00E00163" w:rsidP="00E00163">
            <w:pPr>
              <w:pStyle w:val="ListParagraph"/>
              <w:numPr>
                <w:ilvl w:val="0"/>
                <w:numId w:val="4"/>
              </w:numPr>
            </w:pPr>
            <w:r>
              <w:t>Candidates must have</w:t>
            </w:r>
            <w:r w:rsidR="00851A7A">
              <w:t xml:space="preserve"> p</w:t>
            </w:r>
            <w:r>
              <w:t>articipated in an adjudicated Ohio Music Association event</w:t>
            </w:r>
            <w:r w:rsidR="00851A7A">
              <w:t xml:space="preserve"> and demonstrated success in a solo, ensemble, or band event at the local or state level</w:t>
            </w:r>
          </w:p>
          <w:p w14:paraId="1002E2F0" w14:textId="77777777" w:rsidR="002612A0" w:rsidRPr="001D29A9" w:rsidRDefault="000359D5" w:rsidP="00AE4412">
            <w:pPr>
              <w:pStyle w:val="ListParagraph"/>
              <w:numPr>
                <w:ilvl w:val="0"/>
                <w:numId w:val="4"/>
              </w:numPr>
            </w:pPr>
            <w:r w:rsidRPr="001D29A9">
              <w:t>Candidates must</w:t>
            </w:r>
            <w:r w:rsidR="007A38D7">
              <w:t xml:space="preserve"> plan to attend a four-year music program in performance or music education</w:t>
            </w:r>
            <w:r w:rsidR="00851A7A">
              <w:t xml:space="preserve"> in Ohio</w:t>
            </w:r>
            <w:r w:rsidR="007A38D7">
              <w:t>.</w:t>
            </w:r>
          </w:p>
          <w:p w14:paraId="59C8DA17" w14:textId="77777777" w:rsidR="000359D5" w:rsidRPr="001D29A9" w:rsidRDefault="000359D5" w:rsidP="00851A7A">
            <w:pPr>
              <w:pStyle w:val="ListParagraph"/>
              <w:numPr>
                <w:ilvl w:val="0"/>
                <w:numId w:val="4"/>
              </w:numPr>
            </w:pPr>
            <w:r w:rsidRPr="001D29A9">
              <w:t>Candidates must</w:t>
            </w:r>
            <w:r w:rsidR="007A38D7">
              <w:t xml:space="preserve"> have a minimum 3.0 grade point average on a 4.0 scale.</w:t>
            </w:r>
          </w:p>
        </w:tc>
      </w:tr>
      <w:tr w:rsidR="00461839" w:rsidRPr="001D29A9" w14:paraId="24719DA2" w14:textId="77777777" w:rsidTr="00A27306">
        <w:trPr>
          <w:trHeight w:val="350"/>
        </w:trPr>
        <w:tc>
          <w:tcPr>
            <w:tcW w:w="918" w:type="dxa"/>
          </w:tcPr>
          <w:p w14:paraId="4D28C514" w14:textId="77777777" w:rsidR="00461839" w:rsidRPr="001D29A9" w:rsidRDefault="00461839" w:rsidP="00C7167E">
            <w:pPr>
              <w:rPr>
                <w:b/>
              </w:rPr>
            </w:pPr>
          </w:p>
          <w:p w14:paraId="301D7CEA" w14:textId="77777777" w:rsidR="00461839" w:rsidRPr="001D29A9" w:rsidRDefault="00461839" w:rsidP="00C7167E">
            <w:pPr>
              <w:rPr>
                <w:b/>
              </w:rPr>
            </w:pPr>
          </w:p>
        </w:tc>
        <w:tc>
          <w:tcPr>
            <w:tcW w:w="8658" w:type="dxa"/>
          </w:tcPr>
          <w:p w14:paraId="764DDF04" w14:textId="77777777" w:rsidR="00461839" w:rsidRPr="001D29A9" w:rsidRDefault="00461839" w:rsidP="00C7167E">
            <w:pPr>
              <w:ind w:left="720"/>
            </w:pPr>
          </w:p>
        </w:tc>
      </w:tr>
      <w:tr w:rsidR="00461839" w:rsidRPr="001D29A9" w14:paraId="169BF55D" w14:textId="77777777" w:rsidTr="00A27306">
        <w:tc>
          <w:tcPr>
            <w:tcW w:w="9576" w:type="dxa"/>
            <w:gridSpan w:val="2"/>
          </w:tcPr>
          <w:p w14:paraId="35B90906" w14:textId="77777777" w:rsidR="00461839" w:rsidRPr="001D29A9" w:rsidRDefault="00461839" w:rsidP="00C7167E">
            <w:r w:rsidRPr="001D29A9">
              <w:rPr>
                <w:b/>
              </w:rPr>
              <w:t>Selection Criteria</w:t>
            </w:r>
          </w:p>
        </w:tc>
      </w:tr>
      <w:tr w:rsidR="00461839" w:rsidRPr="001D29A9" w14:paraId="0D8996AA" w14:textId="77777777" w:rsidTr="00A27306">
        <w:tc>
          <w:tcPr>
            <w:tcW w:w="918" w:type="dxa"/>
          </w:tcPr>
          <w:p w14:paraId="78209D84" w14:textId="77777777" w:rsidR="00461839" w:rsidRPr="001D29A9" w:rsidRDefault="00461839" w:rsidP="00C7167E">
            <w:pPr>
              <w:rPr>
                <w:b/>
              </w:rPr>
            </w:pPr>
          </w:p>
        </w:tc>
        <w:tc>
          <w:tcPr>
            <w:tcW w:w="8658" w:type="dxa"/>
          </w:tcPr>
          <w:p w14:paraId="1647BBA7" w14:textId="77777777" w:rsidR="005B074B" w:rsidRDefault="005B074B" w:rsidP="005B074B">
            <w:pPr>
              <w:pStyle w:val="ListParagraph"/>
              <w:numPr>
                <w:ilvl w:val="0"/>
                <w:numId w:val="1"/>
              </w:numPr>
            </w:pPr>
            <w:r w:rsidRPr="00551C6F">
              <w:t>50% Evidence</w:t>
            </w:r>
            <w:r>
              <w:t xml:space="preserve"> of Superior Musical Achievement in Performance</w:t>
            </w:r>
          </w:p>
          <w:p w14:paraId="58F6C252" w14:textId="77777777" w:rsidR="000359D5" w:rsidRPr="001D29A9" w:rsidRDefault="00561076" w:rsidP="005B074B">
            <w:pPr>
              <w:pStyle w:val="ListParagraph"/>
              <w:numPr>
                <w:ilvl w:val="0"/>
                <w:numId w:val="1"/>
              </w:numPr>
            </w:pPr>
            <w:r>
              <w:t>50% Evidence of Commitment to a Career in Music</w:t>
            </w:r>
          </w:p>
        </w:tc>
      </w:tr>
      <w:tr w:rsidR="00461839" w:rsidRPr="001D29A9" w14:paraId="404B88D3" w14:textId="77777777" w:rsidTr="00A27306">
        <w:tc>
          <w:tcPr>
            <w:tcW w:w="918" w:type="dxa"/>
          </w:tcPr>
          <w:p w14:paraId="7265A72F" w14:textId="77777777" w:rsidR="00461839" w:rsidRPr="001D29A9" w:rsidRDefault="00461839" w:rsidP="00C7167E">
            <w:pPr>
              <w:rPr>
                <w:b/>
              </w:rPr>
            </w:pPr>
          </w:p>
          <w:p w14:paraId="40CBB574" w14:textId="77777777" w:rsidR="00461839" w:rsidRPr="001D29A9" w:rsidRDefault="00461839" w:rsidP="00C7167E">
            <w:pPr>
              <w:rPr>
                <w:b/>
              </w:rPr>
            </w:pPr>
          </w:p>
        </w:tc>
        <w:tc>
          <w:tcPr>
            <w:tcW w:w="8658" w:type="dxa"/>
          </w:tcPr>
          <w:p w14:paraId="61FCF4E3" w14:textId="77777777" w:rsidR="00461839" w:rsidRPr="001D29A9" w:rsidRDefault="00461839" w:rsidP="00C7167E">
            <w:pPr>
              <w:ind w:left="720"/>
            </w:pPr>
          </w:p>
        </w:tc>
      </w:tr>
      <w:tr w:rsidR="00461839" w:rsidRPr="001D29A9" w14:paraId="48716E9B" w14:textId="77777777" w:rsidTr="00A27306">
        <w:tc>
          <w:tcPr>
            <w:tcW w:w="9576" w:type="dxa"/>
            <w:gridSpan w:val="2"/>
          </w:tcPr>
          <w:p w14:paraId="2CCCD0C2" w14:textId="77777777" w:rsidR="00461839" w:rsidRPr="001D29A9" w:rsidRDefault="00461839" w:rsidP="00C7167E">
            <w:r w:rsidRPr="001D29A9">
              <w:rPr>
                <w:b/>
              </w:rPr>
              <w:t>Payment Distribution</w:t>
            </w:r>
            <w:r w:rsidR="00E379BD" w:rsidRPr="001D29A9">
              <w:rPr>
                <w:b/>
              </w:rPr>
              <w:t xml:space="preserve"> </w:t>
            </w:r>
            <w:r w:rsidR="00E379BD" w:rsidRPr="005B074B">
              <w:rPr>
                <w:sz w:val="16"/>
                <w:szCs w:val="16"/>
              </w:rPr>
              <w:t>All awards are paid directly to the educational institution.</w:t>
            </w:r>
          </w:p>
        </w:tc>
      </w:tr>
      <w:tr w:rsidR="00461839" w:rsidRPr="001D29A9" w14:paraId="50B99C13" w14:textId="77777777" w:rsidTr="00A27306">
        <w:tc>
          <w:tcPr>
            <w:tcW w:w="918" w:type="dxa"/>
          </w:tcPr>
          <w:p w14:paraId="42ACF8C4" w14:textId="77777777" w:rsidR="00461839" w:rsidRPr="001D29A9" w:rsidRDefault="00461839" w:rsidP="00C7167E">
            <w:pPr>
              <w:rPr>
                <w:b/>
              </w:rPr>
            </w:pPr>
          </w:p>
        </w:tc>
        <w:tc>
          <w:tcPr>
            <w:tcW w:w="8658" w:type="dxa"/>
          </w:tcPr>
          <w:p w14:paraId="00D0437C" w14:textId="77777777" w:rsidR="00461839" w:rsidRPr="001D29A9" w:rsidRDefault="00DF7B0A" w:rsidP="000359D5">
            <w:r>
              <w:t>The scholarship may be used for</w:t>
            </w:r>
            <w:r w:rsidR="00851A7A">
              <w:t xml:space="preserve"> any educational expenses.</w:t>
            </w:r>
          </w:p>
        </w:tc>
      </w:tr>
      <w:tr w:rsidR="00461839" w:rsidRPr="001D29A9" w14:paraId="31FD0B65" w14:textId="77777777" w:rsidTr="00A27306">
        <w:tc>
          <w:tcPr>
            <w:tcW w:w="918" w:type="dxa"/>
          </w:tcPr>
          <w:p w14:paraId="7BA56F4C" w14:textId="77777777" w:rsidR="00461839" w:rsidRPr="001D29A9" w:rsidRDefault="00461839" w:rsidP="00C7167E">
            <w:pPr>
              <w:rPr>
                <w:b/>
              </w:rPr>
            </w:pPr>
          </w:p>
          <w:p w14:paraId="14ABBF95" w14:textId="77777777" w:rsidR="00461839" w:rsidRPr="001D29A9" w:rsidRDefault="00461839" w:rsidP="00C7167E">
            <w:pPr>
              <w:rPr>
                <w:b/>
              </w:rPr>
            </w:pPr>
          </w:p>
        </w:tc>
        <w:tc>
          <w:tcPr>
            <w:tcW w:w="8658" w:type="dxa"/>
          </w:tcPr>
          <w:p w14:paraId="1BE16C1B" w14:textId="77777777" w:rsidR="00461839" w:rsidRPr="001D29A9" w:rsidRDefault="00461839" w:rsidP="00C7167E"/>
        </w:tc>
      </w:tr>
      <w:tr w:rsidR="00461839" w:rsidRPr="001D29A9" w14:paraId="6094ACAE" w14:textId="77777777" w:rsidTr="00A27306">
        <w:tc>
          <w:tcPr>
            <w:tcW w:w="9576" w:type="dxa"/>
            <w:gridSpan w:val="2"/>
          </w:tcPr>
          <w:p w14:paraId="53AAF563" w14:textId="77777777" w:rsidR="002D43D0" w:rsidRPr="001D29A9" w:rsidRDefault="00461839" w:rsidP="00C7167E">
            <w:pPr>
              <w:rPr>
                <w:b/>
              </w:rPr>
            </w:pPr>
            <w:r w:rsidRPr="001D29A9">
              <w:rPr>
                <w:b/>
              </w:rPr>
              <w:t>Selection Committee</w:t>
            </w:r>
          </w:p>
        </w:tc>
      </w:tr>
      <w:tr w:rsidR="00461839" w:rsidRPr="001D29A9" w14:paraId="0F9A647A" w14:textId="77777777" w:rsidTr="00A27306">
        <w:tc>
          <w:tcPr>
            <w:tcW w:w="918" w:type="dxa"/>
          </w:tcPr>
          <w:p w14:paraId="42B1879F" w14:textId="77777777" w:rsidR="00461839" w:rsidRPr="001D29A9" w:rsidRDefault="00461839" w:rsidP="00C7167E">
            <w:pPr>
              <w:rPr>
                <w:b/>
              </w:rPr>
            </w:pPr>
          </w:p>
        </w:tc>
        <w:tc>
          <w:tcPr>
            <w:tcW w:w="8658" w:type="dxa"/>
          </w:tcPr>
          <w:p w14:paraId="2FACB4A2" w14:textId="77777777" w:rsidR="000359D5" w:rsidRPr="001D29A9" w:rsidRDefault="00851A7A" w:rsidP="002D1E07">
            <w:pPr>
              <w:pStyle w:val="ListParagraph"/>
              <w:ind w:left="0"/>
            </w:pPr>
            <w:r>
              <w:t xml:space="preserve">Three representatives of </w:t>
            </w:r>
            <w:r w:rsidR="009864D7">
              <w:t>Canal Winchester High School</w:t>
            </w:r>
            <w:r>
              <w:t xml:space="preserve"> designated by the superintendent or designee.</w:t>
            </w:r>
          </w:p>
        </w:tc>
      </w:tr>
      <w:tr w:rsidR="00D77ABA" w:rsidRPr="001D29A9" w14:paraId="7B9063DD" w14:textId="77777777" w:rsidTr="00A27306">
        <w:tc>
          <w:tcPr>
            <w:tcW w:w="918" w:type="dxa"/>
          </w:tcPr>
          <w:p w14:paraId="310D4395" w14:textId="77777777" w:rsidR="00D77ABA" w:rsidRPr="001D29A9" w:rsidRDefault="00D77ABA" w:rsidP="00C7167E">
            <w:pPr>
              <w:rPr>
                <w:b/>
              </w:rPr>
            </w:pPr>
          </w:p>
        </w:tc>
        <w:tc>
          <w:tcPr>
            <w:tcW w:w="8658" w:type="dxa"/>
          </w:tcPr>
          <w:p w14:paraId="64E68BDC" w14:textId="77777777" w:rsidR="00D77ABA" w:rsidRPr="001D29A9" w:rsidRDefault="00D77ABA" w:rsidP="00C7167E"/>
        </w:tc>
      </w:tr>
      <w:tr w:rsidR="00D77ABA" w:rsidRPr="001D29A9" w14:paraId="4E64672C" w14:textId="77777777" w:rsidTr="00A27306">
        <w:tc>
          <w:tcPr>
            <w:tcW w:w="9576" w:type="dxa"/>
            <w:gridSpan w:val="2"/>
          </w:tcPr>
          <w:p w14:paraId="6D541988" w14:textId="77777777" w:rsidR="00D77ABA" w:rsidRPr="001D29A9" w:rsidRDefault="00D77ABA" w:rsidP="00C7167E">
            <w:pPr>
              <w:rPr>
                <w:b/>
              </w:rPr>
            </w:pPr>
            <w:r w:rsidRPr="001D29A9">
              <w:rPr>
                <w:b/>
              </w:rPr>
              <w:t>Application Requirements</w:t>
            </w:r>
          </w:p>
        </w:tc>
      </w:tr>
      <w:tr w:rsidR="00D77ABA" w:rsidRPr="001D29A9" w14:paraId="3E1E28FF" w14:textId="77777777" w:rsidTr="00A27306">
        <w:tc>
          <w:tcPr>
            <w:tcW w:w="918" w:type="dxa"/>
          </w:tcPr>
          <w:p w14:paraId="7CD6EB0E" w14:textId="77777777" w:rsidR="00D77ABA" w:rsidRPr="001D29A9" w:rsidRDefault="00D77ABA" w:rsidP="00C7167E">
            <w:pPr>
              <w:rPr>
                <w:b/>
              </w:rPr>
            </w:pPr>
          </w:p>
        </w:tc>
        <w:tc>
          <w:tcPr>
            <w:tcW w:w="8658" w:type="dxa"/>
          </w:tcPr>
          <w:p w14:paraId="5C0483C0" w14:textId="77777777" w:rsidR="00B42A23" w:rsidRDefault="00B42A23" w:rsidP="00E85325">
            <w:pPr>
              <w:pStyle w:val="ListParagraph"/>
              <w:numPr>
                <w:ilvl w:val="0"/>
                <w:numId w:val="10"/>
              </w:numPr>
            </w:pPr>
            <w:r>
              <w:t>Application Form</w:t>
            </w:r>
          </w:p>
          <w:p w14:paraId="343F4CC5" w14:textId="77777777" w:rsidR="00374958" w:rsidRDefault="00E85325" w:rsidP="00E85325">
            <w:pPr>
              <w:pStyle w:val="ListParagraph"/>
              <w:numPr>
                <w:ilvl w:val="0"/>
                <w:numId w:val="10"/>
              </w:numPr>
            </w:pPr>
            <w:r>
              <w:t>Essay returned to the Foundation with recipient information</w:t>
            </w:r>
          </w:p>
          <w:p w14:paraId="7B70EA3E" w14:textId="77777777" w:rsidR="00561076" w:rsidRDefault="00561076" w:rsidP="00561076">
            <w:pPr>
              <w:pStyle w:val="ListParagraph"/>
              <w:numPr>
                <w:ilvl w:val="1"/>
                <w:numId w:val="10"/>
              </w:numPr>
            </w:pPr>
            <w:r>
              <w:t>How did I first become involved in music?</w:t>
            </w:r>
          </w:p>
          <w:p w14:paraId="35D75412" w14:textId="77777777" w:rsidR="00B42A23" w:rsidRDefault="00954E08" w:rsidP="00B42A23">
            <w:pPr>
              <w:pStyle w:val="ListParagraph"/>
              <w:numPr>
                <w:ilvl w:val="1"/>
                <w:numId w:val="10"/>
              </w:numPr>
            </w:pPr>
            <w:r>
              <w:t>How have I grown from my experience</w:t>
            </w:r>
            <w:r w:rsidR="00467097">
              <w:t>s in music thus far?</w:t>
            </w:r>
          </w:p>
          <w:p w14:paraId="20C100A5" w14:textId="77777777" w:rsidR="00467097" w:rsidRDefault="00467097" w:rsidP="00561076">
            <w:pPr>
              <w:pStyle w:val="ListParagraph"/>
              <w:numPr>
                <w:ilvl w:val="1"/>
                <w:numId w:val="10"/>
              </w:numPr>
            </w:pPr>
            <w:r>
              <w:t>Why do I want to continue my study in music?</w:t>
            </w:r>
          </w:p>
          <w:p w14:paraId="27428612" w14:textId="77777777" w:rsidR="00B42A23" w:rsidRPr="001D29A9" w:rsidRDefault="00B42A23" w:rsidP="00B42A23">
            <w:pPr>
              <w:pStyle w:val="ListParagraph"/>
              <w:numPr>
                <w:ilvl w:val="0"/>
                <w:numId w:val="10"/>
              </w:numPr>
            </w:pPr>
            <w:r>
              <w:lastRenderedPageBreak/>
              <w:t>Any other application requirements determined by the high school.</w:t>
            </w:r>
          </w:p>
        </w:tc>
      </w:tr>
      <w:tr w:rsidR="00461839" w:rsidRPr="001D29A9" w14:paraId="135BD149" w14:textId="77777777" w:rsidTr="00A27306">
        <w:tc>
          <w:tcPr>
            <w:tcW w:w="918" w:type="dxa"/>
          </w:tcPr>
          <w:p w14:paraId="26178AEA" w14:textId="77777777" w:rsidR="00461839" w:rsidRPr="001D29A9" w:rsidRDefault="00461839" w:rsidP="00C7167E">
            <w:pPr>
              <w:rPr>
                <w:b/>
              </w:rPr>
            </w:pPr>
          </w:p>
          <w:p w14:paraId="70390966" w14:textId="77777777" w:rsidR="00461839" w:rsidRPr="001D29A9" w:rsidRDefault="00461839" w:rsidP="00C7167E">
            <w:pPr>
              <w:rPr>
                <w:b/>
              </w:rPr>
            </w:pPr>
          </w:p>
        </w:tc>
        <w:tc>
          <w:tcPr>
            <w:tcW w:w="8658" w:type="dxa"/>
          </w:tcPr>
          <w:p w14:paraId="572A7874" w14:textId="77777777" w:rsidR="00461839" w:rsidRPr="001D29A9" w:rsidRDefault="00461839" w:rsidP="00C7167E"/>
        </w:tc>
      </w:tr>
      <w:tr w:rsidR="00461839" w:rsidRPr="001D29A9" w14:paraId="61CC67E2" w14:textId="77777777" w:rsidTr="00A27306">
        <w:tc>
          <w:tcPr>
            <w:tcW w:w="9576" w:type="dxa"/>
            <w:gridSpan w:val="2"/>
          </w:tcPr>
          <w:p w14:paraId="44789A83" w14:textId="77777777" w:rsidR="00461839" w:rsidRPr="001D29A9" w:rsidRDefault="00461839" w:rsidP="00C7167E">
            <w:r w:rsidRPr="001D29A9">
              <w:rPr>
                <w:b/>
              </w:rPr>
              <w:t>Renewal</w:t>
            </w:r>
          </w:p>
        </w:tc>
      </w:tr>
      <w:tr w:rsidR="00461839" w:rsidRPr="001D29A9" w14:paraId="5A441FD1" w14:textId="77777777" w:rsidTr="00A27306">
        <w:tc>
          <w:tcPr>
            <w:tcW w:w="918" w:type="dxa"/>
          </w:tcPr>
          <w:p w14:paraId="79BA3033" w14:textId="77777777" w:rsidR="00461839" w:rsidRPr="001D29A9" w:rsidRDefault="00461839" w:rsidP="00C7167E">
            <w:pPr>
              <w:rPr>
                <w:b/>
              </w:rPr>
            </w:pPr>
          </w:p>
        </w:tc>
        <w:tc>
          <w:tcPr>
            <w:tcW w:w="8658" w:type="dxa"/>
          </w:tcPr>
          <w:p w14:paraId="76D81254" w14:textId="77777777" w:rsidR="00461839" w:rsidRPr="001D29A9" w:rsidRDefault="00851A7A" w:rsidP="00374958">
            <w:r>
              <w:t>The scholarship is not renewable.</w:t>
            </w:r>
            <w:r w:rsidR="00374958" w:rsidRPr="001D29A9">
              <w:t xml:space="preserve"> </w:t>
            </w:r>
          </w:p>
        </w:tc>
      </w:tr>
      <w:tr w:rsidR="00461839" w:rsidRPr="001D29A9" w14:paraId="21DF5BB2" w14:textId="77777777" w:rsidTr="00A27306">
        <w:tc>
          <w:tcPr>
            <w:tcW w:w="918" w:type="dxa"/>
          </w:tcPr>
          <w:p w14:paraId="02858626" w14:textId="77777777" w:rsidR="00461839" w:rsidRDefault="00461839" w:rsidP="00C7167E">
            <w:pPr>
              <w:rPr>
                <w:b/>
              </w:rPr>
            </w:pPr>
          </w:p>
          <w:p w14:paraId="5777FE86" w14:textId="77777777" w:rsidR="00DF7B0A" w:rsidRPr="001D29A9" w:rsidRDefault="00DF7B0A" w:rsidP="00C7167E">
            <w:pPr>
              <w:rPr>
                <w:b/>
              </w:rPr>
            </w:pPr>
          </w:p>
        </w:tc>
        <w:tc>
          <w:tcPr>
            <w:tcW w:w="8658" w:type="dxa"/>
          </w:tcPr>
          <w:p w14:paraId="316C46A8" w14:textId="77777777" w:rsidR="00461839" w:rsidRPr="001D29A9" w:rsidRDefault="00461839" w:rsidP="00C7167E">
            <w:pPr>
              <w:rPr>
                <w:rFonts w:cs="Arial"/>
              </w:rPr>
            </w:pPr>
          </w:p>
        </w:tc>
      </w:tr>
      <w:tr w:rsidR="00461839" w:rsidRPr="001D29A9" w14:paraId="3885F7B4" w14:textId="77777777" w:rsidTr="00A27306">
        <w:tc>
          <w:tcPr>
            <w:tcW w:w="9576" w:type="dxa"/>
            <w:gridSpan w:val="2"/>
          </w:tcPr>
          <w:p w14:paraId="10CD8C24" w14:textId="77777777" w:rsidR="00461839" w:rsidRPr="001D29A9" w:rsidRDefault="00461839" w:rsidP="00C7167E">
            <w:r w:rsidRPr="001D29A9">
              <w:rPr>
                <w:b/>
              </w:rPr>
              <w:t>Award Amount</w:t>
            </w:r>
          </w:p>
        </w:tc>
      </w:tr>
      <w:tr w:rsidR="00461839" w:rsidRPr="001D29A9" w14:paraId="5B691AE3" w14:textId="77777777" w:rsidTr="00A27306">
        <w:tc>
          <w:tcPr>
            <w:tcW w:w="918" w:type="dxa"/>
          </w:tcPr>
          <w:p w14:paraId="067C77D4" w14:textId="77777777" w:rsidR="00461839" w:rsidRPr="001D29A9" w:rsidRDefault="00461839" w:rsidP="00C7167E">
            <w:pPr>
              <w:rPr>
                <w:b/>
              </w:rPr>
            </w:pPr>
          </w:p>
        </w:tc>
        <w:tc>
          <w:tcPr>
            <w:tcW w:w="8658" w:type="dxa"/>
          </w:tcPr>
          <w:p w14:paraId="700DC5C5" w14:textId="77777777" w:rsidR="00374958" w:rsidRPr="0053126E" w:rsidRDefault="00461839" w:rsidP="00DA365E">
            <w:pPr>
              <w:rPr>
                <w:i/>
              </w:rPr>
            </w:pPr>
            <w:r w:rsidRPr="001D29A9">
              <w:t>$</w:t>
            </w:r>
            <w:r w:rsidR="00851A7A">
              <w:t>2,500</w:t>
            </w:r>
          </w:p>
        </w:tc>
      </w:tr>
      <w:tr w:rsidR="00461839" w:rsidRPr="001D29A9" w14:paraId="2F900E3B" w14:textId="77777777" w:rsidTr="00A27306">
        <w:tc>
          <w:tcPr>
            <w:tcW w:w="918" w:type="dxa"/>
          </w:tcPr>
          <w:p w14:paraId="6A396E46" w14:textId="77777777" w:rsidR="00461839" w:rsidRPr="001D29A9" w:rsidRDefault="00461839" w:rsidP="00C7167E">
            <w:pPr>
              <w:rPr>
                <w:b/>
              </w:rPr>
            </w:pPr>
          </w:p>
          <w:p w14:paraId="38485E47" w14:textId="77777777" w:rsidR="00461839" w:rsidRPr="001D29A9" w:rsidRDefault="00461839" w:rsidP="00C7167E">
            <w:pPr>
              <w:rPr>
                <w:b/>
              </w:rPr>
            </w:pPr>
          </w:p>
        </w:tc>
        <w:tc>
          <w:tcPr>
            <w:tcW w:w="8658" w:type="dxa"/>
          </w:tcPr>
          <w:p w14:paraId="4B55A462" w14:textId="77777777" w:rsidR="00461839" w:rsidRPr="001D29A9" w:rsidRDefault="00461839" w:rsidP="00C7167E"/>
        </w:tc>
      </w:tr>
      <w:tr w:rsidR="00461839" w:rsidRPr="001D29A9" w14:paraId="4E311FCB" w14:textId="77777777" w:rsidTr="00A27306">
        <w:tc>
          <w:tcPr>
            <w:tcW w:w="9576" w:type="dxa"/>
            <w:gridSpan w:val="2"/>
          </w:tcPr>
          <w:p w14:paraId="447EC3FA" w14:textId="77777777" w:rsidR="00461839" w:rsidRPr="001D29A9" w:rsidRDefault="00DC4294" w:rsidP="00C7167E">
            <w:r w:rsidRPr="001D29A9">
              <w:rPr>
                <w:b/>
              </w:rPr>
              <w:t>Contact Information</w:t>
            </w:r>
          </w:p>
        </w:tc>
      </w:tr>
      <w:tr w:rsidR="00461839" w:rsidRPr="001D29A9" w14:paraId="07DA03DA" w14:textId="77777777" w:rsidTr="00A27306">
        <w:tc>
          <w:tcPr>
            <w:tcW w:w="918" w:type="dxa"/>
          </w:tcPr>
          <w:p w14:paraId="4D9D7DA5" w14:textId="77777777" w:rsidR="00461839" w:rsidRPr="001D29A9" w:rsidRDefault="00461839" w:rsidP="00C7167E">
            <w:pPr>
              <w:rPr>
                <w:b/>
              </w:rPr>
            </w:pPr>
          </w:p>
        </w:tc>
        <w:tc>
          <w:tcPr>
            <w:tcW w:w="8658" w:type="dxa"/>
          </w:tcPr>
          <w:p w14:paraId="2DEA070C" w14:textId="77777777" w:rsidR="00461839" w:rsidRDefault="00851A7A" w:rsidP="00C7167E">
            <w:r>
              <w:t>Alicia Szempruch</w:t>
            </w:r>
          </w:p>
          <w:p w14:paraId="061D249D" w14:textId="77777777" w:rsidR="00851A7A" w:rsidRDefault="00851A7A" w:rsidP="00C7167E">
            <w:r>
              <w:t>Scholarship Manager</w:t>
            </w:r>
          </w:p>
          <w:p w14:paraId="271258EE" w14:textId="77777777" w:rsidR="00851A7A" w:rsidRDefault="00851A7A" w:rsidP="00C7167E">
            <w:r>
              <w:t>The Columbus Foundation</w:t>
            </w:r>
          </w:p>
          <w:p w14:paraId="05EA574A" w14:textId="77777777" w:rsidR="00851A7A" w:rsidRDefault="00673DB9" w:rsidP="00C7167E">
            <w:hyperlink r:id="rId9" w:history="1">
              <w:r w:rsidR="00851A7A" w:rsidRPr="003F5A37">
                <w:rPr>
                  <w:rStyle w:val="Hyperlink"/>
                </w:rPr>
                <w:t>scholarshipmanager@columbusfoundation.org</w:t>
              </w:r>
            </w:hyperlink>
            <w:r w:rsidR="00851A7A">
              <w:t xml:space="preserve"> </w:t>
            </w:r>
          </w:p>
          <w:p w14:paraId="0A236789" w14:textId="77777777" w:rsidR="002F141B" w:rsidRDefault="002F141B" w:rsidP="00C7167E"/>
          <w:p w14:paraId="0B47A859" w14:textId="77777777" w:rsidR="002F141B" w:rsidRDefault="002F141B" w:rsidP="00C7167E">
            <w:r>
              <w:t>Dana Stearns</w:t>
            </w:r>
          </w:p>
          <w:p w14:paraId="57120CF0" w14:textId="77777777" w:rsidR="002F141B" w:rsidRDefault="002F141B" w:rsidP="00C7167E">
            <w:r>
              <w:t>Guidance Counselor</w:t>
            </w:r>
          </w:p>
          <w:p w14:paraId="6A872C46" w14:textId="77777777" w:rsidR="002F141B" w:rsidRDefault="002F141B" w:rsidP="00C7167E">
            <w:r>
              <w:t>Canal Winchester High School</w:t>
            </w:r>
          </w:p>
          <w:p w14:paraId="5EBA7882" w14:textId="77777777" w:rsidR="002F141B" w:rsidRDefault="00673DB9" w:rsidP="00C7167E">
            <w:hyperlink r:id="rId10" w:history="1">
              <w:r w:rsidR="002F141B" w:rsidRPr="002D5F50">
                <w:rPr>
                  <w:rStyle w:val="Hyperlink"/>
                </w:rPr>
                <w:t>dstearns@cwls.us</w:t>
              </w:r>
            </w:hyperlink>
            <w:r w:rsidR="002F141B">
              <w:t xml:space="preserve"> </w:t>
            </w:r>
          </w:p>
          <w:p w14:paraId="32ADEF77" w14:textId="77777777" w:rsidR="002F141B" w:rsidRDefault="002F141B" w:rsidP="00C7167E"/>
          <w:p w14:paraId="55C872B5" w14:textId="3DF21B72" w:rsidR="002F141B" w:rsidRDefault="008334EE" w:rsidP="00C7167E">
            <w:r>
              <w:t xml:space="preserve">Todd Phillips </w:t>
            </w:r>
          </w:p>
          <w:p w14:paraId="0FE3D55A" w14:textId="0CB23546" w:rsidR="00673DB9" w:rsidRDefault="00673DB9" w:rsidP="00C7167E">
            <w:r>
              <w:t>Performing Arts Director</w:t>
            </w:r>
          </w:p>
          <w:p w14:paraId="5C417988" w14:textId="56E0436D" w:rsidR="00673DB9" w:rsidRDefault="00673DB9" w:rsidP="00C7167E">
            <w:r>
              <w:t>Canal Winchester High School</w:t>
            </w:r>
          </w:p>
          <w:p w14:paraId="709F9CE6" w14:textId="465C858F" w:rsidR="00673DB9" w:rsidRDefault="00673DB9" w:rsidP="00C7167E">
            <w:hyperlink r:id="rId11" w:history="1">
              <w:r w:rsidRPr="0045239E">
                <w:rPr>
                  <w:rStyle w:val="Hyperlink"/>
                </w:rPr>
                <w:t>tphillips@cwls.us</w:t>
              </w:r>
            </w:hyperlink>
          </w:p>
          <w:p w14:paraId="1DA586EF" w14:textId="77777777" w:rsidR="00673DB9" w:rsidRDefault="00673DB9" w:rsidP="00C7167E"/>
          <w:p w14:paraId="36530FFA" w14:textId="77777777" w:rsidR="00673DB9" w:rsidRDefault="00673DB9" w:rsidP="00C7167E">
            <w:r>
              <w:t>Chad McGee</w:t>
            </w:r>
            <w:r>
              <w:t xml:space="preserve"> </w:t>
            </w:r>
          </w:p>
          <w:p w14:paraId="4F552B6C" w14:textId="2B98BD5E" w:rsidR="004602F3" w:rsidRDefault="004602F3" w:rsidP="00C7167E">
            <w:r>
              <w:t>Director of Bands</w:t>
            </w:r>
          </w:p>
          <w:p w14:paraId="74879173" w14:textId="2BB26638" w:rsidR="00673DB9" w:rsidRDefault="00673DB9" w:rsidP="00C7167E">
            <w:r>
              <w:t>Canal Winchester High School</w:t>
            </w:r>
            <w:bookmarkStart w:id="0" w:name="_GoBack"/>
            <w:bookmarkEnd w:id="0"/>
          </w:p>
          <w:p w14:paraId="667C909E" w14:textId="35962620" w:rsidR="00673DB9" w:rsidRDefault="00673DB9" w:rsidP="00C7167E">
            <w:hyperlink r:id="rId12" w:history="1">
              <w:r w:rsidRPr="0045239E">
                <w:rPr>
                  <w:rStyle w:val="Hyperlink"/>
                </w:rPr>
                <w:t>cmcgee@cwls.us</w:t>
              </w:r>
            </w:hyperlink>
          </w:p>
          <w:p w14:paraId="01CF46C1" w14:textId="0895B55A" w:rsidR="004602F3" w:rsidRPr="001D29A9" w:rsidRDefault="004602F3" w:rsidP="00C7167E"/>
        </w:tc>
      </w:tr>
      <w:tr w:rsidR="00A531C1" w:rsidRPr="001D29A9" w14:paraId="3E2AE540" w14:textId="77777777" w:rsidTr="00A27306">
        <w:tc>
          <w:tcPr>
            <w:tcW w:w="918" w:type="dxa"/>
          </w:tcPr>
          <w:p w14:paraId="51D27C57" w14:textId="53C4FD26" w:rsidR="00A531C1" w:rsidRPr="001D29A9" w:rsidRDefault="00A531C1" w:rsidP="00C7167E">
            <w:pPr>
              <w:rPr>
                <w:b/>
              </w:rPr>
            </w:pPr>
          </w:p>
          <w:p w14:paraId="12F904A5" w14:textId="77777777" w:rsidR="00A531C1" w:rsidRPr="001D29A9" w:rsidRDefault="00A531C1" w:rsidP="00C7167E">
            <w:pPr>
              <w:rPr>
                <w:b/>
              </w:rPr>
            </w:pPr>
          </w:p>
        </w:tc>
        <w:tc>
          <w:tcPr>
            <w:tcW w:w="8658" w:type="dxa"/>
          </w:tcPr>
          <w:p w14:paraId="7633D979" w14:textId="77777777" w:rsidR="00A531C1" w:rsidRPr="001D29A9" w:rsidRDefault="00A531C1" w:rsidP="00C7167E"/>
        </w:tc>
      </w:tr>
      <w:tr w:rsidR="00D674E6" w:rsidRPr="001D29A9" w14:paraId="1EE40533" w14:textId="77777777" w:rsidTr="00A27306">
        <w:tc>
          <w:tcPr>
            <w:tcW w:w="9576" w:type="dxa"/>
            <w:gridSpan w:val="2"/>
          </w:tcPr>
          <w:p w14:paraId="0EA9B07B" w14:textId="77777777" w:rsidR="00D674E6" w:rsidRPr="001D29A9" w:rsidRDefault="00D674E6" w:rsidP="00C7167E">
            <w:pPr>
              <w:rPr>
                <w:b/>
              </w:rPr>
            </w:pPr>
            <w:r w:rsidRPr="001D29A9">
              <w:rPr>
                <w:b/>
              </w:rPr>
              <w:t>Deadline</w:t>
            </w:r>
          </w:p>
        </w:tc>
      </w:tr>
      <w:tr w:rsidR="00D674E6" w:rsidRPr="001D29A9" w14:paraId="480A6B52" w14:textId="77777777" w:rsidTr="00A27306">
        <w:tc>
          <w:tcPr>
            <w:tcW w:w="918" w:type="dxa"/>
          </w:tcPr>
          <w:p w14:paraId="2CA836F1" w14:textId="77777777" w:rsidR="00D674E6" w:rsidRPr="001D29A9" w:rsidRDefault="00D674E6" w:rsidP="00C7167E">
            <w:pPr>
              <w:rPr>
                <w:b/>
              </w:rPr>
            </w:pPr>
          </w:p>
        </w:tc>
        <w:tc>
          <w:tcPr>
            <w:tcW w:w="8658" w:type="dxa"/>
          </w:tcPr>
          <w:p w14:paraId="4C5084FB" w14:textId="77777777" w:rsidR="00D674E6" w:rsidRPr="001D29A9" w:rsidRDefault="00851A7A" w:rsidP="00C7167E">
            <w:r>
              <w:t xml:space="preserve">The deadline is determined by </w:t>
            </w:r>
            <w:r w:rsidR="009864D7">
              <w:t>Canal Winchester High School</w:t>
            </w:r>
            <w:r w:rsidR="001039BB">
              <w:t>.</w:t>
            </w:r>
          </w:p>
        </w:tc>
      </w:tr>
      <w:tr w:rsidR="00A531C1" w:rsidRPr="001D29A9" w14:paraId="30287613" w14:textId="77777777" w:rsidTr="00A27306">
        <w:tc>
          <w:tcPr>
            <w:tcW w:w="918" w:type="dxa"/>
          </w:tcPr>
          <w:p w14:paraId="52C41655" w14:textId="77777777" w:rsidR="00A531C1" w:rsidRPr="001D29A9" w:rsidRDefault="00A531C1" w:rsidP="00C7167E">
            <w:pPr>
              <w:rPr>
                <w:b/>
              </w:rPr>
            </w:pPr>
          </w:p>
          <w:p w14:paraId="4799AA26" w14:textId="77777777" w:rsidR="00A531C1" w:rsidRPr="001D29A9" w:rsidRDefault="00A531C1" w:rsidP="00C7167E">
            <w:pPr>
              <w:rPr>
                <w:b/>
              </w:rPr>
            </w:pPr>
          </w:p>
        </w:tc>
        <w:tc>
          <w:tcPr>
            <w:tcW w:w="8658" w:type="dxa"/>
          </w:tcPr>
          <w:p w14:paraId="6D214387" w14:textId="77777777" w:rsidR="00A531C1" w:rsidRPr="001D29A9" w:rsidRDefault="00A531C1" w:rsidP="00C7167E"/>
        </w:tc>
      </w:tr>
      <w:tr w:rsidR="00A531C1" w:rsidRPr="001D29A9" w14:paraId="7A403C51" w14:textId="77777777" w:rsidTr="00A27306">
        <w:tc>
          <w:tcPr>
            <w:tcW w:w="9576" w:type="dxa"/>
            <w:gridSpan w:val="2"/>
          </w:tcPr>
          <w:p w14:paraId="1B467D43" w14:textId="77777777" w:rsidR="00A531C1" w:rsidRPr="001D29A9" w:rsidRDefault="00A531C1" w:rsidP="00C7167E">
            <w:r w:rsidRPr="001D29A9">
              <w:rPr>
                <w:b/>
              </w:rPr>
              <w:t>Application and Award Process</w:t>
            </w:r>
          </w:p>
        </w:tc>
      </w:tr>
      <w:tr w:rsidR="00A531C1" w:rsidRPr="001D29A9" w14:paraId="6693B9ED" w14:textId="77777777" w:rsidTr="00A27306">
        <w:tc>
          <w:tcPr>
            <w:tcW w:w="918" w:type="dxa"/>
          </w:tcPr>
          <w:p w14:paraId="0D56EC7C" w14:textId="77777777" w:rsidR="00A531C1" w:rsidRPr="001D29A9" w:rsidRDefault="00A531C1" w:rsidP="00C7167E">
            <w:pPr>
              <w:rPr>
                <w:b/>
              </w:rPr>
            </w:pPr>
          </w:p>
        </w:tc>
        <w:tc>
          <w:tcPr>
            <w:tcW w:w="8658" w:type="dxa"/>
          </w:tcPr>
          <w:p w14:paraId="5ABB0AAA" w14:textId="77777777" w:rsidR="00A531C1" w:rsidRDefault="001039BB" w:rsidP="001039BB">
            <w:pPr>
              <w:pStyle w:val="ListParagraph"/>
              <w:numPr>
                <w:ilvl w:val="0"/>
                <w:numId w:val="8"/>
              </w:numPr>
            </w:pPr>
            <w:r>
              <w:t xml:space="preserve">At the beginning of the calendar year, The Columbus Foundation sends a letter to contacts at </w:t>
            </w:r>
            <w:r w:rsidR="009864D7">
              <w:t>Canal Winchester High School</w:t>
            </w:r>
            <w:r>
              <w:t xml:space="preserve"> to notify them of the availability of the scholarship.</w:t>
            </w:r>
          </w:p>
          <w:p w14:paraId="54950FBF" w14:textId="77777777" w:rsidR="001039BB" w:rsidRDefault="001039BB" w:rsidP="001039BB">
            <w:pPr>
              <w:pStyle w:val="ListParagraph"/>
              <w:numPr>
                <w:ilvl w:val="0"/>
                <w:numId w:val="8"/>
              </w:numPr>
            </w:pPr>
            <w:r>
              <w:t xml:space="preserve">Prior to graduation, </w:t>
            </w:r>
            <w:r w:rsidR="009864D7">
              <w:t>Canal Winchester High School</w:t>
            </w:r>
            <w:r>
              <w:t xml:space="preserve"> will notify the Foundation of the recipient, including the following information. </w:t>
            </w:r>
          </w:p>
          <w:p w14:paraId="7589F31E" w14:textId="77777777" w:rsidR="00D76F84" w:rsidRDefault="00D76F84" w:rsidP="00D76F84">
            <w:pPr>
              <w:pStyle w:val="ListParagraph"/>
              <w:numPr>
                <w:ilvl w:val="1"/>
                <w:numId w:val="8"/>
              </w:numPr>
            </w:pPr>
            <w:r>
              <w:t>Salutation, First Name, Last Name, Address, Phone, Email, Date of Birth</w:t>
            </w:r>
          </w:p>
          <w:p w14:paraId="4840B2D8" w14:textId="77777777" w:rsidR="001039BB" w:rsidRDefault="001039BB" w:rsidP="001039BB">
            <w:pPr>
              <w:pStyle w:val="ListParagraph"/>
              <w:numPr>
                <w:ilvl w:val="0"/>
                <w:numId w:val="8"/>
              </w:numPr>
            </w:pPr>
            <w:r>
              <w:t xml:space="preserve">The Foundation will send the recipient an award letter that includes an explanation of how to request payment, and a request to meet with the donor.  </w:t>
            </w:r>
          </w:p>
          <w:p w14:paraId="7519E680" w14:textId="77777777" w:rsidR="001039BB" w:rsidRPr="005B074B" w:rsidRDefault="001039BB" w:rsidP="001039BB">
            <w:pPr>
              <w:pStyle w:val="ListParagraph"/>
              <w:numPr>
                <w:ilvl w:val="0"/>
                <w:numId w:val="8"/>
              </w:numPr>
            </w:pPr>
            <w:r w:rsidRPr="005B074B">
              <w:t xml:space="preserve">If possible, the student and the donor will be able to meet. </w:t>
            </w:r>
          </w:p>
          <w:p w14:paraId="7DACBB20" w14:textId="77777777" w:rsidR="001039BB" w:rsidRPr="001D29A9" w:rsidRDefault="001039BB" w:rsidP="001039BB">
            <w:pPr>
              <w:pStyle w:val="ListParagraph"/>
              <w:numPr>
                <w:ilvl w:val="0"/>
                <w:numId w:val="8"/>
              </w:numPr>
            </w:pPr>
            <w:r>
              <w:t>Once enrollment is verified, the scholarship check will be sent to the student’s educational institution and a letter will be sent to the donor.</w:t>
            </w:r>
          </w:p>
        </w:tc>
      </w:tr>
      <w:tr w:rsidR="00D674E6" w:rsidRPr="001D29A9" w14:paraId="74742932" w14:textId="77777777" w:rsidTr="00A27306">
        <w:tc>
          <w:tcPr>
            <w:tcW w:w="918" w:type="dxa"/>
          </w:tcPr>
          <w:p w14:paraId="4C50AA50" w14:textId="77777777" w:rsidR="00D674E6" w:rsidRPr="001D29A9" w:rsidRDefault="00D674E6" w:rsidP="00C7167E">
            <w:pPr>
              <w:rPr>
                <w:b/>
              </w:rPr>
            </w:pPr>
          </w:p>
        </w:tc>
        <w:tc>
          <w:tcPr>
            <w:tcW w:w="8658" w:type="dxa"/>
          </w:tcPr>
          <w:p w14:paraId="4DA2AA82" w14:textId="77777777" w:rsidR="00D674E6" w:rsidRPr="001D29A9" w:rsidRDefault="00D674E6" w:rsidP="00C7167E"/>
        </w:tc>
      </w:tr>
      <w:tr w:rsidR="00DC4294" w:rsidRPr="001D29A9" w14:paraId="43414FC3" w14:textId="77777777" w:rsidTr="00A27306">
        <w:tc>
          <w:tcPr>
            <w:tcW w:w="9576" w:type="dxa"/>
            <w:gridSpan w:val="2"/>
          </w:tcPr>
          <w:p w14:paraId="275D598D" w14:textId="77777777" w:rsidR="00DC4294" w:rsidRPr="001D29A9" w:rsidRDefault="00DC4294" w:rsidP="00C7167E">
            <w:pPr>
              <w:rPr>
                <w:b/>
              </w:rPr>
            </w:pPr>
            <w:r w:rsidRPr="001D29A9">
              <w:rPr>
                <w:b/>
              </w:rPr>
              <w:t>Other</w:t>
            </w:r>
          </w:p>
        </w:tc>
      </w:tr>
      <w:tr w:rsidR="00DC4294" w:rsidRPr="001D29A9" w14:paraId="5CFF0B1A" w14:textId="77777777" w:rsidTr="00A27306">
        <w:tc>
          <w:tcPr>
            <w:tcW w:w="918" w:type="dxa"/>
          </w:tcPr>
          <w:p w14:paraId="3B9DC801" w14:textId="77777777" w:rsidR="00DC4294" w:rsidRPr="001D29A9" w:rsidRDefault="00DC4294" w:rsidP="00C7167E">
            <w:pPr>
              <w:rPr>
                <w:b/>
              </w:rPr>
            </w:pPr>
          </w:p>
        </w:tc>
        <w:tc>
          <w:tcPr>
            <w:tcW w:w="8658" w:type="dxa"/>
          </w:tcPr>
          <w:p w14:paraId="2F0E91E0" w14:textId="77777777" w:rsidR="00C75440" w:rsidRPr="001D29A9" w:rsidRDefault="00C75440" w:rsidP="009A5A09"/>
        </w:tc>
      </w:tr>
    </w:tbl>
    <w:p w14:paraId="3F59BE49" w14:textId="77777777" w:rsidR="00461839" w:rsidRPr="00E9513D" w:rsidRDefault="00461839" w:rsidP="00461839">
      <w:pPr>
        <w:rPr>
          <w:sz w:val="22"/>
          <w:szCs w:val="22"/>
        </w:rPr>
      </w:pPr>
      <w:r>
        <w:rPr>
          <w:noProof/>
          <w:sz w:val="22"/>
          <w:szCs w:val="22"/>
        </w:rPr>
        <mc:AlternateContent>
          <mc:Choice Requires="wps">
            <w:drawing>
              <wp:anchor distT="0" distB="0" distL="114300" distR="114300" simplePos="0" relativeHeight="251660288" behindDoc="0" locked="0" layoutInCell="1" allowOverlap="1" wp14:anchorId="39CAE72B" wp14:editId="3813247A">
                <wp:simplePos x="0" y="0"/>
                <wp:positionH relativeFrom="column">
                  <wp:posOffset>-38100</wp:posOffset>
                </wp:positionH>
                <wp:positionV relativeFrom="paragraph">
                  <wp:posOffset>693420</wp:posOffset>
                </wp:positionV>
                <wp:extent cx="60483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54.6pt" to="473.2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" strokecolor="black [3040]"/>
            </w:pict>
          </mc:Fallback>
        </mc:AlternateContent>
      </w:r>
    </w:p>
    <w:p w14:paraId="70E5C830" w14:textId="77777777" w:rsidR="00E52A9D" w:rsidRPr="00461839" w:rsidRDefault="00E52A9D" w:rsidP="00461839"/>
    <w:sectPr w:rsidR="00E52A9D" w:rsidRPr="00461839" w:rsidSect="00E52A9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94EB3" w14:textId="77777777" w:rsidR="00E40CD2" w:rsidRDefault="00E40CD2" w:rsidP="0070547D">
      <w:r>
        <w:separator/>
      </w:r>
    </w:p>
  </w:endnote>
  <w:endnote w:type="continuationSeparator" w:id="0">
    <w:p w14:paraId="239FF19E" w14:textId="77777777" w:rsidR="00E40CD2" w:rsidRDefault="00E40CD2" w:rsidP="0070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B6F78" w14:textId="77777777" w:rsidR="001039BB" w:rsidRDefault="001039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B8A2B" w14:textId="77777777" w:rsidR="0070547D" w:rsidRDefault="00F71BED" w:rsidP="0070547D">
    <w:pPr>
      <w:pStyle w:val="Footer"/>
      <w:jc w:val="right"/>
    </w:pPr>
    <w:r>
      <w:t>Fund ID</w:t>
    </w:r>
    <w:r w:rsidR="00C75440">
      <w:t xml:space="preserve"> </w:t>
    </w:r>
    <w:r w:rsidR="00185BF2">
      <w:t>2981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CEA81" w14:textId="77777777" w:rsidR="001039BB" w:rsidRDefault="001039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6B3D94" w14:textId="77777777" w:rsidR="00E40CD2" w:rsidRDefault="00E40CD2" w:rsidP="0070547D">
      <w:r>
        <w:separator/>
      </w:r>
    </w:p>
  </w:footnote>
  <w:footnote w:type="continuationSeparator" w:id="0">
    <w:p w14:paraId="44D04B3E" w14:textId="77777777" w:rsidR="00E40CD2" w:rsidRDefault="00E40CD2" w:rsidP="007054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EB416" w14:textId="77777777" w:rsidR="001039BB" w:rsidRDefault="001039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9AFA2" w14:textId="77777777" w:rsidR="001039BB" w:rsidRDefault="001039B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E1DBB" w14:textId="77777777" w:rsidR="001039BB" w:rsidRDefault="001039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671F"/>
    <w:multiLevelType w:val="hybridMultilevel"/>
    <w:tmpl w:val="DAC20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83BA0"/>
    <w:multiLevelType w:val="hybridMultilevel"/>
    <w:tmpl w:val="DEF2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A2BF7"/>
    <w:multiLevelType w:val="hybridMultilevel"/>
    <w:tmpl w:val="C5FE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A60C8A"/>
    <w:multiLevelType w:val="hybridMultilevel"/>
    <w:tmpl w:val="64EE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E04347"/>
    <w:multiLevelType w:val="hybridMultilevel"/>
    <w:tmpl w:val="60ECB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17B1A11"/>
    <w:multiLevelType w:val="hybridMultilevel"/>
    <w:tmpl w:val="6CCC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25017"/>
    <w:multiLevelType w:val="hybridMultilevel"/>
    <w:tmpl w:val="AAF05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F56518"/>
    <w:multiLevelType w:val="hybridMultilevel"/>
    <w:tmpl w:val="7D04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33B49"/>
    <w:multiLevelType w:val="hybridMultilevel"/>
    <w:tmpl w:val="9482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C26677"/>
    <w:multiLevelType w:val="hybridMultilevel"/>
    <w:tmpl w:val="738E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2"/>
  </w:num>
  <w:num w:numId="6">
    <w:abstractNumId w:val="6"/>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A9D"/>
    <w:rsid w:val="000359D5"/>
    <w:rsid w:val="000713CE"/>
    <w:rsid w:val="000D1174"/>
    <w:rsid w:val="000F61F8"/>
    <w:rsid w:val="001039BB"/>
    <w:rsid w:val="00185BF2"/>
    <w:rsid w:val="001B7DD8"/>
    <w:rsid w:val="001D29A9"/>
    <w:rsid w:val="00211050"/>
    <w:rsid w:val="00215116"/>
    <w:rsid w:val="00260137"/>
    <w:rsid w:val="002612A0"/>
    <w:rsid w:val="002D1E07"/>
    <w:rsid w:val="002D43D0"/>
    <w:rsid w:val="002F141B"/>
    <w:rsid w:val="00327E60"/>
    <w:rsid w:val="0037265E"/>
    <w:rsid w:val="00374958"/>
    <w:rsid w:val="00454380"/>
    <w:rsid w:val="004602F3"/>
    <w:rsid w:val="00461839"/>
    <w:rsid w:val="00467097"/>
    <w:rsid w:val="0050174A"/>
    <w:rsid w:val="0053126E"/>
    <w:rsid w:val="00561076"/>
    <w:rsid w:val="005B074B"/>
    <w:rsid w:val="00640F7E"/>
    <w:rsid w:val="00672670"/>
    <w:rsid w:val="00673DB9"/>
    <w:rsid w:val="006E7332"/>
    <w:rsid w:val="006F3570"/>
    <w:rsid w:val="0070547D"/>
    <w:rsid w:val="00720015"/>
    <w:rsid w:val="0075358C"/>
    <w:rsid w:val="00757AE0"/>
    <w:rsid w:val="007A38D7"/>
    <w:rsid w:val="007D1A77"/>
    <w:rsid w:val="007D7E04"/>
    <w:rsid w:val="007E70AC"/>
    <w:rsid w:val="008330CA"/>
    <w:rsid w:val="008334EE"/>
    <w:rsid w:val="00851A7A"/>
    <w:rsid w:val="008F6684"/>
    <w:rsid w:val="00901CA7"/>
    <w:rsid w:val="00954E08"/>
    <w:rsid w:val="009864D7"/>
    <w:rsid w:val="00997F10"/>
    <w:rsid w:val="009A5A09"/>
    <w:rsid w:val="00A27306"/>
    <w:rsid w:val="00A531C1"/>
    <w:rsid w:val="00AD1544"/>
    <w:rsid w:val="00AE4412"/>
    <w:rsid w:val="00B352B1"/>
    <w:rsid w:val="00B42A23"/>
    <w:rsid w:val="00BA669C"/>
    <w:rsid w:val="00BB025D"/>
    <w:rsid w:val="00BF5F31"/>
    <w:rsid w:val="00C10891"/>
    <w:rsid w:val="00C47CA9"/>
    <w:rsid w:val="00C75440"/>
    <w:rsid w:val="00CB4ED0"/>
    <w:rsid w:val="00D25704"/>
    <w:rsid w:val="00D51F8F"/>
    <w:rsid w:val="00D674E6"/>
    <w:rsid w:val="00D76F84"/>
    <w:rsid w:val="00D77ABA"/>
    <w:rsid w:val="00D84956"/>
    <w:rsid w:val="00DA365E"/>
    <w:rsid w:val="00DC4294"/>
    <w:rsid w:val="00DC6BA0"/>
    <w:rsid w:val="00DD5E33"/>
    <w:rsid w:val="00DF7B0A"/>
    <w:rsid w:val="00E00163"/>
    <w:rsid w:val="00E379BD"/>
    <w:rsid w:val="00E40CD2"/>
    <w:rsid w:val="00E52A9D"/>
    <w:rsid w:val="00E77001"/>
    <w:rsid w:val="00E85325"/>
    <w:rsid w:val="00E9358F"/>
    <w:rsid w:val="00ED327C"/>
    <w:rsid w:val="00F2542C"/>
    <w:rsid w:val="00F561F3"/>
    <w:rsid w:val="00F71BED"/>
    <w:rsid w:val="00FD0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4D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2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547D"/>
    <w:pPr>
      <w:tabs>
        <w:tab w:val="center" w:pos="4680"/>
        <w:tab w:val="right" w:pos="9360"/>
      </w:tabs>
    </w:pPr>
  </w:style>
  <w:style w:type="character" w:customStyle="1" w:styleId="HeaderChar">
    <w:name w:val="Header Char"/>
    <w:basedOn w:val="DefaultParagraphFont"/>
    <w:link w:val="Header"/>
    <w:uiPriority w:val="99"/>
    <w:rsid w:val="0070547D"/>
  </w:style>
  <w:style w:type="paragraph" w:styleId="Footer">
    <w:name w:val="footer"/>
    <w:basedOn w:val="Normal"/>
    <w:link w:val="FooterChar"/>
    <w:uiPriority w:val="99"/>
    <w:unhideWhenUsed/>
    <w:rsid w:val="0070547D"/>
    <w:pPr>
      <w:tabs>
        <w:tab w:val="center" w:pos="4680"/>
        <w:tab w:val="right" w:pos="9360"/>
      </w:tabs>
    </w:pPr>
  </w:style>
  <w:style w:type="character" w:customStyle="1" w:styleId="FooterChar">
    <w:name w:val="Footer Char"/>
    <w:basedOn w:val="DefaultParagraphFont"/>
    <w:link w:val="Footer"/>
    <w:uiPriority w:val="99"/>
    <w:rsid w:val="0070547D"/>
  </w:style>
  <w:style w:type="paragraph" w:styleId="ListParagraph">
    <w:name w:val="List Paragraph"/>
    <w:basedOn w:val="Normal"/>
    <w:uiPriority w:val="34"/>
    <w:qFormat/>
    <w:rsid w:val="00640F7E"/>
    <w:pPr>
      <w:ind w:left="720"/>
      <w:contextualSpacing/>
    </w:pPr>
  </w:style>
  <w:style w:type="character" w:styleId="Hyperlink">
    <w:name w:val="Hyperlink"/>
    <w:basedOn w:val="DefaultParagraphFont"/>
    <w:uiPriority w:val="99"/>
    <w:unhideWhenUsed/>
    <w:rsid w:val="00C75440"/>
    <w:rPr>
      <w:color w:val="0000FF" w:themeColor="hyperlink"/>
      <w:u w:val="single"/>
    </w:rPr>
  </w:style>
  <w:style w:type="paragraph" w:styleId="NormalWeb">
    <w:name w:val="Normal (Web)"/>
    <w:basedOn w:val="Normal"/>
    <w:uiPriority w:val="99"/>
    <w:semiHidden/>
    <w:unhideWhenUsed/>
    <w:rsid w:val="00C75440"/>
    <w:rPr>
      <w:rFonts w:ascii="Times New Roman" w:eastAsiaTheme="minorHAnsi"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2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547D"/>
    <w:pPr>
      <w:tabs>
        <w:tab w:val="center" w:pos="4680"/>
        <w:tab w:val="right" w:pos="9360"/>
      </w:tabs>
    </w:pPr>
  </w:style>
  <w:style w:type="character" w:customStyle="1" w:styleId="HeaderChar">
    <w:name w:val="Header Char"/>
    <w:basedOn w:val="DefaultParagraphFont"/>
    <w:link w:val="Header"/>
    <w:uiPriority w:val="99"/>
    <w:rsid w:val="0070547D"/>
  </w:style>
  <w:style w:type="paragraph" w:styleId="Footer">
    <w:name w:val="footer"/>
    <w:basedOn w:val="Normal"/>
    <w:link w:val="FooterChar"/>
    <w:uiPriority w:val="99"/>
    <w:unhideWhenUsed/>
    <w:rsid w:val="0070547D"/>
    <w:pPr>
      <w:tabs>
        <w:tab w:val="center" w:pos="4680"/>
        <w:tab w:val="right" w:pos="9360"/>
      </w:tabs>
    </w:pPr>
  </w:style>
  <w:style w:type="character" w:customStyle="1" w:styleId="FooterChar">
    <w:name w:val="Footer Char"/>
    <w:basedOn w:val="DefaultParagraphFont"/>
    <w:link w:val="Footer"/>
    <w:uiPriority w:val="99"/>
    <w:rsid w:val="0070547D"/>
  </w:style>
  <w:style w:type="paragraph" w:styleId="ListParagraph">
    <w:name w:val="List Paragraph"/>
    <w:basedOn w:val="Normal"/>
    <w:uiPriority w:val="34"/>
    <w:qFormat/>
    <w:rsid w:val="00640F7E"/>
    <w:pPr>
      <w:ind w:left="720"/>
      <w:contextualSpacing/>
    </w:pPr>
  </w:style>
  <w:style w:type="character" w:styleId="Hyperlink">
    <w:name w:val="Hyperlink"/>
    <w:basedOn w:val="DefaultParagraphFont"/>
    <w:uiPriority w:val="99"/>
    <w:unhideWhenUsed/>
    <w:rsid w:val="00C75440"/>
    <w:rPr>
      <w:color w:val="0000FF" w:themeColor="hyperlink"/>
      <w:u w:val="single"/>
    </w:rPr>
  </w:style>
  <w:style w:type="paragraph" w:styleId="NormalWeb">
    <w:name w:val="Normal (Web)"/>
    <w:basedOn w:val="Normal"/>
    <w:uiPriority w:val="99"/>
    <w:semiHidden/>
    <w:unhideWhenUsed/>
    <w:rsid w:val="00C75440"/>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964203">
      <w:bodyDiv w:val="1"/>
      <w:marLeft w:val="0"/>
      <w:marRight w:val="0"/>
      <w:marTop w:val="0"/>
      <w:marBottom w:val="0"/>
      <w:divBdr>
        <w:top w:val="none" w:sz="0" w:space="0" w:color="auto"/>
        <w:left w:val="none" w:sz="0" w:space="0" w:color="auto"/>
        <w:bottom w:val="none" w:sz="0" w:space="0" w:color="auto"/>
        <w:right w:val="none" w:sz="0" w:space="0" w:color="auto"/>
      </w:divBdr>
    </w:div>
    <w:div w:id="1150750084">
      <w:bodyDiv w:val="1"/>
      <w:marLeft w:val="0"/>
      <w:marRight w:val="0"/>
      <w:marTop w:val="0"/>
      <w:marBottom w:val="0"/>
      <w:divBdr>
        <w:top w:val="none" w:sz="0" w:space="0" w:color="auto"/>
        <w:left w:val="none" w:sz="0" w:space="0" w:color="auto"/>
        <w:bottom w:val="none" w:sz="0" w:space="0" w:color="auto"/>
        <w:right w:val="none" w:sz="0" w:space="0" w:color="auto"/>
      </w:divBdr>
    </w:div>
    <w:div w:id="204297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cholarshipmanager@columbusfoundation.org" TargetMode="External"/><Relationship Id="rId20" Type="http://schemas.openxmlformats.org/officeDocument/2006/relationships/theme" Target="theme/theme1.xml"/><Relationship Id="rId10" Type="http://schemas.openxmlformats.org/officeDocument/2006/relationships/hyperlink" Target="mailto:dstearns@cwls.us" TargetMode="External"/><Relationship Id="rId11" Type="http://schemas.openxmlformats.org/officeDocument/2006/relationships/hyperlink" Target="mailto:tphillips@cwls.us" TargetMode="External"/><Relationship Id="rId12" Type="http://schemas.openxmlformats.org/officeDocument/2006/relationships/hyperlink" Target="mailto:cmcgee@cwls.us"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3817B-ED98-9747-9A58-81FEA573A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630</Words>
  <Characters>3594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Szempruch</dc:creator>
  <cp:lastModifiedBy>Todd Phillips</cp:lastModifiedBy>
  <cp:revision>22</cp:revision>
  <dcterms:created xsi:type="dcterms:W3CDTF">2016-03-14T15:05:00Z</dcterms:created>
  <dcterms:modified xsi:type="dcterms:W3CDTF">2016-05-14T13:15:00Z</dcterms:modified>
</cp:coreProperties>
</file>