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6B589E95" w14:textId="41C8B157" w:rsidR="00130239" w:rsidRDefault="00130239" w:rsidP="006E5ECF"/>
    <w:p w14:paraId="4B483025" w14:textId="6D33FD03" w:rsidR="00130239" w:rsidRDefault="00130239" w:rsidP="00130239">
      <w:pPr>
        <w:ind w:firstLine="0"/>
      </w:pPr>
    </w:p>
    <w:p w14:paraId="7E7E5C4A" w14:textId="1C0830AD" w:rsidR="00130239" w:rsidRDefault="00130239" w:rsidP="00130239">
      <w:pPr>
        <w:ind w:firstLine="0"/>
      </w:pPr>
      <w: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12"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13"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14" w:history="1">
        <w:r w:rsidRPr="00A336E3">
          <w:rPr>
            <w:rStyle w:val="Hyperlink"/>
            <w:lang w:val="de-DE"/>
          </w:rPr>
          <w:t>https://research.unsw.edu.au/projects/unsw-nb15-dataset</w:t>
        </w:r>
      </w:hyperlink>
      <w:r>
        <w:rPr>
          <w:lang w:val="de-DE"/>
        </w:rPr>
        <w:t xml:space="preserve"> </w:t>
      </w:r>
    </w:p>
    <w:sectPr w:rsidR="0065570F" w:rsidRPr="0065570F">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9F7F" w14:textId="77777777" w:rsidR="0026307C" w:rsidRDefault="0026307C">
      <w:r>
        <w:separator/>
      </w:r>
    </w:p>
  </w:endnote>
  <w:endnote w:type="continuationSeparator" w:id="0">
    <w:p w14:paraId="77FF92FE" w14:textId="77777777" w:rsidR="0026307C" w:rsidRDefault="0026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309E" w14:textId="77777777" w:rsidR="0026307C" w:rsidRDefault="0026307C">
      <w:r>
        <w:separator/>
      </w:r>
    </w:p>
  </w:footnote>
  <w:footnote w:type="continuationSeparator" w:id="0">
    <w:p w14:paraId="60F0EBEA" w14:textId="77777777" w:rsidR="0026307C" w:rsidRDefault="00263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3"/>
  </w:num>
  <w:num w:numId="13" w16cid:durableId="2132896571">
    <w:abstractNumId w:val="31"/>
  </w:num>
  <w:num w:numId="14" w16cid:durableId="1409621500">
    <w:abstractNumId w:val="22"/>
  </w:num>
  <w:num w:numId="15" w16cid:durableId="2124033511">
    <w:abstractNumId w:val="20"/>
  </w:num>
  <w:num w:numId="16" w16cid:durableId="1409694501">
    <w:abstractNumId w:val="27"/>
  </w:num>
  <w:num w:numId="17" w16cid:durableId="2047021172">
    <w:abstractNumId w:val="15"/>
  </w:num>
  <w:num w:numId="18" w16cid:durableId="2132048133">
    <w:abstractNumId w:val="24"/>
  </w:num>
  <w:num w:numId="19" w16cid:durableId="1081104980">
    <w:abstractNumId w:val="18"/>
  </w:num>
  <w:num w:numId="20" w16cid:durableId="1888642033">
    <w:abstractNumId w:val="26"/>
  </w:num>
  <w:num w:numId="21" w16cid:durableId="261300417">
    <w:abstractNumId w:val="28"/>
  </w:num>
  <w:num w:numId="22" w16cid:durableId="1862818002">
    <w:abstractNumId w:val="30"/>
  </w:num>
  <w:num w:numId="23" w16cid:durableId="1513106335">
    <w:abstractNumId w:val="32"/>
  </w:num>
  <w:num w:numId="24" w16cid:durableId="971906686">
    <w:abstractNumId w:val="11"/>
  </w:num>
  <w:num w:numId="25" w16cid:durableId="985235085">
    <w:abstractNumId w:val="13"/>
  </w:num>
  <w:num w:numId="26" w16cid:durableId="1147473884">
    <w:abstractNumId w:val="25"/>
  </w:num>
  <w:num w:numId="27" w16cid:durableId="1964994452">
    <w:abstractNumId w:val="21"/>
  </w:num>
  <w:num w:numId="28" w16cid:durableId="940181068">
    <w:abstractNumId w:val="14"/>
  </w:num>
  <w:num w:numId="29" w16cid:durableId="921185513">
    <w:abstractNumId w:val="19"/>
  </w:num>
  <w:num w:numId="30" w16cid:durableId="1432386492">
    <w:abstractNumId w:val="29"/>
  </w:num>
  <w:num w:numId="31" w16cid:durableId="1885290728">
    <w:abstractNumId w:val="12"/>
  </w:num>
  <w:num w:numId="32" w16cid:durableId="2085490531">
    <w:abstractNumId w:val="10"/>
  </w:num>
  <w:num w:numId="33" w16cid:durableId="98991522">
    <w:abstractNumId w:val="16"/>
  </w:num>
  <w:num w:numId="34" w16cid:durableId="42096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7536"/>
    <w:rsid w:val="00097881"/>
    <w:rsid w:val="000A7200"/>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6307C"/>
    <w:rsid w:val="00270352"/>
    <w:rsid w:val="00270DC3"/>
    <w:rsid w:val="0027116C"/>
    <w:rsid w:val="00272FC3"/>
    <w:rsid w:val="00277778"/>
    <w:rsid w:val="002779E9"/>
    <w:rsid w:val="00292CF4"/>
    <w:rsid w:val="00293F2D"/>
    <w:rsid w:val="002A59AD"/>
    <w:rsid w:val="002B4CFE"/>
    <w:rsid w:val="002B7A7E"/>
    <w:rsid w:val="002C399E"/>
    <w:rsid w:val="002C55AE"/>
    <w:rsid w:val="002C6F3D"/>
    <w:rsid w:val="002E6D4F"/>
    <w:rsid w:val="002F676C"/>
    <w:rsid w:val="003019B0"/>
    <w:rsid w:val="00304974"/>
    <w:rsid w:val="0031127F"/>
    <w:rsid w:val="0033510D"/>
    <w:rsid w:val="00354BE8"/>
    <w:rsid w:val="00365D08"/>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A5166"/>
    <w:rsid w:val="004B0EDD"/>
    <w:rsid w:val="004C22CD"/>
    <w:rsid w:val="004C3F33"/>
    <w:rsid w:val="004F5A91"/>
    <w:rsid w:val="004F62E8"/>
    <w:rsid w:val="005114E5"/>
    <w:rsid w:val="00512846"/>
    <w:rsid w:val="00523889"/>
    <w:rsid w:val="00527860"/>
    <w:rsid w:val="0054116D"/>
    <w:rsid w:val="005633B4"/>
    <w:rsid w:val="00577686"/>
    <w:rsid w:val="005926AF"/>
    <w:rsid w:val="00593CBB"/>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sa.kaspersky.com/blog/log4shell-still-active-2022/2753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artbleed.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perkins.cr@northeastern.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search.unsw.edu.au/projects/unsw-nb15-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76794"/>
    <w:rsid w:val="003C1683"/>
    <w:rsid w:val="005910A3"/>
    <w:rsid w:val="00595765"/>
    <w:rsid w:val="006F3CAA"/>
    <w:rsid w:val="009166CB"/>
    <w:rsid w:val="00A5358A"/>
    <w:rsid w:val="00AB4D57"/>
    <w:rsid w:val="00B640AA"/>
    <w:rsid w:val="00B666C3"/>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4</cp:revision>
  <dcterms:created xsi:type="dcterms:W3CDTF">2023-01-26T00:55:00Z</dcterms:created>
  <dcterms:modified xsi:type="dcterms:W3CDTF">2023-01-31T03:25:00Z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