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521F0" w:rsidR="00D521F0" w:rsidP="00D521F0" w:rsidRDefault="00D521F0" w14:paraId="5C538A22" w14:textId="13AF6A5B">
      <w:pPr>
        <w:spacing w:after="0" w:line="240" w:lineRule="auto"/>
        <w:rPr>
          <w:rFonts w:eastAsia="Times New Roman" w:cs="Times New Roman"/>
          <w:kern w:val="0"/>
          <w14:ligatures w14:val="none"/>
        </w:rPr>
      </w:pPr>
      <w:r w:rsidRPr="00D521F0">
        <w:rPr>
          <w:rFonts w:eastAsia="Times New Roman" w:cs="Times New Roman"/>
          <w:b/>
          <w:bCs/>
          <w:kern w:val="0"/>
          <w14:ligatures w14:val="none"/>
        </w:rPr>
        <w:t>IS-CIRQ-PR-001-G: ISMS Scope Definition Procedure</w:t>
      </w:r>
    </w:p>
    <w:p w:rsidRPr="00D521F0" w:rsidR="00D521F0" w:rsidP="00D521F0" w:rsidRDefault="00D521F0" w14:paraId="0BE72AD3" w14:textId="77777777">
      <w:pPr>
        <w:spacing w:after="0" w:line="240" w:lineRule="auto"/>
        <w:rPr>
          <w:rFonts w:eastAsia="Times New Roman" w:cs="Times New Roman"/>
          <w:kern w:val="0"/>
          <w14:ligatures w14:val="none"/>
        </w:rPr>
      </w:pPr>
      <w:r w:rsidRPr="00D521F0">
        <w:rPr>
          <w:rFonts w:eastAsia="Times New Roman" w:cs="Times New Roman"/>
          <w:kern w:val="0"/>
          <w14:ligatures w14:val="none"/>
        </w:rPr>
        <w:pict w14:anchorId="476C26F9">
          <v:rect id="_x0000_i1050" style="width:0;height:1.5pt" o:hr="t" o:hrstd="t" o:hralign="center" fillcolor="#a0a0a0" stroked="f"/>
        </w:pict>
      </w:r>
    </w:p>
    <w:p w:rsidRPr="00D521F0" w:rsidR="00D521F0" w:rsidP="00D521F0" w:rsidRDefault="00D521F0" w14:paraId="3E62866B" w14:textId="77777777">
      <w:pPr>
        <w:spacing w:before="100" w:beforeAutospacing="1" w:after="100" w:afterAutospacing="1" w:line="240" w:lineRule="auto"/>
        <w:outlineLvl w:val="2"/>
        <w:rPr>
          <w:rFonts w:eastAsia="Times New Roman" w:cs="Times New Roman"/>
          <w:b/>
          <w:bCs/>
          <w:kern w:val="0"/>
          <w14:ligatures w14:val="none"/>
        </w:rPr>
      </w:pPr>
      <w:r w:rsidRPr="00D521F0">
        <w:rPr>
          <w:rFonts w:eastAsia="Times New Roman" w:cs="Times New Roman"/>
          <w:b/>
          <w:bCs/>
          <w:kern w:val="0"/>
          <w14:ligatures w14:val="none"/>
        </w:rPr>
        <w:t>Document: IS-CIRQ-PR-001-G</w:t>
      </w:r>
    </w:p>
    <w:p w:rsidRPr="00D521F0" w:rsidR="00D521F0" w:rsidP="00D521F0" w:rsidRDefault="00D521F0" w14:paraId="64CB7F53" w14:textId="77777777">
      <w:pPr>
        <w:spacing w:before="100" w:beforeAutospacing="1" w:after="100" w:afterAutospacing="1" w:line="240" w:lineRule="auto"/>
        <w:outlineLvl w:val="2"/>
        <w:rPr>
          <w:rFonts w:eastAsia="Times New Roman" w:cs="Times New Roman"/>
          <w:b/>
          <w:bCs/>
          <w:kern w:val="0"/>
          <w14:ligatures w14:val="none"/>
        </w:rPr>
      </w:pPr>
      <w:r w:rsidRPr="00D521F0">
        <w:rPr>
          <w:rFonts w:eastAsia="Times New Roman" w:cs="Times New Roman"/>
          <w:b/>
          <w:bCs/>
          <w:kern w:val="0"/>
          <w14:ligatures w14:val="none"/>
        </w:rPr>
        <w:t>Standards Name: ISMS Scope Definition Procedure</w:t>
      </w:r>
    </w:p>
    <w:p w:rsidRPr="00D521F0" w:rsidR="00D521F0" w:rsidP="00D521F0" w:rsidRDefault="00D521F0" w14:paraId="6DE085CA" w14:textId="77777777">
      <w:pPr>
        <w:spacing w:before="100" w:beforeAutospacing="1" w:after="100" w:afterAutospacing="1" w:line="240" w:lineRule="auto"/>
        <w:outlineLvl w:val="2"/>
        <w:rPr>
          <w:rFonts w:eastAsia="Times New Roman" w:cs="Times New Roman"/>
          <w:b/>
          <w:bCs/>
          <w:kern w:val="0"/>
          <w14:ligatures w14:val="none"/>
        </w:rPr>
      </w:pPr>
      <w:r w:rsidRPr="00D521F0">
        <w:rPr>
          <w:rFonts w:eastAsia="Times New Roman" w:cs="Times New Roman"/>
          <w:b/>
          <w:bCs/>
          <w:kern w:val="0"/>
          <w14:ligatures w14:val="none"/>
        </w:rPr>
        <w:t>Category: Base Policy &amp; ISMS Manual</w:t>
      </w:r>
    </w:p>
    <w:p w:rsidRPr="00D521F0" w:rsidR="00D521F0" w:rsidP="00D521F0" w:rsidRDefault="00D521F0" w14:paraId="59799323" w14:textId="77777777">
      <w:pPr>
        <w:spacing w:before="100" w:beforeAutospacing="1" w:after="100" w:afterAutospacing="1" w:line="240" w:lineRule="auto"/>
        <w:outlineLvl w:val="2"/>
        <w:rPr>
          <w:rFonts w:eastAsia="Times New Roman" w:cs="Times New Roman"/>
          <w:b/>
          <w:bCs/>
          <w:kern w:val="0"/>
          <w14:ligatures w14:val="none"/>
        </w:rPr>
      </w:pPr>
      <w:r w:rsidRPr="00D521F0">
        <w:rPr>
          <w:rFonts w:eastAsia="Times New Roman" w:cs="Times New Roman"/>
          <w:b/>
          <w:bCs/>
          <w:kern w:val="0"/>
          <w14:ligatures w14:val="none"/>
        </w:rPr>
        <w:t>Division: Procedure</w:t>
      </w:r>
    </w:p>
    <w:p w:rsidRPr="00D521F0" w:rsidR="00D521F0" w:rsidP="00D521F0" w:rsidRDefault="00D521F0" w14:paraId="280E9031" w14:textId="77777777">
      <w:pPr>
        <w:spacing w:before="100" w:beforeAutospacing="1" w:after="100" w:afterAutospacing="1" w:line="240" w:lineRule="auto"/>
        <w:outlineLvl w:val="2"/>
        <w:rPr>
          <w:rFonts w:eastAsia="Times New Roman" w:cs="Times New Roman"/>
          <w:b/>
          <w:bCs/>
          <w:kern w:val="0"/>
          <w14:ligatures w14:val="none"/>
        </w:rPr>
      </w:pPr>
      <w:r w:rsidRPr="00D521F0">
        <w:rPr>
          <w:rFonts w:eastAsia="Times New Roman" w:cs="Times New Roman"/>
          <w:b/>
          <w:bCs/>
          <w:kern w:val="0"/>
          <w14:ligatures w14:val="none"/>
        </w:rPr>
        <w:t>Standard Retention: Exist and No Corrections</w:t>
      </w:r>
    </w:p>
    <w:p w:rsidRPr="00D521F0" w:rsidR="00D521F0" w:rsidP="00D521F0" w:rsidRDefault="00D521F0" w14:paraId="51BE5F8C" w14:textId="77777777">
      <w:pPr>
        <w:spacing w:before="100" w:beforeAutospacing="1" w:after="100" w:afterAutospacing="1" w:line="240" w:lineRule="auto"/>
        <w:outlineLvl w:val="2"/>
        <w:rPr>
          <w:rFonts w:eastAsia="Times New Roman" w:cs="Times New Roman"/>
          <w:b/>
          <w:bCs/>
          <w:kern w:val="0"/>
          <w14:ligatures w14:val="none"/>
        </w:rPr>
      </w:pPr>
      <w:r w:rsidRPr="00D521F0">
        <w:rPr>
          <w:rFonts w:eastAsia="Times New Roman" w:cs="Times New Roman"/>
          <w:b/>
          <w:bCs/>
          <w:kern w:val="0"/>
          <w14:ligatures w14:val="none"/>
        </w:rPr>
        <w:t>Standard Type: Global</w:t>
      </w:r>
    </w:p>
    <w:p w:rsidRPr="00D521F0" w:rsidR="00D521F0" w:rsidP="00D521F0" w:rsidRDefault="00D521F0" w14:paraId="0F645D19" w14:textId="77777777">
      <w:pPr>
        <w:spacing w:after="0" w:line="240" w:lineRule="auto"/>
        <w:rPr>
          <w:rFonts w:eastAsia="Times New Roman" w:cs="Times New Roman"/>
          <w:kern w:val="0"/>
          <w14:ligatures w14:val="none"/>
        </w:rPr>
      </w:pPr>
      <w:r w:rsidRPr="00D521F0">
        <w:rPr>
          <w:rFonts w:eastAsia="Times New Roman" w:cs="Times New Roman"/>
          <w:kern w:val="0"/>
          <w14:ligatures w14:val="none"/>
        </w:rPr>
        <w:pict w14:anchorId="1B1FF441">
          <v:rect id="_x0000_i1051" style="width:0;height:1.5pt" o:hr="t" o:hrstd="t" o:hralign="center" fillcolor="#a0a0a0" stroked="f"/>
        </w:pict>
      </w:r>
    </w:p>
    <w:p w:rsidRPr="00D521F0" w:rsidR="00D521F0" w:rsidP="72EECC34" w:rsidRDefault="00D521F0" w14:paraId="18543664" w14:textId="7494FAB0">
      <w:pPr>
        <w:spacing w:before="100" w:beforeAutospacing="on" w:after="100" w:afterAutospacing="on" w:line="240" w:lineRule="auto"/>
        <w:rPr>
          <w:rFonts w:eastAsia="Times New Roman" w:cs="Times New Roman"/>
          <w:kern w:val="0"/>
          <w14:ligatures w14:val="none"/>
        </w:rPr>
      </w:pPr>
      <w:r w:rsidRPr="00D521F0" w:rsidR="00D521F0">
        <w:rPr>
          <w:rFonts w:eastAsia="Times New Roman" w:cs="Times New Roman"/>
          <w:b w:val="1"/>
          <w:bCs w:val="1"/>
          <w:kern w:val="0"/>
          <w14:ligatures w14:val="none"/>
        </w:rPr>
        <w:t>Version:</w:t>
      </w:r>
      <w:r w:rsidRPr="00D521F0" w:rsidR="00D521F0">
        <w:rPr>
          <w:rFonts w:eastAsia="Times New Roman" w:cs="Times New Roman"/>
          <w:kern w:val="0"/>
          <w14:ligatures w14:val="none"/>
        </w:rPr>
        <w:t xml:space="preserve"> 1.1 </w:t>
      </w:r>
      <w:r w:rsidRPr="00D521F0" w:rsidR="00D521F0">
        <w:rPr>
          <w:rFonts w:eastAsia="Times New Roman" w:cs="Times New Roman"/>
          <w:b w:val="1"/>
          <w:bCs w:val="1"/>
          <w:kern w:val="0"/>
          <w14:ligatures w14:val="none"/>
        </w:rPr>
        <w:t>Effective Date:</w:t>
      </w:r>
      <w:r w:rsidRPr="00D521F0" w:rsidR="00D521F0">
        <w:rPr>
          <w:rFonts w:eastAsia="Times New Roman" w:cs="Times New Roman"/>
          <w:kern w:val="0"/>
          <w14:ligatures w14:val="none"/>
        </w:rPr>
        <w:t xml:space="preserve"> </w:t>
      </w:r>
      <w:r w:rsidRPr="00D521F0" w:rsidR="2E870A21">
        <w:rPr>
          <w:rFonts w:eastAsia="Times New Roman" w:cs="Times New Roman"/>
          <w:kern w:val="0"/>
          <w14:ligatures w14:val="none"/>
        </w:rPr>
        <w:t xml:space="preserve">July 2025</w:t>
      </w:r>
      <w:r w:rsidRPr="00D521F0" w:rsidR="00D521F0">
        <w:rPr>
          <w:rFonts w:eastAsia="Times New Roman" w:cs="Times New Roman"/>
          <w:kern w:val="0"/>
          <w14:ligatures w14:val="none"/>
        </w:rPr>
        <w:t xml:space="preserve"> </w:t>
      </w:r>
      <w:r w:rsidRPr="00D521F0" w:rsidR="00D521F0">
        <w:rPr>
          <w:rFonts w:eastAsia="Times New Roman" w:cs="Times New Roman"/>
          <w:b w:val="1"/>
          <w:bCs w:val="1"/>
          <w:kern w:val="0"/>
          <w14:ligatures w14:val="none"/>
        </w:rPr>
        <w:t>Review Date:</w:t>
      </w:r>
      <w:r w:rsidRPr="00D521F0" w:rsidR="00D521F0">
        <w:rPr>
          <w:rFonts w:eastAsia="Times New Roman" w:cs="Times New Roman"/>
          <w:kern w:val="0"/>
          <w14:ligatures w14:val="none"/>
        </w:rPr>
        <w:t xml:space="preserve"> </w:t>
      </w:r>
      <w:r w:rsidRPr="00D521F0" w:rsidR="2DFA3DA5">
        <w:rPr>
          <w:rFonts w:eastAsia="Times New Roman" w:cs="Times New Roman"/>
          <w:kern w:val="0"/>
          <w14:ligatures w14:val="none"/>
        </w:rPr>
        <w:t xml:space="preserve">July 2026 </w:t>
      </w:r>
      <w:r w:rsidRPr="00D521F0" w:rsidR="00D521F0">
        <w:rPr>
          <w:rFonts w:eastAsia="Times New Roman" w:cs="Times New Roman"/>
          <w:b w:val="1"/>
          <w:bCs w:val="1"/>
          <w:kern w:val="0"/>
          <w14:ligatures w14:val="none"/>
        </w:rPr>
        <w:t>Approved By:</w:t>
      </w:r>
      <w:r w:rsidRPr="00D521F0" w:rsidR="00D521F0">
        <w:rPr>
          <w:rFonts w:eastAsia="Times New Roman" w:cs="Times New Roman"/>
          <w:kern w:val="0"/>
          <w14:ligatures w14:val="none"/>
        </w:rPr>
        <w:t xml:space="preserve"> [IT Department Head / Information Security Manager]</w:t>
      </w:r>
    </w:p>
    <w:p w:rsidRPr="00D521F0" w:rsidR="00D521F0" w:rsidP="00D521F0" w:rsidRDefault="00D521F0" w14:paraId="71B7578B" w14:textId="77777777">
      <w:pPr>
        <w:spacing w:after="0" w:line="240" w:lineRule="auto"/>
        <w:rPr>
          <w:rFonts w:eastAsia="Times New Roman" w:cs="Times New Roman"/>
          <w:kern w:val="0"/>
          <w14:ligatures w14:val="none"/>
        </w:rPr>
      </w:pPr>
      <w:r w:rsidRPr="00D521F0">
        <w:rPr>
          <w:rFonts w:eastAsia="Times New Roman" w:cs="Times New Roman"/>
          <w:kern w:val="0"/>
          <w14:ligatures w14:val="none"/>
        </w:rPr>
        <w:pict w14:anchorId="33EA1444">
          <v:rect id="_x0000_i1052" style="width:0;height:1.5pt" o:hr="t" o:hrstd="t" o:hralign="center" fillcolor="#a0a0a0" stroked="f"/>
        </w:pict>
      </w:r>
    </w:p>
    <w:p w:rsidRPr="00D521F0" w:rsidR="00D521F0" w:rsidP="00D521F0" w:rsidRDefault="00D521F0" w14:paraId="21A658B3" w14:textId="77777777">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1. Purpose</w:t>
      </w:r>
    </w:p>
    <w:p w:rsidRPr="00D521F0" w:rsidR="00D521F0" w:rsidP="72EECC34" w:rsidRDefault="00D521F0" w14:paraId="05A57F68" w14:textId="6E8EAE1B">
      <w:pPr>
        <w:spacing w:before="100" w:beforeAutospacing="on" w:after="100" w:afterAutospacing="on" w:line="240" w:lineRule="auto"/>
        <w:rPr>
          <w:rFonts w:eastAsia="Times New Roman" w:cs="Times New Roman"/>
          <w:kern w:val="0"/>
          <w14:ligatures w14:val="none"/>
        </w:rPr>
      </w:pPr>
      <w:r w:rsidRPr="00D521F0" w:rsidR="00D521F0">
        <w:rPr>
          <w:rFonts w:eastAsia="Times New Roman" w:cs="Times New Roman"/>
          <w:kern w:val="0"/>
          <w14:ligatures w14:val="none"/>
        </w:rPr>
        <w:t xml:space="preserve">The purpose of this procedure is to define the process for </w:t>
      </w:r>
      <w:r w:rsidRPr="00D521F0" w:rsidR="00D521F0">
        <w:rPr>
          <w:rFonts w:eastAsia="Times New Roman" w:cs="Times New Roman"/>
          <w:kern w:val="0"/>
          <w14:ligatures w14:val="none"/>
        </w:rPr>
        <w:t xml:space="preserve">establishing</w:t>
      </w:r>
      <w:r w:rsidRPr="00D521F0" w:rsidR="00D521F0">
        <w:rPr>
          <w:rFonts w:eastAsia="Times New Roman" w:cs="Times New Roman"/>
          <w:kern w:val="0"/>
          <w14:ligatures w14:val="none"/>
        </w:rPr>
        <w:t xml:space="preserve"> and maintaining the scope of </w:t>
      </w:r>
      <w:r w:rsidRPr="00D521F0" w:rsidR="2C6710B4">
        <w:rPr>
          <w:rFonts w:eastAsia="Times New Roman" w:cs="Courier New"/>
          <w:kern w:val="0"/>
          <w:sz w:val="20"/>
          <w:szCs w:val="20"/>
          <w14:ligatures w14:val="none"/>
        </w:rPr>
        <w:t>Cirque</w:t>
      </w:r>
      <w:r w:rsidRPr="00D521F0" w:rsidR="00D521F0">
        <w:rPr>
          <w:rFonts w:eastAsia="Times New Roman" w:cs="Times New Roman"/>
          <w:kern w:val="0"/>
          <w14:ligatures w14:val="none"/>
        </w:rPr>
        <w:t xml:space="preserve">'s Information Security Management System (ISMS) </w:t>
      </w:r>
      <w:r w:rsidRPr="00D521F0" w:rsidR="00D521F0">
        <w:rPr>
          <w:rFonts w:eastAsia="Times New Roman" w:cs="Times New Roman"/>
          <w:kern w:val="0"/>
          <w14:ligatures w14:val="none"/>
        </w:rPr>
        <w:t xml:space="preserve">in accordance with</w:t>
      </w:r>
      <w:r w:rsidRPr="00D521F0" w:rsidR="00D521F0">
        <w:rPr>
          <w:rFonts w:eastAsia="Times New Roman" w:cs="Times New Roman"/>
          <w:kern w:val="0"/>
          <w14:ligatures w14:val="none"/>
        </w:rPr>
        <w:t xml:space="preserve"> ISO/IEC 27001:2022 Clause 4.3. A clearly defined scope ensures that all relevant information assets, processes, and locations are included, and that the ISMS effectively supports </w:t>
      </w:r>
      <w:r w:rsidRPr="00D521F0" w:rsidR="3546FFA4">
        <w:rPr>
          <w:rFonts w:eastAsia="Times New Roman" w:cs="Courier New"/>
          <w:kern w:val="0"/>
          <w:sz w:val="20"/>
          <w:szCs w:val="20"/>
          <w14:ligatures w14:val="none"/>
        </w:rPr>
        <w:t>Cirque</w:t>
      </w:r>
      <w:r w:rsidRPr="00D521F0" w:rsidR="00D521F0">
        <w:rPr>
          <w:rFonts w:eastAsia="Times New Roman" w:cs="Times New Roman"/>
          <w:kern w:val="0"/>
          <w14:ligatures w14:val="none"/>
        </w:rPr>
        <w:t xml:space="preserve">'s business </w:t>
      </w:r>
      <w:r w:rsidRPr="00D521F0" w:rsidR="00D521F0">
        <w:rPr>
          <w:rFonts w:eastAsia="Times New Roman" w:cs="Times New Roman"/>
          <w:kern w:val="0"/>
          <w14:ligatures w14:val="none"/>
        </w:rPr>
        <w:t>objectives</w:t>
      </w:r>
      <w:r w:rsidRPr="00D521F0" w:rsidR="00D521F0">
        <w:rPr>
          <w:rFonts w:eastAsia="Times New Roman" w:cs="Times New Roman"/>
          <w:kern w:val="0"/>
          <w14:ligatures w14:val="none"/>
        </w:rPr>
        <w:t>.</w:t>
      </w:r>
    </w:p>
    <w:p w:rsidRPr="00D521F0" w:rsidR="00D521F0" w:rsidP="00D521F0" w:rsidRDefault="00D521F0" w14:paraId="39156AFC" w14:textId="77777777">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2. Scope</w:t>
      </w:r>
    </w:p>
    <w:p w:rsidRPr="00D521F0" w:rsidR="00D521F0" w:rsidP="72EECC34" w:rsidRDefault="00D521F0" w14:paraId="05B613DA" w14:textId="77777777">
      <w:pPr>
        <w:spacing w:before="100" w:beforeAutospacing="on" w:after="100" w:afterAutospacing="on" w:line="240" w:lineRule="auto"/>
        <w:rPr>
          <w:rFonts w:eastAsia="Times New Roman" w:cs="Times New Roman"/>
          <w:kern w:val="0"/>
          <w14:ligatures w14:val="none"/>
        </w:rPr>
      </w:pPr>
      <w:r w:rsidRPr="00D521F0" w:rsidR="00D521F0">
        <w:rPr>
          <w:rFonts w:eastAsia="Times New Roman" w:cs="Times New Roman"/>
          <w:kern w:val="0"/>
          <w14:ligatures w14:val="none"/>
        </w:rPr>
        <w:t xml:space="preserve">This procedure applies to all activities involved in defining, documenting, and reviewing the ISMS scope, including relevant internal and external issues, interested parties' requirements, and interfaces with </w:t>
      </w:r>
      <w:r w:rsidRPr="00D521F0" w:rsidR="27CDB0F2">
        <w:rPr>
          <w:rFonts w:eastAsia="Times New Roman" w:cs="Courier New"/>
          <w:kern w:val="0"/>
          <w:sz w:val="20"/>
          <w:szCs w:val="20"/>
          <w14:ligatures w14:val="none"/>
        </w:rPr>
        <w:t>Cirque</w:t>
      </w:r>
      <w:r w:rsidRPr="00D521F0" w:rsidR="00D521F0">
        <w:rPr>
          <w:rFonts w:eastAsia="Times New Roman" w:cs="Times New Roman"/>
          <w:kern w:val="0"/>
          <w14:ligatures w14:val="none"/>
        </w:rPr>
        <w:t>'s manufacturing and business functions.</w:t>
      </w:r>
    </w:p>
    <w:p w:rsidRPr="00D521F0" w:rsidR="00D521F0" w:rsidP="00D521F0" w:rsidRDefault="00D521F0" w14:paraId="35243E8E" w14:textId="77777777">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3. Responsibilities</w:t>
      </w:r>
    </w:p>
    <w:p w:rsidRPr="00D521F0" w:rsidR="00D521F0" w:rsidP="00D521F0" w:rsidRDefault="00D521F0" w14:paraId="4A809571" w14:textId="77777777">
      <w:pPr>
        <w:numPr>
          <w:ilvl w:val="0"/>
          <w:numId w:val="3"/>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Executive Committee:</w:t>
      </w:r>
      <w:r w:rsidRPr="00D521F0">
        <w:rPr>
          <w:rFonts w:eastAsia="Times New Roman" w:cs="Times New Roman"/>
          <w:kern w:val="0"/>
          <w14:ligatures w14:val="none"/>
        </w:rPr>
        <w:t xml:space="preserve"> Provides ultimate approval for the ISMS scope.</w:t>
      </w:r>
    </w:p>
    <w:p w:rsidRPr="00D521F0" w:rsidR="00D521F0" w:rsidP="00D521F0" w:rsidRDefault="00D521F0" w14:paraId="41F1F14F" w14:textId="77777777">
      <w:pPr>
        <w:numPr>
          <w:ilvl w:val="0"/>
          <w:numId w:val="3"/>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IT Department / Information Security Manager (ISM):</w:t>
      </w:r>
      <w:r w:rsidRPr="00D521F0">
        <w:rPr>
          <w:rFonts w:eastAsia="Times New Roman" w:cs="Times New Roman"/>
          <w:kern w:val="0"/>
          <w14:ligatures w14:val="none"/>
        </w:rPr>
        <w:t xml:space="preserve"> Responsible for leading the scope definition process, documenting the scope, and ensuring its review and communication. </w:t>
      </w:r>
      <w:proofErr w:type="gramStart"/>
      <w:r w:rsidRPr="00D521F0">
        <w:rPr>
          <w:rFonts w:eastAsia="Times New Roman" w:cs="Times New Roman"/>
          <w:kern w:val="0"/>
          <w14:ligatures w14:val="none"/>
        </w:rPr>
        <w:t>Also</w:t>
      </w:r>
      <w:proofErr w:type="gramEnd"/>
      <w:r w:rsidRPr="00D521F0">
        <w:rPr>
          <w:rFonts w:eastAsia="Times New Roman" w:cs="Times New Roman"/>
          <w:kern w:val="0"/>
          <w14:ligatures w14:val="none"/>
        </w:rPr>
        <w:t xml:space="preserve"> responsible for maintaining the ISMS Scope Document.</w:t>
      </w:r>
    </w:p>
    <w:p w:rsidRPr="00D521F0" w:rsidR="00D521F0" w:rsidP="00D521F0" w:rsidRDefault="00D521F0" w14:paraId="79C334B2" w14:textId="77777777">
      <w:pPr>
        <w:numPr>
          <w:ilvl w:val="0"/>
          <w:numId w:val="3"/>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lastRenderedPageBreak/>
        <w:t>Department Heads/Process Owners:</w:t>
      </w:r>
      <w:r w:rsidRPr="00D521F0">
        <w:rPr>
          <w:rFonts w:eastAsia="Times New Roman" w:cs="Times New Roman"/>
          <w:kern w:val="0"/>
          <w14:ligatures w14:val="none"/>
        </w:rPr>
        <w:t xml:space="preserve"> Provide input regarding their respective areas, information assets, and processes that fall within or interface with the ISMS scope.</w:t>
      </w:r>
    </w:p>
    <w:p w:rsidRPr="00D521F0" w:rsidR="00D521F0" w:rsidP="00D521F0" w:rsidRDefault="00D521F0" w14:paraId="50C97810" w14:textId="77777777">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4. Procedure</w:t>
      </w:r>
    </w:p>
    <w:p w:rsidRPr="00D521F0" w:rsidR="00D521F0" w:rsidP="72EECC34" w:rsidRDefault="00D521F0" w14:paraId="5C0FF120" w14:textId="5EE26CB0">
      <w:pPr>
        <w:spacing w:before="100" w:beforeAutospacing="on" w:after="100" w:afterAutospacing="on" w:line="240" w:lineRule="auto"/>
        <w:rPr>
          <w:rFonts w:eastAsia="Times New Roman" w:cs="Times New Roman"/>
          <w:kern w:val="0"/>
          <w14:ligatures w14:val="none"/>
        </w:rPr>
      </w:pPr>
      <w:r w:rsidRPr="00D521F0" w:rsidR="00D521F0">
        <w:rPr>
          <w:rFonts w:eastAsia="Times New Roman" w:cs="Times New Roman"/>
          <w:b w:val="1"/>
          <w:bCs w:val="1"/>
          <w:kern w:val="0"/>
          <w14:ligatures w14:val="none"/>
        </w:rPr>
        <w:t xml:space="preserve">4.1. </w:t>
      </w:r>
      <w:r w:rsidRPr="00D521F0" w:rsidR="00D521F0">
        <w:rPr>
          <w:rFonts w:eastAsia="Times New Roman" w:cs="Times New Roman"/>
          <w:b w:val="1"/>
          <w:bCs w:val="1"/>
          <w:kern w:val="0"/>
          <w14:ligatures w14:val="none"/>
        </w:rPr>
        <w:t>Identify</w:t>
      </w:r>
      <w:r w:rsidRPr="00D521F0" w:rsidR="00D521F0">
        <w:rPr>
          <w:rFonts w:eastAsia="Times New Roman" w:cs="Times New Roman"/>
          <w:b w:val="1"/>
          <w:bCs w:val="1"/>
          <w:kern w:val="0"/>
          <w14:ligatures w14:val="none"/>
        </w:rPr>
        <w:t xml:space="preserve"> Internal and External Issues (ISO 27001 Clause 4.1)</w:t>
      </w:r>
      <w:r w:rsidRPr="00D521F0" w:rsidR="00D521F0">
        <w:rPr>
          <w:rFonts w:eastAsia="Times New Roman" w:cs="Times New Roman"/>
          <w:kern w:val="0"/>
          <w14:ligatures w14:val="none"/>
        </w:rPr>
        <w:t xml:space="preserve"> a. The IT Department / ISM will </w:t>
      </w:r>
      <w:r w:rsidRPr="00D521F0" w:rsidR="00D521F0">
        <w:rPr>
          <w:rFonts w:eastAsia="Times New Roman" w:cs="Times New Roman"/>
          <w:kern w:val="0"/>
          <w14:ligatures w14:val="none"/>
        </w:rPr>
        <w:t xml:space="preserve">identify</w:t>
      </w:r>
      <w:r w:rsidRPr="00D521F0" w:rsidR="00D521F0">
        <w:rPr>
          <w:rFonts w:eastAsia="Times New Roman" w:cs="Times New Roman"/>
          <w:kern w:val="0"/>
          <w14:ligatures w14:val="none"/>
        </w:rPr>
        <w:t xml:space="preserve"> and analyze internal and external issues relevant to </w:t>
      </w:r>
      <w:r w:rsidRPr="00D521F0" w:rsidR="27CDB0F2">
        <w:rPr>
          <w:rFonts w:eastAsia="Times New Roman" w:cs="Courier New"/>
          <w:kern w:val="0"/>
          <w:sz w:val="20"/>
          <w:szCs w:val="20"/>
          <w14:ligatures w14:val="none"/>
        </w:rPr>
        <w:t>Cirque</w:t>
      </w:r>
      <w:r w:rsidRPr="00D521F0" w:rsidR="00D521F0">
        <w:rPr>
          <w:rFonts w:eastAsia="Times New Roman" w:cs="Times New Roman"/>
          <w:kern w:val="0"/>
          <w14:ligatures w14:val="none"/>
        </w:rPr>
        <w:t xml:space="preserve">'s purpose and its ability to achieve the intended outcomes of the ISMS. This includes: * </w:t>
      </w:r>
      <w:r w:rsidRPr="00D521F0" w:rsidR="00D521F0">
        <w:rPr>
          <w:rFonts w:eastAsia="Times New Roman" w:cs="Times New Roman"/>
          <w:b w:val="1"/>
          <w:bCs w:val="1"/>
          <w:kern w:val="0"/>
          <w14:ligatures w14:val="none"/>
        </w:rPr>
        <w:t>Internal Issues:</w:t>
      </w:r>
      <w:r w:rsidRPr="00D521F0" w:rsidR="00D521F0">
        <w:rPr>
          <w:rFonts w:eastAsia="Times New Roman" w:cs="Times New Roman"/>
          <w:kern w:val="0"/>
          <w14:ligatures w14:val="none"/>
        </w:rPr>
        <w:t xml:space="preserve"> Organizational culture, capabilities (e.g., resources, knowledge), governance structure, information technology infrastructure, manufacturing processes, operational technology (OT) systems (even if not currently in scope, their potential future inclusion is considered), and proprietary </w:t>
      </w:r>
      <w:r w:rsidRPr="00D521F0" w:rsidR="00D521F0">
        <w:rPr>
          <w:rFonts w:eastAsia="Times New Roman" w:cs="Times New Roman"/>
          <w:kern w:val="0"/>
          <w14:ligatures w14:val="none"/>
        </w:rPr>
        <w:t>information like</w:t>
      </w:r>
      <w:r w:rsidRPr="00D521F0" w:rsidR="00D521F0">
        <w:rPr>
          <w:rFonts w:eastAsia="Times New Roman" w:cs="Times New Roman"/>
          <w:kern w:val="0"/>
          <w14:ligatures w14:val="none"/>
        </w:rPr>
        <w:t xml:space="preserve"> designs and customer data. * </w:t>
      </w:r>
      <w:r w:rsidRPr="00D521F0" w:rsidR="00D521F0">
        <w:rPr>
          <w:rFonts w:eastAsia="Times New Roman" w:cs="Times New Roman"/>
          <w:b w:val="1"/>
          <w:bCs w:val="1"/>
          <w:kern w:val="0"/>
          <w14:ligatures w14:val="none"/>
        </w:rPr>
        <w:t>External Issues:</w:t>
      </w:r>
      <w:r w:rsidRPr="00D521F0" w:rsidR="00D521F0">
        <w:rPr>
          <w:rFonts w:eastAsia="Times New Roman" w:cs="Times New Roman"/>
          <w:kern w:val="0"/>
          <w14:ligatures w14:val="none"/>
        </w:rPr>
        <w:t xml:space="preserve"> Legal and regulatory requirements (e.g., data privacy laws like CCPA, APPI, PIPL, state data breach notification laws), technological advancements, competitive landscape, market conditions, and societal expectations. b. The analysis of these issues will inform </w:t>
      </w:r>
      <w:r w:rsidRPr="00D521F0" w:rsidR="00D521F0">
        <w:rPr>
          <w:rFonts w:eastAsia="Times New Roman" w:cs="Times New Roman"/>
          <w:kern w:val="0"/>
          <w14:ligatures w14:val="none"/>
        </w:rPr>
        <w:t>the</w:t>
      </w:r>
      <w:r w:rsidRPr="00D521F0" w:rsidR="00D521F0">
        <w:rPr>
          <w:rFonts w:eastAsia="Times New Roman" w:cs="Times New Roman"/>
          <w:kern w:val="0"/>
          <w14:ligatures w14:val="none"/>
        </w:rPr>
        <w:t xml:space="preserve"> boundaries and applicability of the ISMS.</w:t>
      </w:r>
    </w:p>
    <w:p w:rsidRPr="00D521F0" w:rsidR="00D521F0" w:rsidP="00D521F0" w:rsidRDefault="00D521F0" w14:paraId="6AA2475E" w14:textId="77777777">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4.2. Identify Interested Parties and Their Requirements (ISO 27001 Clause 4.2)</w:t>
      </w:r>
      <w:r w:rsidRPr="00D521F0">
        <w:rPr>
          <w:rFonts w:eastAsia="Times New Roman" w:cs="Times New Roman"/>
          <w:kern w:val="0"/>
          <w14:ligatures w14:val="none"/>
        </w:rPr>
        <w:t xml:space="preserve"> a. The IT Department / ISM will identify internal and external interested parties relevant to the ISMS. This </w:t>
      </w:r>
      <w:proofErr w:type="gramStart"/>
      <w:r w:rsidRPr="00D521F0">
        <w:rPr>
          <w:rFonts w:eastAsia="Times New Roman" w:cs="Times New Roman"/>
          <w:kern w:val="0"/>
          <w14:ligatures w14:val="none"/>
        </w:rPr>
        <w:t>includes, but</w:t>
      </w:r>
      <w:proofErr w:type="gramEnd"/>
      <w:r w:rsidRPr="00D521F0">
        <w:rPr>
          <w:rFonts w:eastAsia="Times New Roman" w:cs="Times New Roman"/>
          <w:kern w:val="0"/>
          <w14:ligatures w14:val="none"/>
        </w:rPr>
        <w:t xml:space="preserve"> is not limited to: * </w:t>
      </w:r>
      <w:r w:rsidRPr="00D521F0">
        <w:rPr>
          <w:rFonts w:eastAsia="Times New Roman" w:cs="Times New Roman"/>
          <w:b/>
          <w:bCs/>
          <w:kern w:val="0"/>
          <w14:ligatures w14:val="none"/>
        </w:rPr>
        <w:t>Internal:</w:t>
      </w:r>
      <w:r w:rsidRPr="00D521F0">
        <w:rPr>
          <w:rFonts w:eastAsia="Times New Roman" w:cs="Times New Roman"/>
          <w:kern w:val="0"/>
          <w14:ligatures w14:val="none"/>
        </w:rPr>
        <w:t xml:space="preserve"> Employees, management, the Executive Committee, internal audit. * </w:t>
      </w:r>
      <w:r w:rsidRPr="00D521F0">
        <w:rPr>
          <w:rFonts w:eastAsia="Times New Roman" w:cs="Times New Roman"/>
          <w:b/>
          <w:bCs/>
          <w:kern w:val="0"/>
          <w14:ligatures w14:val="none"/>
        </w:rPr>
        <w:t>External:</w:t>
      </w:r>
      <w:r w:rsidRPr="00D521F0">
        <w:rPr>
          <w:rFonts w:eastAsia="Times New Roman" w:cs="Times New Roman"/>
          <w:kern w:val="0"/>
          <w14:ligatures w14:val="none"/>
        </w:rPr>
        <w:t xml:space="preserve"> Customers (including those in Japan, Taiwan, and China), suppliers, regulators, investors, partners, local communities, law enforcement, and auditors. b. The IT Department / ISM will determine the information security requirements of these interested parties that are relevant to the ISMS. This may involve reviewing contracts, regulations, and </w:t>
      </w:r>
      <w:proofErr w:type="gramStart"/>
      <w:r w:rsidRPr="00D521F0">
        <w:rPr>
          <w:rFonts w:eastAsia="Times New Roman" w:cs="Times New Roman"/>
          <w:kern w:val="0"/>
          <w14:ligatures w14:val="none"/>
        </w:rPr>
        <w:t>industry</w:t>
      </w:r>
      <w:proofErr w:type="gramEnd"/>
      <w:r w:rsidRPr="00D521F0">
        <w:rPr>
          <w:rFonts w:eastAsia="Times New Roman" w:cs="Times New Roman"/>
          <w:kern w:val="0"/>
          <w14:ligatures w14:val="none"/>
        </w:rPr>
        <w:t xml:space="preserve"> best practices. c. Document identified interested parties and their requirements in </w:t>
      </w:r>
      <w:r w:rsidRPr="00D521F0">
        <w:rPr>
          <w:rFonts w:eastAsia="Times New Roman" w:cs="Courier New"/>
          <w:kern w:val="0"/>
          <w:sz w:val="20"/>
          <w:szCs w:val="20"/>
          <w14:ligatures w14:val="none"/>
        </w:rPr>
        <w:t>IS-CIRQ-D-002-G: Interested Parties and Their Requirements Register</w:t>
      </w:r>
      <w:r w:rsidRPr="00D521F0">
        <w:rPr>
          <w:rFonts w:eastAsia="Times New Roman" w:cs="Times New Roman"/>
          <w:kern w:val="0"/>
          <w14:ligatures w14:val="none"/>
        </w:rPr>
        <w:t>.</w:t>
      </w:r>
    </w:p>
    <w:p w:rsidRPr="00D521F0" w:rsidR="00D521F0" w:rsidP="72EECC34" w:rsidRDefault="00D521F0" w14:paraId="6E98CCD1" w14:textId="16C5BBF9">
      <w:pPr>
        <w:spacing w:before="100" w:beforeAutospacing="on" w:after="100" w:afterAutospacing="on" w:line="240" w:lineRule="auto"/>
        <w:rPr>
          <w:rFonts w:eastAsia="Times New Roman" w:cs="Times New Roman"/>
          <w:kern w:val="0"/>
          <w14:ligatures w14:val="none"/>
        </w:rPr>
      </w:pPr>
      <w:r w:rsidRPr="00D521F0" w:rsidR="00D521F0">
        <w:rPr>
          <w:rFonts w:eastAsia="Times New Roman" w:cs="Times New Roman"/>
          <w:b w:val="1"/>
          <w:bCs w:val="1"/>
          <w:kern w:val="0"/>
          <w14:ligatures w14:val="none"/>
        </w:rPr>
        <w:t xml:space="preserve">4.3. </w:t>
      </w:r>
      <w:r w:rsidRPr="00D521F0" w:rsidR="00D521F0">
        <w:rPr>
          <w:rFonts w:eastAsia="Times New Roman" w:cs="Times New Roman"/>
          <w:b w:val="1"/>
          <w:bCs w:val="1"/>
          <w:kern w:val="0"/>
          <w14:ligatures w14:val="none"/>
        </w:rPr>
        <w:t>Determine</w:t>
      </w:r>
      <w:r w:rsidRPr="00D521F0" w:rsidR="00D521F0">
        <w:rPr>
          <w:rFonts w:eastAsia="Times New Roman" w:cs="Times New Roman"/>
          <w:b w:val="1"/>
          <w:bCs w:val="1"/>
          <w:kern w:val="0"/>
          <w14:ligatures w14:val="none"/>
        </w:rPr>
        <w:t xml:space="preserve"> ISMS Boundaries and Applicability (ISO 27001 Clause 4.3)</w:t>
      </w:r>
      <w:r w:rsidRPr="00D521F0" w:rsidR="00D521F0">
        <w:rPr>
          <w:rFonts w:eastAsia="Times New Roman" w:cs="Times New Roman"/>
          <w:kern w:val="0"/>
          <w14:ligatures w14:val="none"/>
        </w:rPr>
        <w:t xml:space="preserve"> a. Based on the analysis from sections 4.1 and 4.2, the IT Department / ISM, in consultation with relevant department heads, will define the physical and logical boundaries of the ISMS. This includes: * </w:t>
      </w:r>
      <w:r w:rsidRPr="00D521F0" w:rsidR="00D521F0">
        <w:rPr>
          <w:rFonts w:eastAsia="Times New Roman" w:cs="Times New Roman"/>
          <w:b w:val="1"/>
          <w:bCs w:val="1"/>
          <w:kern w:val="0"/>
          <w14:ligatures w14:val="none"/>
        </w:rPr>
        <w:t>Organizational Units:</w:t>
      </w:r>
      <w:r w:rsidRPr="00D521F0" w:rsidR="00D521F0">
        <w:rPr>
          <w:rFonts w:eastAsia="Times New Roman" w:cs="Times New Roman"/>
          <w:kern w:val="0"/>
          <w14:ligatures w14:val="none"/>
        </w:rPr>
        <w:t xml:space="preserve"> Which departments, teams, or business functions are included (e.g., specific manufacturing functions, R&amp;D, Sales, IT, Finance, HR). * </w:t>
      </w:r>
      <w:r w:rsidRPr="00D521F0" w:rsidR="00D521F0">
        <w:rPr>
          <w:rFonts w:eastAsia="Times New Roman" w:cs="Times New Roman"/>
          <w:b w:val="1"/>
          <w:bCs w:val="1"/>
          <w:kern w:val="0"/>
          <w14:ligatures w14:val="none"/>
        </w:rPr>
        <w:t>Physical Locations:</w:t>
      </w:r>
      <w:r w:rsidRPr="00D521F0" w:rsidR="00D521F0">
        <w:rPr>
          <w:rFonts w:eastAsia="Times New Roman" w:cs="Times New Roman"/>
          <w:kern w:val="0"/>
          <w14:ligatures w14:val="none"/>
        </w:rPr>
        <w:t xml:space="preserve"> Which buildings, sites, or geographic regions are covered. Initially, this includes: * Main Headquarters and Production Facility, Sandy, Utah, USA. * Sales and Operations Office, Taipei, Taiwan. * Business operations and relationships with entities in Japan and China. * </w:t>
      </w:r>
      <w:r w:rsidRPr="00D521F0" w:rsidR="00D521F0">
        <w:rPr>
          <w:rFonts w:eastAsia="Times New Roman" w:cs="Times New Roman"/>
          <w:b w:val="1"/>
          <w:bCs w:val="1"/>
          <w:kern w:val="0"/>
          <w14:ligatures w14:val="none"/>
        </w:rPr>
        <w:t>Information Assets:</w:t>
      </w:r>
      <w:r w:rsidRPr="00D521F0" w:rsidR="00D521F0">
        <w:rPr>
          <w:rFonts w:eastAsia="Times New Roman" w:cs="Times New Roman"/>
          <w:kern w:val="0"/>
          <w14:ligatures w14:val="none"/>
        </w:rPr>
        <w:t xml:space="preserve"> Which types of information (e.g., customer data, intellectual property, financial data, employee data, manufacturing designs, raw material specifications) and associated IT assets (e.g., servers, workstations, network devices, business applications, cloud services) are within scope. * </w:t>
      </w:r>
      <w:r w:rsidRPr="00D521F0" w:rsidR="00D521F0">
        <w:rPr>
          <w:rFonts w:eastAsia="Times New Roman" w:cs="Times New Roman"/>
          <w:b w:val="1"/>
          <w:bCs w:val="1"/>
          <w:kern w:val="0"/>
          <w14:ligatures w14:val="none"/>
        </w:rPr>
        <w:t>Technologies:</w:t>
      </w:r>
      <w:r w:rsidRPr="00D521F0" w:rsidR="00D521F0">
        <w:rPr>
          <w:rFonts w:eastAsia="Times New Roman" w:cs="Times New Roman"/>
          <w:kern w:val="0"/>
          <w14:ligatures w14:val="none"/>
        </w:rPr>
        <w:t xml:space="preserve"> Which IT systems, networks, and applications are included. While no specific OT assets are currently integrated into the ISMS scope, the ISMS is designed to be extensible to include them should they become information-security-critical. * </w:t>
      </w:r>
      <w:r w:rsidRPr="00D521F0" w:rsidR="00D521F0">
        <w:rPr>
          <w:rFonts w:eastAsia="Times New Roman" w:cs="Times New Roman"/>
          <w:b w:val="1"/>
          <w:bCs w:val="1"/>
          <w:kern w:val="0"/>
          <w14:ligatures w14:val="none"/>
        </w:rPr>
        <w:t>Processes:</w:t>
      </w:r>
      <w:r w:rsidRPr="00D521F0" w:rsidR="00D521F0">
        <w:rPr>
          <w:rFonts w:eastAsia="Times New Roman" w:cs="Times New Roman"/>
          <w:kern w:val="0"/>
          <w14:ligatures w14:val="none"/>
        </w:rPr>
        <w:t xml:space="preserve"> Which business and </w:t>
      </w:r>
      <w:r w:rsidRPr="00D521F0" w:rsidR="00D521F0">
        <w:rPr>
          <w:rFonts w:eastAsia="Times New Roman" w:cs="Times New Roman"/>
          <w:kern w:val="0"/>
          <w14:ligatures w14:val="none"/>
        </w:rPr>
        <w:lastRenderedPageBreak/>
        <w:t xml:space="preserve">manufacturing processes generating, processing, or storing information are covered by </w:t>
      </w:r>
      <w:r w:rsidRPr="00D521F0" w:rsidR="00D521F0">
        <w:rPr>
          <w:rFonts w:eastAsia="Times New Roman" w:cs="Times New Roman"/>
          <w:kern w:val="0"/>
          <w14:ligatures w14:val="none"/>
        </w:rPr>
        <w:t>the ISMS</w:t>
      </w:r>
      <w:r w:rsidRPr="00D521F0" w:rsidR="00D521F0">
        <w:rPr>
          <w:rFonts w:eastAsia="Times New Roman" w:cs="Times New Roman"/>
          <w:kern w:val="0"/>
          <w14:ligatures w14:val="none"/>
        </w:rPr>
        <w:t xml:space="preserve"> (e.g., customer order processing, product design, financial reporting, employee onboarding, IT support). b. Any exclusions from the scope must be justified and documented, ensuring they do not compromise the confidentiality, integrity, or availability of information critical to </w:t>
      </w:r>
      <w:r w:rsidRPr="00D521F0" w:rsidR="2C6710B4">
        <w:rPr>
          <w:rFonts w:eastAsia="Times New Roman" w:cs="Courier New"/>
          <w:kern w:val="0"/>
          <w:sz w:val="20"/>
          <w:szCs w:val="20"/>
          <w14:ligatures w14:val="none"/>
        </w:rPr>
        <w:t>Cirque</w:t>
      </w:r>
      <w:r w:rsidRPr="00D521F0" w:rsidR="00D521F0">
        <w:rPr>
          <w:rFonts w:eastAsia="Times New Roman" w:cs="Times New Roman"/>
          <w:kern w:val="0"/>
          <w14:ligatures w14:val="none"/>
        </w:rPr>
        <w:t xml:space="preserve">'s core business functions. c. The ISMS scope must be clearly documented in the </w:t>
      </w:r>
      <w:r w:rsidRPr="00D521F0" w:rsidR="00D521F0">
        <w:rPr>
          <w:rFonts w:eastAsia="Times New Roman" w:cs="Courier New"/>
          <w:kern w:val="0"/>
          <w:sz w:val="20"/>
          <w:szCs w:val="20"/>
          <w14:ligatures w14:val="none"/>
        </w:rPr>
        <w:t>IS-CIRQ-D-001-G: ISMS Scope Document</w:t>
      </w:r>
      <w:r w:rsidRPr="00D521F0" w:rsidR="00D521F0">
        <w:rPr>
          <w:rFonts w:eastAsia="Times New Roman" w:cs="Times New Roman"/>
          <w:kern w:val="0"/>
          <w14:ligatures w14:val="none"/>
        </w:rPr>
        <w:t>.</w:t>
      </w:r>
    </w:p>
    <w:p w:rsidRPr="00D521F0" w:rsidR="00D521F0" w:rsidP="00D521F0" w:rsidRDefault="00D521F0" w14:paraId="76F66ECD" w14:textId="77777777">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4.4. ISMS Scope Review and Approval</w:t>
      </w:r>
      <w:r w:rsidRPr="00D521F0">
        <w:rPr>
          <w:rFonts w:eastAsia="Times New Roman" w:cs="Times New Roman"/>
          <w:kern w:val="0"/>
          <w14:ligatures w14:val="none"/>
        </w:rPr>
        <w:t xml:space="preserve"> a. The proposed ISMS scope documented in </w:t>
      </w:r>
      <w:r w:rsidRPr="00D521F0">
        <w:rPr>
          <w:rFonts w:eastAsia="Times New Roman" w:cs="Courier New"/>
          <w:kern w:val="0"/>
          <w:sz w:val="20"/>
          <w:szCs w:val="20"/>
          <w14:ligatures w14:val="none"/>
        </w:rPr>
        <w:t>IS-CIRQ-D-001-G</w:t>
      </w:r>
      <w:r w:rsidRPr="00D521F0">
        <w:rPr>
          <w:rFonts w:eastAsia="Times New Roman" w:cs="Times New Roman"/>
          <w:kern w:val="0"/>
          <w14:ligatures w14:val="none"/>
        </w:rPr>
        <w:t xml:space="preserve"> will be reviewed by the IT Department / ISM and relevant stakeholders. b. The ISMS scope must be formally approved by the </w:t>
      </w:r>
      <w:r w:rsidRPr="00D521F0">
        <w:rPr>
          <w:rFonts w:eastAsia="Times New Roman" w:cs="Times New Roman"/>
          <w:b/>
          <w:bCs/>
          <w:kern w:val="0"/>
          <w14:ligatures w14:val="none"/>
        </w:rPr>
        <w:t>Executive Committee</w:t>
      </w:r>
      <w:r w:rsidRPr="00D521F0">
        <w:rPr>
          <w:rFonts w:eastAsia="Times New Roman" w:cs="Times New Roman"/>
          <w:kern w:val="0"/>
          <w14:ligatures w14:val="none"/>
        </w:rPr>
        <w:t>. c. Any changes to the ISMS scope must follow this procedure and be formally re-approved by the Executive Committee.</w:t>
      </w:r>
    </w:p>
    <w:p w:rsidRPr="00D521F0" w:rsidR="00D521F0" w:rsidP="00D521F0" w:rsidRDefault="00D521F0" w14:paraId="6705987E" w14:textId="77777777">
      <w:pPr>
        <w:spacing w:before="100" w:beforeAutospacing="1" w:after="100" w:afterAutospacing="1" w:line="240" w:lineRule="auto"/>
        <w:rPr>
          <w:rFonts w:eastAsia="Times New Roman" w:cs="Times New Roman"/>
          <w:kern w:val="0"/>
          <w14:ligatures w14:val="none"/>
        </w:rPr>
      </w:pPr>
      <w:r w:rsidRPr="00D521F0">
        <w:rPr>
          <w:rFonts w:eastAsia="Times New Roman" w:cs="Times New Roman"/>
          <w:b/>
          <w:bCs/>
          <w:kern w:val="0"/>
          <w14:ligatures w14:val="none"/>
        </w:rPr>
        <w:t>5. Related Documents</w:t>
      </w:r>
    </w:p>
    <w:p w:rsidRPr="00D521F0" w:rsidR="00D521F0" w:rsidP="00D521F0" w:rsidRDefault="00D521F0" w14:paraId="5CB81AE0" w14:textId="77777777">
      <w:pPr>
        <w:numPr>
          <w:ilvl w:val="0"/>
          <w:numId w:val="4"/>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kern w:val="0"/>
          <w14:ligatures w14:val="none"/>
        </w:rPr>
        <w:t>IS-CIRQ-D-001-G: ISMS Scope Document</w:t>
      </w:r>
    </w:p>
    <w:p w:rsidRPr="00D521F0" w:rsidR="00D521F0" w:rsidP="00D521F0" w:rsidRDefault="00D521F0" w14:paraId="1DEBDBF1" w14:textId="77777777">
      <w:pPr>
        <w:numPr>
          <w:ilvl w:val="0"/>
          <w:numId w:val="4"/>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kern w:val="0"/>
          <w14:ligatures w14:val="none"/>
        </w:rPr>
        <w:t>IS-CIRQ-D-002-G: Interested Parties and Their Requirements Register</w:t>
      </w:r>
    </w:p>
    <w:p w:rsidRPr="00D521F0" w:rsidR="00D521F0" w:rsidP="00D521F0" w:rsidRDefault="00D521F0" w14:paraId="7C617AD9" w14:textId="77777777">
      <w:pPr>
        <w:numPr>
          <w:ilvl w:val="0"/>
          <w:numId w:val="4"/>
        </w:numPr>
        <w:spacing w:before="100" w:beforeAutospacing="1" w:after="100" w:afterAutospacing="1" w:line="240" w:lineRule="auto"/>
        <w:rPr>
          <w:rFonts w:eastAsia="Times New Roman" w:cs="Times New Roman"/>
          <w:kern w:val="0"/>
          <w14:ligatures w14:val="none"/>
        </w:rPr>
      </w:pPr>
      <w:r w:rsidRPr="00D521F0">
        <w:rPr>
          <w:rFonts w:eastAsia="Times New Roman" w:cs="Times New Roman"/>
          <w:kern w:val="0"/>
          <w14:ligatures w14:val="none"/>
        </w:rPr>
        <w:t>IS-CIRQ-D-003-G: Legal, Regulatory, and Contractual Requirements Register</w:t>
      </w:r>
    </w:p>
    <w:p w:rsidRPr="00D521F0" w:rsidR="00D521F0" w:rsidRDefault="00D521F0" w14:paraId="238426D6" w14:textId="77777777"/>
    <w:sectPr w:rsidRPr="00D521F0" w:rsidR="00D521F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09F2"/>
    <w:multiLevelType w:val="multilevel"/>
    <w:tmpl w:val="9A1ED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BDD3339"/>
    <w:multiLevelType w:val="multilevel"/>
    <w:tmpl w:val="98882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6556819"/>
    <w:multiLevelType w:val="multilevel"/>
    <w:tmpl w:val="8806A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3241D0E"/>
    <w:multiLevelType w:val="multilevel"/>
    <w:tmpl w:val="B798B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84503128">
    <w:abstractNumId w:val="3"/>
  </w:num>
  <w:num w:numId="2" w16cid:durableId="880676867">
    <w:abstractNumId w:val="1"/>
  </w:num>
  <w:num w:numId="3" w16cid:durableId="1456489618">
    <w:abstractNumId w:val="0"/>
  </w:num>
  <w:num w:numId="4" w16cid:durableId="51273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1F0"/>
    <w:rsid w:val="00A21EBE"/>
    <w:rsid w:val="00D521F0"/>
    <w:rsid w:val="27CDB0F2"/>
    <w:rsid w:val="2C6710B4"/>
    <w:rsid w:val="2DFA3DA5"/>
    <w:rsid w:val="2E870A21"/>
    <w:rsid w:val="3546FFA4"/>
    <w:rsid w:val="72EEC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A8C3"/>
  <w15:chartTrackingRefBased/>
  <w15:docId w15:val="{7F2F67DF-7913-4DE3-9927-45406E044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521F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1F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1F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521F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521F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521F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521F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521F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521F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521F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521F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521F0"/>
    <w:rPr>
      <w:rFonts w:eastAsiaTheme="majorEastAsia" w:cstheme="majorBidi"/>
      <w:color w:val="272727" w:themeColor="text1" w:themeTint="D8"/>
    </w:rPr>
  </w:style>
  <w:style w:type="paragraph" w:styleId="Title">
    <w:name w:val="Title"/>
    <w:basedOn w:val="Normal"/>
    <w:next w:val="Normal"/>
    <w:link w:val="TitleChar"/>
    <w:uiPriority w:val="10"/>
    <w:qFormat/>
    <w:rsid w:val="00D521F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521F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521F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52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1F0"/>
    <w:pPr>
      <w:spacing w:before="160"/>
      <w:jc w:val="center"/>
    </w:pPr>
    <w:rPr>
      <w:i/>
      <w:iCs/>
      <w:color w:val="404040" w:themeColor="text1" w:themeTint="BF"/>
    </w:rPr>
  </w:style>
  <w:style w:type="character" w:styleId="QuoteChar" w:customStyle="1">
    <w:name w:val="Quote Char"/>
    <w:basedOn w:val="DefaultParagraphFont"/>
    <w:link w:val="Quote"/>
    <w:uiPriority w:val="29"/>
    <w:rsid w:val="00D521F0"/>
    <w:rPr>
      <w:i/>
      <w:iCs/>
      <w:color w:val="404040" w:themeColor="text1" w:themeTint="BF"/>
    </w:rPr>
  </w:style>
  <w:style w:type="paragraph" w:styleId="ListParagraph">
    <w:name w:val="List Paragraph"/>
    <w:basedOn w:val="Normal"/>
    <w:uiPriority w:val="34"/>
    <w:qFormat/>
    <w:rsid w:val="00D521F0"/>
    <w:pPr>
      <w:ind w:left="720"/>
      <w:contextualSpacing/>
    </w:pPr>
  </w:style>
  <w:style w:type="character" w:styleId="IntenseEmphasis">
    <w:name w:val="Intense Emphasis"/>
    <w:basedOn w:val="DefaultParagraphFont"/>
    <w:uiPriority w:val="21"/>
    <w:qFormat/>
    <w:rsid w:val="00D521F0"/>
    <w:rPr>
      <w:i/>
      <w:iCs/>
      <w:color w:val="0F4761" w:themeColor="accent1" w:themeShade="BF"/>
    </w:rPr>
  </w:style>
  <w:style w:type="paragraph" w:styleId="IntenseQuote">
    <w:name w:val="Intense Quote"/>
    <w:basedOn w:val="Normal"/>
    <w:next w:val="Normal"/>
    <w:link w:val="IntenseQuoteChar"/>
    <w:uiPriority w:val="30"/>
    <w:qFormat/>
    <w:rsid w:val="00D521F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521F0"/>
    <w:rPr>
      <w:i/>
      <w:iCs/>
      <w:color w:val="0F4761" w:themeColor="accent1" w:themeShade="BF"/>
    </w:rPr>
  </w:style>
  <w:style w:type="character" w:styleId="IntenseReference">
    <w:name w:val="Intense Reference"/>
    <w:basedOn w:val="DefaultParagraphFont"/>
    <w:uiPriority w:val="32"/>
    <w:qFormat/>
    <w:rsid w:val="00D52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356325">
      <w:bodyDiv w:val="1"/>
      <w:marLeft w:val="0"/>
      <w:marRight w:val="0"/>
      <w:marTop w:val="0"/>
      <w:marBottom w:val="0"/>
      <w:divBdr>
        <w:top w:val="none" w:sz="0" w:space="0" w:color="auto"/>
        <w:left w:val="none" w:sz="0" w:space="0" w:color="auto"/>
        <w:bottom w:val="none" w:sz="0" w:space="0" w:color="auto"/>
        <w:right w:val="none" w:sz="0" w:space="0" w:color="auto"/>
      </w:divBdr>
    </w:div>
    <w:div w:id="172957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2025-07-01T17:23:00.0000000Z</dcterms:created>
  <dcterms:modified xsi:type="dcterms:W3CDTF">2025-07-30T14:29:22.8491181Z</dcterms:modified>
</coreProperties>
</file>