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A3F61" w:rsidR="004A3F61" w:rsidP="004A3F61" w:rsidRDefault="004A3F61" w14:paraId="64D942DC" w14:textId="283E6301">
      <w:pPr>
        <w:rPr>
          <w:b/>
          <w:bCs/>
        </w:rPr>
      </w:pPr>
      <w:r w:rsidRPr="004A3F61">
        <w:rPr>
          <w:b/>
          <w:bCs/>
        </w:rPr>
        <w:t>IS-CIRQ-P-007-G: Asset Management Policy</w:t>
      </w:r>
    </w:p>
    <w:p w:rsidRPr="004A3F61" w:rsidR="004A3F61" w:rsidP="004A3F61" w:rsidRDefault="004A3F61" w14:paraId="7DE6E1C9" w14:textId="77777777">
      <w:r w:rsidRPr="004A3F61">
        <w:pict w14:anchorId="203DC1D8">
          <v:rect id="_x0000_i1050" style="width:0;height:1.5pt" o:hr="t" o:hrstd="t" o:hralign="center" fillcolor="#a0a0a0" stroked="f"/>
        </w:pict>
      </w:r>
    </w:p>
    <w:p w:rsidRPr="004A3F61" w:rsidR="004A3F61" w:rsidP="004A3F61" w:rsidRDefault="004A3F61" w14:paraId="1D70E37E" w14:textId="77777777">
      <w:pPr>
        <w:rPr>
          <w:b/>
          <w:bCs/>
        </w:rPr>
      </w:pPr>
      <w:r w:rsidRPr="004A3F61">
        <w:rPr>
          <w:b/>
          <w:bCs/>
        </w:rPr>
        <w:t>Document: IS-CIRQ-P-007-G</w:t>
      </w:r>
    </w:p>
    <w:p w:rsidRPr="004A3F61" w:rsidR="004A3F61" w:rsidP="004A3F61" w:rsidRDefault="004A3F61" w14:paraId="0ED41BD6" w14:textId="77777777">
      <w:pPr>
        <w:rPr>
          <w:b/>
          <w:bCs/>
        </w:rPr>
      </w:pPr>
      <w:r w:rsidRPr="004A3F61">
        <w:rPr>
          <w:b/>
          <w:bCs/>
        </w:rPr>
        <w:t>Standards Name: Asset Management Policy</w:t>
      </w:r>
    </w:p>
    <w:p w:rsidRPr="004A3F61" w:rsidR="004A3F61" w:rsidP="004A3F61" w:rsidRDefault="004A3F61" w14:paraId="7A3CAA05" w14:textId="77777777">
      <w:pPr>
        <w:rPr>
          <w:b/>
          <w:bCs/>
        </w:rPr>
      </w:pPr>
      <w:r w:rsidRPr="004A3F61">
        <w:rPr>
          <w:b/>
          <w:bCs/>
        </w:rPr>
        <w:t>Category: Information Management Regulations</w:t>
      </w:r>
    </w:p>
    <w:p w:rsidRPr="004A3F61" w:rsidR="004A3F61" w:rsidP="004A3F61" w:rsidRDefault="004A3F61" w14:paraId="04537463" w14:textId="77777777">
      <w:pPr>
        <w:rPr>
          <w:b/>
          <w:bCs/>
        </w:rPr>
      </w:pPr>
      <w:r w:rsidRPr="004A3F61">
        <w:rPr>
          <w:b/>
          <w:bCs/>
        </w:rPr>
        <w:t>Division: Policy</w:t>
      </w:r>
    </w:p>
    <w:p w:rsidRPr="004A3F61" w:rsidR="004A3F61" w:rsidP="004A3F61" w:rsidRDefault="004A3F61" w14:paraId="10A4A31B" w14:textId="77777777">
      <w:pPr>
        <w:rPr>
          <w:b/>
          <w:bCs/>
        </w:rPr>
      </w:pPr>
      <w:r w:rsidRPr="004A3F61">
        <w:rPr>
          <w:b/>
          <w:bCs/>
        </w:rPr>
        <w:t>Standard Retention: Exist and No Corrections</w:t>
      </w:r>
    </w:p>
    <w:p w:rsidRPr="004A3F61" w:rsidR="004A3F61" w:rsidP="004A3F61" w:rsidRDefault="004A3F61" w14:paraId="1711EB93" w14:textId="77777777">
      <w:pPr>
        <w:rPr>
          <w:b/>
          <w:bCs/>
        </w:rPr>
      </w:pPr>
      <w:r w:rsidRPr="004A3F61">
        <w:rPr>
          <w:b/>
          <w:bCs/>
        </w:rPr>
        <w:t>Standard Type: Global</w:t>
      </w:r>
    </w:p>
    <w:p w:rsidRPr="004A3F61" w:rsidR="004A3F61" w:rsidP="004A3F61" w:rsidRDefault="004A3F61" w14:paraId="258712B0" w14:textId="77777777">
      <w:r w:rsidRPr="004A3F61">
        <w:pict w14:anchorId="7C42512F">
          <v:rect id="_x0000_i1051" style="width:0;height:1.5pt" o:hr="t" o:hrstd="t" o:hralign="center" fillcolor="#a0a0a0" stroked="f"/>
        </w:pict>
      </w:r>
    </w:p>
    <w:p w:rsidRPr="004A3F61" w:rsidR="004A3F61" w:rsidP="004A3F61" w:rsidRDefault="004A3F61" w14:paraId="49E4AAD3" w14:textId="77777777">
      <w:r w:rsidRPr="004A3F61">
        <w:rPr>
          <w:b/>
          <w:bCs/>
        </w:rPr>
        <w:t>Version:</w:t>
      </w:r>
      <w:r w:rsidRPr="004A3F61">
        <w:t xml:space="preserve"> 1.1 </w:t>
      </w:r>
      <w:r w:rsidRPr="004A3F61">
        <w:rPr>
          <w:b/>
          <w:bCs/>
        </w:rPr>
        <w:t>Effective Date:</w:t>
      </w:r>
      <w:r w:rsidRPr="004A3F61">
        <w:t xml:space="preserve"> 2025-07-01 </w:t>
      </w:r>
      <w:r w:rsidRPr="004A3F61">
        <w:rPr>
          <w:b/>
          <w:bCs/>
        </w:rPr>
        <w:t>Review Date:</w:t>
      </w:r>
      <w:r w:rsidRPr="004A3F61">
        <w:t xml:space="preserve"> 2026-07-01 </w:t>
      </w:r>
      <w:r w:rsidRPr="004A3F61">
        <w:rPr>
          <w:b/>
          <w:bCs/>
        </w:rPr>
        <w:t>Approved By:</w:t>
      </w:r>
      <w:r w:rsidRPr="004A3F61">
        <w:t xml:space="preserve"> Executive Committee</w:t>
      </w:r>
    </w:p>
    <w:p w:rsidRPr="004A3F61" w:rsidR="004A3F61" w:rsidP="004A3F61" w:rsidRDefault="004A3F61" w14:paraId="647A4607" w14:textId="77777777">
      <w:r w:rsidRPr="004A3F61">
        <w:pict w14:anchorId="1731707D">
          <v:rect id="_x0000_i1052" style="width:0;height:1.5pt" o:hr="t" o:hrstd="t" o:hralign="center" fillcolor="#a0a0a0" stroked="f"/>
        </w:pict>
      </w:r>
    </w:p>
    <w:p w:rsidRPr="004A3F61" w:rsidR="004A3F61" w:rsidP="004A3F61" w:rsidRDefault="004A3F61" w14:paraId="41DD7188" w14:textId="77777777">
      <w:r w:rsidRPr="004A3F61">
        <w:rPr>
          <w:b/>
          <w:bCs/>
        </w:rPr>
        <w:t>1. Purpose</w:t>
      </w:r>
    </w:p>
    <w:p w:rsidRPr="004A3F61" w:rsidR="004A3F61" w:rsidP="004A3F61" w:rsidRDefault="004A3F61" w14:paraId="675932F7" w14:textId="1EE46E62">
      <w:r w:rsidR="004A3F61">
        <w:rPr/>
        <w:t xml:space="preserve">The purpose of this policy is to </w:t>
      </w:r>
      <w:r w:rsidR="004A3F61">
        <w:rPr/>
        <w:t>establish</w:t>
      </w:r>
      <w:r w:rsidR="004A3F61">
        <w:rPr/>
        <w:t xml:space="preserve"> a framework for </w:t>
      </w:r>
      <w:r w:rsidR="004A3F61">
        <w:rPr/>
        <w:t>the systematic</w:t>
      </w:r>
      <w:r w:rsidR="004A3F61">
        <w:rPr/>
        <w:t xml:space="preserve"> identification, classification, ownership, and protection of all information assets at </w:t>
      </w:r>
      <w:r w:rsidR="66585A9C">
        <w:rPr/>
        <w:t>Cirque</w:t>
      </w:r>
      <w:r w:rsidR="004A3F61">
        <w:rPr/>
        <w:t xml:space="preserve">. This policy aligns with ISO/IEC 27001:2022 requirements, ensuring that information assets are managed effectively to reduce risks, </w:t>
      </w:r>
      <w:r w:rsidR="004A3F61">
        <w:rPr/>
        <w:t>maintain</w:t>
      </w:r>
      <w:r w:rsidR="004A3F61">
        <w:rPr/>
        <w:t xml:space="preserve"> their confidentiality, integrity, and availability, and </w:t>
      </w:r>
      <w:r w:rsidR="004A3F61">
        <w:rPr/>
        <w:t>comply with</w:t>
      </w:r>
      <w:r w:rsidR="004A3F61">
        <w:rPr/>
        <w:t xml:space="preserve"> legal, regulatory, and contractual obligations.</w:t>
      </w:r>
    </w:p>
    <w:p w:rsidRPr="004A3F61" w:rsidR="004A3F61" w:rsidP="004A3F61" w:rsidRDefault="004A3F61" w14:paraId="64050F49" w14:textId="77777777">
      <w:r w:rsidRPr="004A3F61">
        <w:rPr>
          <w:b/>
          <w:bCs/>
        </w:rPr>
        <w:t>2. Scope</w:t>
      </w:r>
    </w:p>
    <w:p w:rsidRPr="004A3F61" w:rsidR="004A3F61" w:rsidP="004A3F61" w:rsidRDefault="004A3F61" w14:paraId="31285064" w14:textId="14F59819">
      <w:r w:rsidR="004A3F61">
        <w:rPr/>
        <w:t xml:space="preserve">This policy applies to all information assets owned by </w:t>
      </w:r>
      <w:r w:rsidR="66585A9C">
        <w:rPr/>
        <w:t>Cirque</w:t>
      </w:r>
      <w:r w:rsidR="004A3F61">
        <w:rPr/>
        <w:t xml:space="preserve">, leased by </w:t>
      </w:r>
      <w:r w:rsidR="38D780C6">
        <w:rPr/>
        <w:t>Cirque</w:t>
      </w:r>
      <w:r w:rsidR="004A3F61">
        <w:rPr/>
        <w:t xml:space="preserve">, or under the custody of </w:t>
      </w:r>
      <w:r w:rsidR="38D780C6">
        <w:rPr/>
        <w:t>Cirque</w:t>
      </w:r>
      <w:r w:rsidR="004A3F61">
        <w:rPr/>
        <w:t>, regardless of their format (electronic, physical, intangible) or location (on-premises, cloud, employee devices). This inc</w:t>
      </w:r>
      <w:r w:rsidR="004A3F61">
        <w:rPr/>
        <w:t xml:space="preserve">ludes, but is not limited to, hardware, software, data, services, networks, and personnel. </w:t>
      </w:r>
      <w:r w:rsidRPr="17F40F8D" w:rsidR="004A3F61">
        <w:rPr>
          <w:b w:val="1"/>
          <w:bCs w:val="1"/>
        </w:rPr>
        <w:t>Specifi</w:t>
      </w:r>
      <w:r w:rsidRPr="17F40F8D" w:rsidR="004A3F61">
        <w:rPr>
          <w:b w:val="1"/>
          <w:bCs w:val="1"/>
        </w:rPr>
        <w:t xml:space="preserve">cally, this policy also covers the physical security aspects of </w:t>
      </w:r>
      <w:r w:rsidRPr="17F40F8D" w:rsidR="466FC283">
        <w:rPr>
          <w:b w:val="1"/>
          <w:bCs w:val="1"/>
        </w:rPr>
        <w:t>Cirque</w:t>
      </w:r>
      <w:r w:rsidRPr="17F40F8D" w:rsidR="004A3F61">
        <w:rPr>
          <w:b w:val="1"/>
          <w:bCs w:val="1"/>
        </w:rPr>
        <w:t xml:space="preserve"> offices in the US and Taipei, recognizing them as critical physical information assets.</w:t>
      </w:r>
    </w:p>
    <w:p w:rsidRPr="004A3F61" w:rsidR="004A3F61" w:rsidP="004A3F61" w:rsidRDefault="004A3F61" w14:paraId="72A0E33E" w14:textId="77777777">
      <w:r w:rsidRPr="004A3F61">
        <w:rPr>
          <w:b/>
          <w:bCs/>
        </w:rPr>
        <w:t>3. Principles of Asset Management</w:t>
      </w:r>
    </w:p>
    <w:p w:rsidRPr="004A3F61" w:rsidR="004A3F61" w:rsidP="004A3F61" w:rsidRDefault="004A3F61" w14:paraId="213AB657" w14:textId="691685F9">
      <w:r w:rsidR="2DFD465D">
        <w:rPr/>
        <w:t>Cirque</w:t>
      </w:r>
      <w:r w:rsidR="004A3F61">
        <w:rPr/>
        <w:t xml:space="preserve"> is committed to managing its information assets based on the following principles:</w:t>
      </w:r>
    </w:p>
    <w:p w:rsidRPr="004A3F61" w:rsidR="004A3F61" w:rsidP="004A3F61" w:rsidRDefault="004A3F61" w14:paraId="6471E1F9" w14:textId="77777777">
      <w:pPr>
        <w:numPr>
          <w:ilvl w:val="0"/>
          <w:numId w:val="1"/>
        </w:numPr>
      </w:pPr>
      <w:r w:rsidRPr="004A3F61">
        <w:rPr>
          <w:b/>
          <w:bCs/>
        </w:rPr>
        <w:t>Identification:</w:t>
      </w:r>
      <w:r w:rsidRPr="004A3F61">
        <w:t xml:space="preserve"> All information assets within the ISMS scope shall be identified.</w:t>
      </w:r>
    </w:p>
    <w:p w:rsidRPr="004A3F61" w:rsidR="004A3F61" w:rsidP="004A3F61" w:rsidRDefault="004A3F61" w14:paraId="7FF6FA66" w14:textId="77777777">
      <w:pPr>
        <w:numPr>
          <w:ilvl w:val="0"/>
          <w:numId w:val="1"/>
        </w:numPr>
      </w:pPr>
      <w:r w:rsidRPr="004A3F61">
        <w:rPr>
          <w:b/>
          <w:bCs/>
        </w:rPr>
        <w:lastRenderedPageBreak/>
        <w:t>Ownership:</w:t>
      </w:r>
      <w:r w:rsidRPr="004A3F61">
        <w:t xml:space="preserve"> Clear ownership shall be assigned for each information asset.</w:t>
      </w:r>
    </w:p>
    <w:p w:rsidRPr="004A3F61" w:rsidR="004A3F61" w:rsidP="004A3F61" w:rsidRDefault="004A3F61" w14:paraId="40F11F4E" w14:textId="77777777">
      <w:pPr>
        <w:numPr>
          <w:ilvl w:val="0"/>
          <w:numId w:val="1"/>
        </w:numPr>
      </w:pPr>
      <w:r w:rsidRPr="004A3F61">
        <w:rPr>
          <w:b/>
          <w:bCs/>
        </w:rPr>
        <w:t>Classification:</w:t>
      </w:r>
      <w:r w:rsidRPr="004A3F61">
        <w:t xml:space="preserve"> Information assets shall be classified according to their value, criticality, and sensitivity.</w:t>
      </w:r>
    </w:p>
    <w:p w:rsidRPr="004A3F61" w:rsidR="004A3F61" w:rsidP="004A3F61" w:rsidRDefault="004A3F61" w14:paraId="7D4ABDBC" w14:textId="77777777">
      <w:pPr>
        <w:numPr>
          <w:ilvl w:val="0"/>
          <w:numId w:val="1"/>
        </w:numPr>
      </w:pPr>
      <w:r w:rsidRPr="004A3F61">
        <w:rPr>
          <w:b/>
          <w:bCs/>
        </w:rPr>
        <w:t>Protection:</w:t>
      </w:r>
      <w:r w:rsidRPr="004A3F61">
        <w:t xml:space="preserve"> Appropriate controls shall be implemented based on the asset's classification, value, and the results of risk assessments.</w:t>
      </w:r>
    </w:p>
    <w:p w:rsidRPr="004A3F61" w:rsidR="004A3F61" w:rsidP="004A3F61" w:rsidRDefault="004A3F61" w14:paraId="375DE3A9" w14:textId="77777777">
      <w:pPr>
        <w:numPr>
          <w:ilvl w:val="0"/>
          <w:numId w:val="1"/>
        </w:numPr>
      </w:pPr>
      <w:r w:rsidRPr="004A3F61">
        <w:rPr>
          <w:b/>
          <w:bCs/>
        </w:rPr>
        <w:t>Lifecycle Management:</w:t>
      </w:r>
      <w:r w:rsidRPr="004A3F61">
        <w:t xml:space="preserve"> Assets shall be managed throughout their entire lifecycle, from acquisition to secure disposal.</w:t>
      </w:r>
    </w:p>
    <w:p w:rsidRPr="004A3F61" w:rsidR="004A3F61" w:rsidP="004A3F61" w:rsidRDefault="004A3F61" w14:paraId="27F3A8BB" w14:textId="77777777">
      <w:r w:rsidRPr="004A3F61">
        <w:rPr>
          <w:b/>
          <w:bCs/>
        </w:rPr>
        <w:t>4. Asset Identification</w:t>
      </w:r>
    </w:p>
    <w:p w:rsidRPr="004A3F61" w:rsidR="004A3F61" w:rsidP="004A3F61" w:rsidRDefault="004A3F61" w14:paraId="499CDBB5" w14:textId="70BA9A94">
      <w:r w:rsidRPr="17F40F8D" w:rsidR="004A3F61">
        <w:rPr>
          <w:b w:val="1"/>
          <w:bCs w:val="1"/>
        </w:rPr>
        <w:t>4.1. Asset Register:</w:t>
      </w:r>
      <w:r w:rsidR="004A3F61">
        <w:rPr/>
        <w:t xml:space="preserve"> </w:t>
      </w:r>
      <w:r w:rsidR="2DFD465D">
        <w:rPr/>
        <w:t>Cirque</w:t>
      </w:r>
      <w:r w:rsidR="004A3F61">
        <w:rPr/>
        <w:t xml:space="preserve"> shall </w:t>
      </w:r>
      <w:r w:rsidR="004A3F61">
        <w:rPr/>
        <w:t>maintain</w:t>
      </w:r>
      <w:r w:rsidR="004A3F61">
        <w:rPr/>
        <w:t xml:space="preserve"> an up-to-date </w:t>
      </w:r>
      <w:r w:rsidRPr="17F40F8D" w:rsidR="004A3F61">
        <w:rPr>
          <w:b w:val="1"/>
          <w:bCs w:val="1"/>
        </w:rPr>
        <w:t>Information Asset Inventory</w:t>
      </w:r>
      <w:r w:rsidR="004A3F61">
        <w:rPr/>
        <w:t xml:space="preserve">. </w:t>
      </w:r>
      <w:r w:rsidRPr="17F40F8D" w:rsidR="004A3F61">
        <w:rPr>
          <w:b w:val="1"/>
          <w:bCs w:val="1"/>
        </w:rPr>
        <w:t>The RMM (Remote Monitoring and Management) system and Intune are considered the authoritative sources for the asset inventory, with assets being automatically added as agents tag them.</w:t>
      </w:r>
      <w:r w:rsidR="004A3F61">
        <w:rPr/>
        <w:t xml:space="preserve"> A supplementary spreadsheet may be used for planning or summary purposes, but the RMM/Intune data </w:t>
      </w:r>
      <w:r w:rsidR="004A3F61">
        <w:rPr/>
        <w:t>remains</w:t>
      </w:r>
      <w:r w:rsidR="004A3F61">
        <w:rPr/>
        <w:t xml:space="preserve"> primary. The inventory shall include, at a minimum: * Unique asset identifier * Asset type (e.g., hardware, software, data, service) * Asset description * Location * Assigned owner * Classification level * Responsible department</w:t>
      </w:r>
    </w:p>
    <w:p w:rsidRPr="004A3F61" w:rsidR="004A3F61" w:rsidP="004A3F61" w:rsidRDefault="004A3F61" w14:paraId="21A59D6D" w14:textId="77777777">
      <w:r w:rsidRPr="004A3F61">
        <w:rPr>
          <w:b/>
          <w:bCs/>
        </w:rPr>
        <w:t>4.2. Asset Types:</w:t>
      </w:r>
      <w:r w:rsidRPr="004A3F61">
        <w:t xml:space="preserve"> Assets to be identified </w:t>
      </w:r>
      <w:proofErr w:type="gramStart"/>
      <w:r w:rsidRPr="004A3F61">
        <w:t>include, but</w:t>
      </w:r>
      <w:proofErr w:type="gramEnd"/>
      <w:r w:rsidRPr="004A3F61">
        <w:t xml:space="preserve"> are not limited to: * </w:t>
      </w:r>
      <w:r w:rsidRPr="004A3F61">
        <w:rPr>
          <w:b/>
          <w:bCs/>
        </w:rPr>
        <w:t>Data:</w:t>
      </w:r>
      <w:r w:rsidRPr="004A3F61">
        <w:t xml:space="preserve"> Customer data, intellectual property (e.g., CAD drawings, firmware, software code, ASIC designs), financial records, HR data, project data (e.g., in Asana, GitLab), sales information, and email. * </w:t>
      </w:r>
      <w:r w:rsidRPr="004A3F61">
        <w:rPr>
          <w:b/>
          <w:bCs/>
        </w:rPr>
        <w:t>Software:</w:t>
      </w:r>
      <w:r w:rsidRPr="004A3F61">
        <w:t xml:space="preserve"> Operating systems, applications (e.g., Omnify, Cadence, GitLab, Asana, QuickBooks, Microsoft 365 applications), databases, custom-developed software, firmware. * </w:t>
      </w:r>
      <w:r w:rsidRPr="004A3F61">
        <w:rPr>
          <w:b/>
          <w:bCs/>
        </w:rPr>
        <w:t>Hardware:</w:t>
      </w:r>
      <w:r w:rsidRPr="004A3F61">
        <w:t xml:space="preserve"> Servers, workstations, laptops, mobile devices, networking equipment, manufacturing equipment, storage devices. * </w:t>
      </w:r>
      <w:r w:rsidRPr="004A3F61">
        <w:rPr>
          <w:b/>
          <w:bCs/>
        </w:rPr>
        <w:t>Services:</w:t>
      </w:r>
      <w:r w:rsidRPr="004A3F61">
        <w:t xml:space="preserve"> Cloud services, network services, telecommunication services. * </w:t>
      </w:r>
      <w:r w:rsidRPr="004A3F61">
        <w:rPr>
          <w:b/>
          <w:bCs/>
        </w:rPr>
        <w:t>Physical Assets:</w:t>
      </w:r>
      <w:r w:rsidRPr="004A3F61">
        <w:t xml:space="preserve"> Buildings, offices, rooms, and facilities in the </w:t>
      </w:r>
      <w:r w:rsidRPr="004A3F61">
        <w:rPr>
          <w:b/>
          <w:bCs/>
        </w:rPr>
        <w:t>US and Taipei offices</w:t>
      </w:r>
      <w:r w:rsidRPr="004A3F61">
        <w:t xml:space="preserve">, and cabinets containing sensitive information. * </w:t>
      </w:r>
      <w:r w:rsidRPr="004A3F61">
        <w:rPr>
          <w:b/>
          <w:bCs/>
        </w:rPr>
        <w:t>People:</w:t>
      </w:r>
      <w:r w:rsidRPr="004A3F61">
        <w:t xml:space="preserve"> Employees, contractors (in terms of their skills and knowledge, and their access to information).</w:t>
      </w:r>
    </w:p>
    <w:p w:rsidRPr="004A3F61" w:rsidR="004A3F61" w:rsidP="004A3F61" w:rsidRDefault="004A3F61" w14:paraId="69951CF0" w14:textId="77777777">
      <w:r w:rsidRPr="004A3F61">
        <w:rPr>
          <w:b/>
          <w:bCs/>
        </w:rPr>
        <w:t>5. Asset Ownership</w:t>
      </w:r>
    </w:p>
    <w:p w:rsidRPr="004A3F61" w:rsidR="004A3F61" w:rsidP="004A3F61" w:rsidRDefault="004A3F61" w14:paraId="188401D3" w14:textId="77777777">
      <w:r w:rsidRPr="004A3F61">
        <w:rPr>
          <w:b/>
          <w:bCs/>
        </w:rPr>
        <w:t>5.1. Asset Owner Assignment:</w:t>
      </w:r>
      <w:r w:rsidRPr="004A3F61">
        <w:t xml:space="preserve"> A clear owner shall be assigned for each information asset or group of assets. The asset owner is an individual (e.g., Department Manager, IT Manager) with authority and responsibility for managing the asset throughout its lifecycle and ensuring its appropriate protection.</w:t>
      </w:r>
      <w:r w:rsidRPr="004A3F61">
        <w:rPr>
          <w:b/>
          <w:bCs/>
        </w:rPr>
        <w:t>5.2. Responsibilities of Asset Owners:</w:t>
      </w:r>
      <w:r w:rsidRPr="004A3F61">
        <w:t xml:space="preserve"> Asset owners are responsible for: * Determining the classification of their assets. * Ensuring appropriate controls are applied to their assets based on classification and risk assessment. * </w:t>
      </w:r>
      <w:r w:rsidRPr="004A3F61">
        <w:lastRenderedPageBreak/>
        <w:t xml:space="preserve">Reviewing asset records periodically. * Approving access to their assets. * Ensuring secure handling and disposal of their assets. * </w:t>
      </w:r>
      <w:r w:rsidRPr="004A3F61">
        <w:rPr>
          <w:b/>
          <w:bCs/>
        </w:rPr>
        <w:t>For IT-managed assets (servers, endpoints, network devices), the IT Manager acts as the operational custodian, responsible for implementing and maintaining technical controls on behalf of the asset owner.</w:t>
      </w:r>
    </w:p>
    <w:p w:rsidRPr="004A3F61" w:rsidR="004A3F61" w:rsidP="004A3F61" w:rsidRDefault="004A3F61" w14:paraId="1B46BEF1" w14:textId="77777777">
      <w:r w:rsidRPr="004A3F61">
        <w:rPr>
          <w:b/>
          <w:bCs/>
        </w:rPr>
        <w:t>6. Asset Classification</w:t>
      </w:r>
    </w:p>
    <w:p w:rsidRPr="004A3F61" w:rsidR="004A3F61" w:rsidP="004A3F61" w:rsidRDefault="004A3F61" w14:paraId="0417DB60" w14:textId="48467F52">
      <w:r w:rsidRPr="17F40F8D" w:rsidR="004A3F61">
        <w:rPr>
          <w:b w:val="1"/>
          <w:bCs w:val="1"/>
        </w:rPr>
        <w:t>6.1. Classification Scheme:</w:t>
      </w:r>
      <w:r w:rsidR="004A3F61">
        <w:rPr/>
        <w:t xml:space="preserve"> Information assets shall be classified based on their sensitivity, value, and criticality to </w:t>
      </w:r>
      <w:r w:rsidR="18A29D3F">
        <w:rPr/>
        <w:t>Cirque</w:t>
      </w:r>
      <w:r w:rsidR="004A3F61">
        <w:rPr/>
        <w:t xml:space="preserve">, considering potential impact if their confidentiality, integrity, or availability were compromised. The primary classification scheme will be: * </w:t>
      </w:r>
      <w:r w:rsidRPr="17F40F8D" w:rsidR="004A3F61">
        <w:rPr>
          <w:b w:val="1"/>
          <w:bCs w:val="1"/>
        </w:rPr>
        <w:t>Confidential:</w:t>
      </w:r>
      <w:r w:rsidR="004A3F61">
        <w:rPr/>
        <w:t xml:space="preserve"> Information whose unauthorized disclosure, modification, or destruction would have a </w:t>
      </w:r>
      <w:r w:rsidRPr="17F40F8D" w:rsidR="004A3F61">
        <w:rPr>
          <w:b w:val="1"/>
          <w:bCs w:val="1"/>
        </w:rPr>
        <w:t>severe adverse impact</w:t>
      </w:r>
      <w:r w:rsidR="004A3F61">
        <w:rPr/>
        <w:t xml:space="preserve"> on </w:t>
      </w:r>
      <w:r w:rsidR="18A29D3F">
        <w:rPr/>
        <w:t>Cirque</w:t>
      </w:r>
      <w:r w:rsidR="004A3F61">
        <w:rPr/>
        <w:t xml:space="preserve">. Access is </w:t>
      </w:r>
      <w:r w:rsidR="004A3F61">
        <w:rPr/>
        <w:t>strictly limited</w:t>
      </w:r>
      <w:r w:rsidR="004A3F61">
        <w:rPr/>
        <w:t xml:space="preserve"> to authorized individuals on a need-to-know basis. Examples: Proprietary ASIC designs, unreleased product firmware, customer CAD files, sensitive financial data. * </w:t>
      </w:r>
      <w:r w:rsidRPr="17F40F8D" w:rsidR="004A3F61">
        <w:rPr>
          <w:b w:val="1"/>
          <w:bCs w:val="1"/>
        </w:rPr>
        <w:t>Internal Use:</w:t>
      </w:r>
      <w:r w:rsidR="004A3F61">
        <w:rPr/>
        <w:t xml:space="preserve"> Information whose unauthorized disclosure, modification, or destruction would have a </w:t>
      </w:r>
      <w:r w:rsidRPr="17F40F8D" w:rsidR="004A3F61">
        <w:rPr>
          <w:b w:val="1"/>
          <w:bCs w:val="1"/>
        </w:rPr>
        <w:t>moderate adverse impact</w:t>
      </w:r>
      <w:r w:rsidR="004A3F61">
        <w:rPr/>
        <w:t xml:space="preserve"> on </w:t>
      </w:r>
      <w:r w:rsidR="73CC9C0E">
        <w:rPr/>
        <w:t>Cirque</w:t>
      </w:r>
      <w:r w:rsidR="004A3F61">
        <w:rPr/>
        <w:t xml:space="preserve">. Access is limited to </w:t>
      </w:r>
      <w:r w:rsidR="73CC9C0E">
        <w:rPr/>
        <w:t>Cirque</w:t>
      </w:r>
      <w:r w:rsidR="004A3F61">
        <w:rPr/>
        <w:t xml:space="preserve"> employees and authorized contractors. Examples: Internal procedures, general business communications, non-sensitive project plans. * </w:t>
      </w:r>
      <w:r w:rsidRPr="17F40F8D" w:rsidR="004A3F61">
        <w:rPr>
          <w:b w:val="1"/>
          <w:bCs w:val="1"/>
        </w:rPr>
        <w:t>Public:</w:t>
      </w:r>
      <w:r w:rsidR="004A3F61">
        <w:rPr/>
        <w:t xml:space="preserve"> Information that is intended for public consumption and whose disclosure would have </w:t>
      </w:r>
      <w:r w:rsidRPr="17F40F8D" w:rsidR="004A3F61">
        <w:rPr>
          <w:b w:val="1"/>
          <w:bCs w:val="1"/>
        </w:rPr>
        <w:t>little or no adverse impact</w:t>
      </w:r>
      <w:r w:rsidR="004A3F61">
        <w:rPr/>
        <w:t xml:space="preserve"> on </w:t>
      </w:r>
      <w:r w:rsidR="106D47DF">
        <w:rPr/>
        <w:t>Cirque</w:t>
      </w:r>
      <w:r w:rsidR="004A3F61">
        <w:rPr/>
        <w:t>. Examples: Marketing materials, public website content, press releases.</w:t>
      </w:r>
    </w:p>
    <w:p w:rsidRPr="004A3F61" w:rsidR="004A3F61" w:rsidP="004A3F61" w:rsidRDefault="004A3F61" w14:paraId="2247B1B7" w14:textId="77777777">
      <w:r w:rsidRPr="004A3F61">
        <w:rPr>
          <w:b/>
          <w:bCs/>
        </w:rPr>
        <w:t>6.2. Classification Application:</w:t>
      </w:r>
      <w:r w:rsidRPr="004A3F61">
        <w:t xml:space="preserve"> All information assets, including data, systems, and devices, shall be assigned a classification level. This classification will dictate the </w:t>
      </w:r>
      <w:proofErr w:type="gramStart"/>
      <w:r w:rsidRPr="004A3F61">
        <w:t>minimum security</w:t>
      </w:r>
      <w:proofErr w:type="gramEnd"/>
      <w:r w:rsidRPr="004A3F61">
        <w:t xml:space="preserve"> controls required for handling, storage, transmission, and disposal of the </w:t>
      </w:r>
      <w:proofErr w:type="gramStart"/>
      <w:r w:rsidRPr="004A3F61">
        <w:t>asset</w:t>
      </w:r>
      <w:proofErr w:type="gramEnd"/>
      <w:r w:rsidRPr="004A3F61">
        <w:t>.</w:t>
      </w:r>
    </w:p>
    <w:p w:rsidRPr="004A3F61" w:rsidR="004A3F61" w:rsidP="004A3F61" w:rsidRDefault="004A3F61" w14:paraId="33798A08" w14:textId="77777777">
      <w:r w:rsidRPr="004A3F61">
        <w:rPr>
          <w:b/>
          <w:bCs/>
        </w:rPr>
        <w:t>7. Asset Handling and Protection</w:t>
      </w:r>
    </w:p>
    <w:p w:rsidRPr="004A3F61" w:rsidR="004A3F61" w:rsidP="004A3F61" w:rsidRDefault="004A3F61" w14:paraId="58B1127F" w14:textId="77777777">
      <w:r w:rsidRPr="004A3F61">
        <w:rPr>
          <w:b/>
          <w:bCs/>
        </w:rPr>
        <w:t>7.1. Protection Controls:</w:t>
      </w:r>
      <w:r w:rsidRPr="004A3F61">
        <w:t xml:space="preserve"> Appropriate information security controls shall be implemented for assets based on their classification and the results of risk assessments. This </w:t>
      </w:r>
      <w:proofErr w:type="gramStart"/>
      <w:r w:rsidRPr="004A3F61">
        <w:t>includes, but</w:t>
      </w:r>
      <w:proofErr w:type="gramEnd"/>
      <w:r w:rsidRPr="004A3F61">
        <w:t xml:space="preserve"> is not limited to: * Access controls (physical, logical) * Encryption for sensitive data * Backup and recovery procedures * Malware protection (e.g., Windows Defender for Business) * Secure configuration management (e.g., via Intune) * Secure disposal procedures * </w:t>
      </w:r>
      <w:r w:rsidRPr="004A3F61">
        <w:rPr>
          <w:b/>
          <w:bCs/>
        </w:rPr>
        <w:t>Physical security measures for the US and Taipei offices (e.g., entry controls, visitor management, securing sensitive areas).</w:t>
      </w:r>
    </w:p>
    <w:p w:rsidRPr="004A3F61" w:rsidR="004A3F61" w:rsidP="004A3F61" w:rsidRDefault="004A3F61" w14:paraId="1C1F77D1" w14:textId="013FAFD4">
      <w:r w:rsidRPr="17F40F8D" w:rsidR="004A3F61">
        <w:rPr>
          <w:b w:val="1"/>
          <w:bCs w:val="1"/>
        </w:rPr>
        <w:t>7.2. Acceptable Use:</w:t>
      </w:r>
      <w:r w:rsidR="004A3F61">
        <w:rPr/>
        <w:t xml:space="preserve"> All users </w:t>
      </w:r>
      <w:r w:rsidR="004A3F61">
        <w:rPr/>
        <w:t>are responsible for</w:t>
      </w:r>
      <w:r w:rsidR="004A3F61">
        <w:rPr/>
        <w:t xml:space="preserve"> handling </w:t>
      </w:r>
      <w:r w:rsidR="52D3A012">
        <w:rPr/>
        <w:t>Cirque</w:t>
      </w:r>
      <w:r w:rsidR="004A3F61">
        <w:rPr/>
        <w:t xml:space="preserve">'s information assets </w:t>
      </w:r>
      <w:r w:rsidR="004A3F61">
        <w:rPr/>
        <w:t>in accordance with</w:t>
      </w:r>
      <w:r w:rsidR="004A3F61">
        <w:rPr/>
        <w:t xml:space="preserve"> their classification, applicable policies (e.g., Acceptable Use Policy), and procedures.</w:t>
      </w:r>
    </w:p>
    <w:p w:rsidRPr="004A3F61" w:rsidR="004A3F61" w:rsidP="004A3F61" w:rsidRDefault="004A3F61" w14:paraId="7E44530E" w14:textId="77777777">
      <w:r w:rsidRPr="004A3F61">
        <w:rPr>
          <w:b/>
          <w:bCs/>
        </w:rPr>
        <w:t>8. Secure Disposal</w:t>
      </w:r>
    </w:p>
    <w:p w:rsidRPr="004A3F61" w:rsidR="004A3F61" w:rsidP="004A3F61" w:rsidRDefault="004A3F61" w14:paraId="1E3340E4" w14:textId="77777777">
      <w:r w:rsidRPr="004A3F61">
        <w:rPr>
          <w:b/>
          <w:bCs/>
        </w:rPr>
        <w:lastRenderedPageBreak/>
        <w:t>8.1. Data and Media Sanitization:</w:t>
      </w:r>
      <w:r w:rsidRPr="004A3F61">
        <w:t xml:space="preserve"> Information on all media (electronic and physical) shall be properly sanitized or destroyed when it is no longer required or becomes obsolete, according to its classification level, to prevent unauthorized disclosure.</w:t>
      </w:r>
      <w:r w:rsidRPr="004A3F61">
        <w:rPr>
          <w:b/>
          <w:bCs/>
        </w:rPr>
        <w:t>8.2. Equipment Disposal:</w:t>
      </w:r>
      <w:r w:rsidRPr="004A3F61">
        <w:t xml:space="preserve"> Equipment containing information assets shall be securely disposed of, ensuring that all data is permanently removed or rendered unrecoverable before disposal or re-assignment.</w:t>
      </w:r>
    </w:p>
    <w:p w:rsidRPr="004A3F61" w:rsidR="004A3F61" w:rsidP="004A3F61" w:rsidRDefault="004A3F61" w14:paraId="2F4D2799" w14:textId="77777777">
      <w:r w:rsidRPr="004A3F61">
        <w:rPr>
          <w:b/>
          <w:bCs/>
        </w:rPr>
        <w:t>9. Related Documents</w:t>
      </w:r>
    </w:p>
    <w:p w:rsidRPr="004A3F61" w:rsidR="004A3F61" w:rsidP="004A3F61" w:rsidRDefault="004A3F61" w14:paraId="3DF4D7F9" w14:textId="77777777">
      <w:pPr>
        <w:numPr>
          <w:ilvl w:val="0"/>
          <w:numId w:val="2"/>
        </w:numPr>
      </w:pPr>
      <w:r w:rsidRPr="004A3F61">
        <w:t>IS-CIRQ-PR-007-G: Asset Classification and Handling Procedure</w:t>
      </w:r>
    </w:p>
    <w:p w:rsidRPr="004A3F61" w:rsidR="004A3F61" w:rsidP="004A3F61" w:rsidRDefault="004A3F61" w14:paraId="750E388E" w14:textId="77777777">
      <w:pPr>
        <w:numPr>
          <w:ilvl w:val="0"/>
          <w:numId w:val="2"/>
        </w:numPr>
      </w:pPr>
      <w:r w:rsidRPr="004A3F61">
        <w:t>IS-CIRQ-F-001-G: Risk Assessment Register</w:t>
      </w:r>
    </w:p>
    <w:p w:rsidRPr="004A3F61" w:rsidR="004A3F61" w:rsidP="004A3F61" w:rsidRDefault="004A3F61" w14:paraId="3D9C9C44" w14:textId="77777777">
      <w:pPr>
        <w:numPr>
          <w:ilvl w:val="0"/>
          <w:numId w:val="2"/>
        </w:numPr>
      </w:pPr>
      <w:r w:rsidRPr="004A3F61">
        <w:t>Information Asset Inventory (managed via RMM and Intune)</w:t>
      </w:r>
    </w:p>
    <w:p w:rsidRPr="004A3F61" w:rsidR="004A3F61" w:rsidP="004A3F61" w:rsidRDefault="004A3F61" w14:paraId="3C23C022" w14:textId="77777777">
      <w:pPr>
        <w:numPr>
          <w:ilvl w:val="0"/>
          <w:numId w:val="2"/>
        </w:numPr>
      </w:pPr>
      <w:r w:rsidRPr="004A3F61">
        <w:t>IS-CIRQ-P-001-G: Information Security Policy</w:t>
      </w:r>
    </w:p>
    <w:p w:rsidRPr="004A3F61" w:rsidR="004A3F61" w:rsidP="004A3F61" w:rsidRDefault="004A3F61" w14:paraId="428EB39D" w14:textId="77777777">
      <w:r w:rsidRPr="004A3F61">
        <w:rPr>
          <w:b/>
          <w:bCs/>
        </w:rPr>
        <w:t>10. Policy Review</w:t>
      </w:r>
    </w:p>
    <w:p w:rsidRPr="004A3F61" w:rsidR="004A3F61" w:rsidP="004A3F61" w:rsidRDefault="004A3F61" w14:paraId="778D7103" w14:textId="7F9E8327">
      <w:r w:rsidR="004A3F61">
        <w:rPr/>
        <w:t xml:space="preserve">This policy will be reviewed at least annually, or sooner if significant changes occur to </w:t>
      </w:r>
      <w:r w:rsidR="7A6ED3D0">
        <w:rPr/>
        <w:t>Cirque</w:t>
      </w:r>
      <w:r w:rsidR="004A3F61">
        <w:rPr/>
        <w:t xml:space="preserve">'s business </w:t>
      </w:r>
      <w:r w:rsidR="004A3F61">
        <w:rPr/>
        <w:t>objectives</w:t>
      </w:r>
      <w:r w:rsidR="004A3F61">
        <w:rPr/>
        <w:t>, asset landscape, or legal/regulatory environment.</w:t>
      </w:r>
    </w:p>
    <w:p w:rsidR="004A3F61" w:rsidRDefault="004A3F61" w14:paraId="1A5C6CB6" w14:textId="77777777"/>
    <w:sectPr w:rsidR="004A3F6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F71"/>
    <w:multiLevelType w:val="multilevel"/>
    <w:tmpl w:val="8948F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7184A39"/>
    <w:multiLevelType w:val="multilevel"/>
    <w:tmpl w:val="5D1C5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65349749">
    <w:abstractNumId w:val="0"/>
  </w:num>
  <w:num w:numId="2" w16cid:durableId="1695224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61"/>
    <w:rsid w:val="004A3F61"/>
    <w:rsid w:val="00A21EBE"/>
    <w:rsid w:val="106D47DF"/>
    <w:rsid w:val="17F40F8D"/>
    <w:rsid w:val="18A29D3F"/>
    <w:rsid w:val="2DFD465D"/>
    <w:rsid w:val="38D780C6"/>
    <w:rsid w:val="466FC283"/>
    <w:rsid w:val="52D3A012"/>
    <w:rsid w:val="66585A9C"/>
    <w:rsid w:val="73CC9C0E"/>
    <w:rsid w:val="7A6ED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D9E3F"/>
  <w15:chartTrackingRefBased/>
  <w15:docId w15:val="{9750EF78-F07E-499B-AE54-C4FCA41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A3F6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6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6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3F6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A3F6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A3F6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A3F6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A3F6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3F6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3F6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3F6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3F61"/>
    <w:rPr>
      <w:rFonts w:eastAsiaTheme="majorEastAsia" w:cstheme="majorBidi"/>
      <w:color w:val="272727" w:themeColor="text1" w:themeTint="D8"/>
    </w:rPr>
  </w:style>
  <w:style w:type="paragraph" w:styleId="Title">
    <w:name w:val="Title"/>
    <w:basedOn w:val="Normal"/>
    <w:next w:val="Normal"/>
    <w:link w:val="TitleChar"/>
    <w:uiPriority w:val="10"/>
    <w:qFormat/>
    <w:rsid w:val="004A3F6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3F6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A3F6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A3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61"/>
    <w:pPr>
      <w:spacing w:before="160"/>
      <w:jc w:val="center"/>
    </w:pPr>
    <w:rPr>
      <w:i/>
      <w:iCs/>
      <w:color w:val="404040" w:themeColor="text1" w:themeTint="BF"/>
    </w:rPr>
  </w:style>
  <w:style w:type="character" w:styleId="QuoteChar" w:customStyle="1">
    <w:name w:val="Quote Char"/>
    <w:basedOn w:val="DefaultParagraphFont"/>
    <w:link w:val="Quote"/>
    <w:uiPriority w:val="29"/>
    <w:rsid w:val="004A3F61"/>
    <w:rPr>
      <w:i/>
      <w:iCs/>
      <w:color w:val="404040" w:themeColor="text1" w:themeTint="BF"/>
    </w:rPr>
  </w:style>
  <w:style w:type="paragraph" w:styleId="ListParagraph">
    <w:name w:val="List Paragraph"/>
    <w:basedOn w:val="Normal"/>
    <w:uiPriority w:val="34"/>
    <w:qFormat/>
    <w:rsid w:val="004A3F61"/>
    <w:pPr>
      <w:ind w:left="720"/>
      <w:contextualSpacing/>
    </w:pPr>
  </w:style>
  <w:style w:type="character" w:styleId="IntenseEmphasis">
    <w:name w:val="Intense Emphasis"/>
    <w:basedOn w:val="DefaultParagraphFont"/>
    <w:uiPriority w:val="21"/>
    <w:qFormat/>
    <w:rsid w:val="004A3F61"/>
    <w:rPr>
      <w:i/>
      <w:iCs/>
      <w:color w:val="0F4761" w:themeColor="accent1" w:themeShade="BF"/>
    </w:rPr>
  </w:style>
  <w:style w:type="paragraph" w:styleId="IntenseQuote">
    <w:name w:val="Intense Quote"/>
    <w:basedOn w:val="Normal"/>
    <w:next w:val="Normal"/>
    <w:link w:val="IntenseQuoteChar"/>
    <w:uiPriority w:val="30"/>
    <w:qFormat/>
    <w:rsid w:val="004A3F6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3F61"/>
    <w:rPr>
      <w:i/>
      <w:iCs/>
      <w:color w:val="0F4761" w:themeColor="accent1" w:themeShade="BF"/>
    </w:rPr>
  </w:style>
  <w:style w:type="character" w:styleId="IntenseReference">
    <w:name w:val="Intense Reference"/>
    <w:basedOn w:val="DefaultParagraphFont"/>
    <w:uiPriority w:val="32"/>
    <w:qFormat/>
    <w:rsid w:val="004A3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20794">
      <w:bodyDiv w:val="1"/>
      <w:marLeft w:val="0"/>
      <w:marRight w:val="0"/>
      <w:marTop w:val="0"/>
      <w:marBottom w:val="0"/>
      <w:divBdr>
        <w:top w:val="none" w:sz="0" w:space="0" w:color="auto"/>
        <w:left w:val="none" w:sz="0" w:space="0" w:color="auto"/>
        <w:bottom w:val="none" w:sz="0" w:space="0" w:color="auto"/>
        <w:right w:val="none" w:sz="0" w:space="0" w:color="auto"/>
      </w:divBdr>
    </w:div>
    <w:div w:id="66991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2025-07-01T19:06:00.0000000Z</dcterms:created>
  <dcterms:modified xsi:type="dcterms:W3CDTF">2025-07-30T14:19:31.5944700Z</dcterms:modified>
</coreProperties>
</file>