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5719" w:rsidR="00115719" w:rsidP="00115719" w:rsidRDefault="00115719" w14:paraId="48DFB741" w14:textId="77777777">
      <w:pPr>
        <w:rPr>
          <w:b/>
          <w:bCs/>
        </w:rPr>
      </w:pPr>
      <w:r w:rsidRPr="00115719">
        <w:rPr>
          <w:b/>
          <w:bCs/>
        </w:rPr>
        <w:t>IS-CIRQ-P-015-G: Information Security Continuity Policy</w:t>
      </w:r>
    </w:p>
    <w:p w:rsidRPr="00115719" w:rsidR="00115719" w:rsidP="00115719" w:rsidRDefault="00115719" w14:paraId="49861599" w14:textId="77777777">
      <w:r w:rsidRPr="00115719">
        <w:pict w14:anchorId="0CF16C24">
          <v:rect id="_x0000_i1043" style="width:0;height:1.5pt" o:hr="t" o:hrstd="t" o:hralign="center" fillcolor="#a0a0a0" stroked="f"/>
        </w:pict>
      </w:r>
    </w:p>
    <w:p w:rsidRPr="00115719" w:rsidR="00115719" w:rsidP="00115719" w:rsidRDefault="00115719" w14:paraId="37F77862" w14:textId="77777777">
      <w:pPr>
        <w:rPr>
          <w:b/>
          <w:bCs/>
        </w:rPr>
      </w:pPr>
      <w:r w:rsidRPr="00115719">
        <w:rPr>
          <w:b/>
          <w:bCs/>
        </w:rPr>
        <w:t>Document: IS-CIRQ-P-015-G</w:t>
      </w:r>
    </w:p>
    <w:p w:rsidRPr="00115719" w:rsidR="00115719" w:rsidP="00115719" w:rsidRDefault="00115719" w14:paraId="2BD20D5D" w14:textId="77777777">
      <w:pPr>
        <w:rPr>
          <w:b/>
          <w:bCs/>
        </w:rPr>
      </w:pPr>
      <w:r w:rsidRPr="00115719">
        <w:rPr>
          <w:b/>
          <w:bCs/>
        </w:rPr>
        <w:t>Standards Name: Information Security Continuity Policy</w:t>
      </w:r>
    </w:p>
    <w:p w:rsidRPr="00115719" w:rsidR="00115719" w:rsidP="00115719" w:rsidRDefault="00115719" w14:paraId="34576062" w14:textId="77777777">
      <w:pPr>
        <w:rPr>
          <w:b/>
          <w:bCs/>
        </w:rPr>
      </w:pPr>
      <w:r w:rsidRPr="00115719">
        <w:rPr>
          <w:b/>
          <w:bCs/>
        </w:rPr>
        <w:t>Category: IT Security Related</w:t>
      </w:r>
    </w:p>
    <w:p w:rsidRPr="00115719" w:rsidR="00115719" w:rsidP="00115719" w:rsidRDefault="00115719" w14:paraId="171960E7" w14:textId="77777777">
      <w:pPr>
        <w:rPr>
          <w:b/>
          <w:bCs/>
        </w:rPr>
      </w:pPr>
      <w:r w:rsidRPr="00115719">
        <w:rPr>
          <w:b/>
          <w:bCs/>
        </w:rPr>
        <w:t>Division: Policy</w:t>
      </w:r>
    </w:p>
    <w:p w:rsidRPr="00115719" w:rsidR="00115719" w:rsidP="00115719" w:rsidRDefault="00115719" w14:paraId="43A73477" w14:textId="77777777">
      <w:pPr>
        <w:rPr>
          <w:b/>
          <w:bCs/>
        </w:rPr>
      </w:pPr>
      <w:r w:rsidRPr="00115719">
        <w:rPr>
          <w:b/>
          <w:bCs/>
        </w:rPr>
        <w:t>Standard Retention: Exist and No Corrections</w:t>
      </w:r>
    </w:p>
    <w:p w:rsidRPr="00115719" w:rsidR="00115719" w:rsidP="00115719" w:rsidRDefault="00115719" w14:paraId="00949C11" w14:textId="77777777">
      <w:pPr>
        <w:rPr>
          <w:b/>
          <w:bCs/>
        </w:rPr>
      </w:pPr>
      <w:r w:rsidRPr="00115719">
        <w:rPr>
          <w:b/>
          <w:bCs/>
        </w:rPr>
        <w:t>Standard Type: Global</w:t>
      </w:r>
    </w:p>
    <w:p w:rsidRPr="00115719" w:rsidR="00115719" w:rsidP="00115719" w:rsidRDefault="00115719" w14:paraId="6033DBB1" w14:textId="77777777">
      <w:r w:rsidRPr="00115719">
        <w:pict w14:anchorId="24CE4FD6">
          <v:rect id="_x0000_i1044" style="width:0;height:1.5pt" o:hr="t" o:hrstd="t" o:hralign="center" fillcolor="#a0a0a0" stroked="f"/>
        </w:pict>
      </w:r>
    </w:p>
    <w:p w:rsidRPr="00115719" w:rsidR="00115719" w:rsidP="00115719" w:rsidRDefault="00115719" w14:paraId="407FF2E3" w14:textId="77777777">
      <w:r w:rsidRPr="00115719">
        <w:rPr>
          <w:b/>
          <w:bCs/>
        </w:rPr>
        <w:t>Version:</w:t>
      </w:r>
      <w:r w:rsidRPr="00115719">
        <w:t xml:space="preserve"> 1.0 </w:t>
      </w:r>
      <w:r w:rsidRPr="00115719">
        <w:rPr>
          <w:b/>
          <w:bCs/>
        </w:rPr>
        <w:t>Effective Date:</w:t>
      </w:r>
      <w:r w:rsidRPr="00115719">
        <w:t xml:space="preserve"> 2025-07-01 </w:t>
      </w:r>
      <w:r w:rsidRPr="00115719">
        <w:rPr>
          <w:b/>
          <w:bCs/>
        </w:rPr>
        <w:t>Review Date:</w:t>
      </w:r>
      <w:r w:rsidRPr="00115719">
        <w:t xml:space="preserve"> 2026-07-01 </w:t>
      </w:r>
      <w:r w:rsidRPr="00115719">
        <w:rPr>
          <w:b/>
          <w:bCs/>
        </w:rPr>
        <w:t>Approved By:</w:t>
      </w:r>
      <w:r w:rsidRPr="00115719">
        <w:t xml:space="preserve"> Executive Committee</w:t>
      </w:r>
    </w:p>
    <w:p w:rsidRPr="00115719" w:rsidR="00115719" w:rsidP="00115719" w:rsidRDefault="00115719" w14:paraId="0795CEC0" w14:textId="77777777">
      <w:r w:rsidRPr="00115719">
        <w:pict w14:anchorId="19D98568">
          <v:rect id="_x0000_i1045" style="width:0;height:1.5pt" o:hr="t" o:hrstd="t" o:hralign="center" fillcolor="#a0a0a0" stroked="f"/>
        </w:pict>
      </w:r>
    </w:p>
    <w:p w:rsidRPr="00115719" w:rsidR="00115719" w:rsidP="00115719" w:rsidRDefault="00115719" w14:paraId="19295EE3" w14:textId="77777777">
      <w:r w:rsidRPr="00115719">
        <w:rPr>
          <w:b/>
          <w:bCs/>
        </w:rPr>
        <w:t>1. Purpose</w:t>
      </w:r>
    </w:p>
    <w:p w:rsidRPr="00115719" w:rsidR="00115719" w:rsidP="00115719" w:rsidRDefault="00115719" w14:paraId="6329FAB6" w14:textId="4CB900ED">
      <w:r w:rsidR="00115719">
        <w:rPr/>
        <w:t xml:space="preserve">The purpose of this policy is to </w:t>
      </w:r>
      <w:r w:rsidR="00115719">
        <w:rPr/>
        <w:t>establish</w:t>
      </w:r>
      <w:r w:rsidR="00115719">
        <w:rPr/>
        <w:t xml:space="preserve"> </w:t>
      </w:r>
      <w:r w:rsidR="0E9E934B">
        <w:rPr/>
        <w:t>Cirque</w:t>
      </w:r>
      <w:r w:rsidR="00115719">
        <w:rPr/>
        <w:t xml:space="preserve">'s framework for information security continuity. It ensures that information security is </w:t>
      </w:r>
      <w:r w:rsidR="00115719">
        <w:rPr/>
        <w:t>maintained</w:t>
      </w:r>
      <w:r w:rsidR="00115719">
        <w:rPr/>
        <w:t xml:space="preserve"> at an acceptable level during and after disruptive events, thereby supporting the overall business continuity and disaster recovery </w:t>
      </w:r>
      <w:r w:rsidR="00115719">
        <w:rPr/>
        <w:t>objectives</w:t>
      </w:r>
      <w:r w:rsidR="00115719">
        <w:rPr/>
        <w:t xml:space="preserve">. This policy aims to minimize the impact of disruptions on </w:t>
      </w:r>
      <w:r w:rsidR="0E9E934B">
        <w:rPr/>
        <w:t>Cirque</w:t>
      </w:r>
      <w:r w:rsidR="00115719">
        <w:rPr/>
        <w:t xml:space="preserve">'s critical information assets and processes, </w:t>
      </w:r>
      <w:r w:rsidR="00115719">
        <w:rPr/>
        <w:t>in accordance with</w:t>
      </w:r>
      <w:r w:rsidR="00115719">
        <w:rPr/>
        <w:t xml:space="preserve"> ISO/IEC 27001:2022 Annex A.17.</w:t>
      </w:r>
    </w:p>
    <w:p w:rsidRPr="00115719" w:rsidR="00115719" w:rsidP="00115719" w:rsidRDefault="00115719" w14:paraId="5C84068F" w14:textId="77777777">
      <w:r w:rsidRPr="00115719">
        <w:rPr>
          <w:b/>
          <w:bCs/>
        </w:rPr>
        <w:t>2. Scope</w:t>
      </w:r>
    </w:p>
    <w:p w:rsidRPr="00115719" w:rsidR="00115719" w:rsidP="00115719" w:rsidRDefault="00115719" w14:paraId="4FFC921C" w14:textId="4F7636FE">
      <w:r w:rsidR="00115719">
        <w:rPr/>
        <w:t xml:space="preserve">This policy applies to all </w:t>
      </w:r>
      <w:r w:rsidR="0E9E934B">
        <w:rPr/>
        <w:t>Cirque</w:t>
      </w:r>
      <w:r w:rsidR="00115719">
        <w:rPr/>
        <w:t xml:space="preserve"> information assets, information systems, applications, and networks </w:t>
      </w:r>
      <w:r w:rsidR="00115719">
        <w:rPr/>
        <w:t>deemed</w:t>
      </w:r>
      <w:r w:rsidR="00115719">
        <w:rPr/>
        <w:t xml:space="preserve"> critical for the continued operation of </w:t>
      </w:r>
      <w:r w:rsidR="0E9E934B">
        <w:rPr/>
        <w:t>Cirque</w:t>
      </w:r>
      <w:r w:rsidR="00115719">
        <w:rPr/>
        <w:t xml:space="preserve">'s business processes across all global locations (US, China, Taiwan). It covers </w:t>
      </w:r>
      <w:r w:rsidR="00115719">
        <w:rPr/>
        <w:t>the information</w:t>
      </w:r>
      <w:r w:rsidR="00115719">
        <w:rPr/>
        <w:t xml:space="preserve"> security aspects of business continuity planning, disaster recovery planning, and crisis management.</w:t>
      </w:r>
    </w:p>
    <w:p w:rsidRPr="00115719" w:rsidR="00115719" w:rsidP="00115719" w:rsidRDefault="00115719" w14:paraId="277E272C" w14:textId="77777777">
      <w:r w:rsidRPr="00115719">
        <w:rPr>
          <w:b/>
          <w:bCs/>
        </w:rPr>
        <w:t>3. Definitions</w:t>
      </w:r>
    </w:p>
    <w:p w:rsidRPr="00115719" w:rsidR="00115719" w:rsidP="00115719" w:rsidRDefault="00115719" w14:paraId="2DB18526" w14:textId="77777777">
      <w:pPr>
        <w:numPr>
          <w:ilvl w:val="0"/>
          <w:numId w:val="1"/>
        </w:numPr>
      </w:pPr>
      <w:r w:rsidRPr="00115719">
        <w:rPr>
          <w:b/>
          <w:bCs/>
        </w:rPr>
        <w:t>Business Continuity (BC):</w:t>
      </w:r>
      <w:r w:rsidRPr="00115719">
        <w:t xml:space="preserve"> The capability of the organization to continue delivery of products or services at pre-defined acceptable levels following a disruptive incident.</w:t>
      </w:r>
    </w:p>
    <w:p w:rsidRPr="00115719" w:rsidR="00115719" w:rsidP="00115719" w:rsidRDefault="00115719" w14:paraId="0E4DC532" w14:textId="77777777">
      <w:pPr>
        <w:numPr>
          <w:ilvl w:val="0"/>
          <w:numId w:val="1"/>
        </w:numPr>
      </w:pPr>
      <w:r w:rsidRPr="00115719">
        <w:rPr>
          <w:b/>
          <w:bCs/>
        </w:rPr>
        <w:lastRenderedPageBreak/>
        <w:t>Disaster Recovery (DR):</w:t>
      </w:r>
      <w:r w:rsidRPr="00115719">
        <w:t xml:space="preserve"> The process, policies, and procedures related to preparing for recovery or continuation of technology infrastructure critical to an organization after a natural or human-induced disaster.</w:t>
      </w:r>
    </w:p>
    <w:p w:rsidRPr="00115719" w:rsidR="00115719" w:rsidP="00115719" w:rsidRDefault="00115719" w14:paraId="5892C017" w14:textId="1EC49C39">
      <w:pPr>
        <w:numPr>
          <w:ilvl w:val="0"/>
          <w:numId w:val="1"/>
        </w:numPr>
        <w:rPr/>
      </w:pPr>
      <w:r w:rsidRPr="5ED239C2" w:rsidR="00115719">
        <w:rPr>
          <w:b w:val="1"/>
          <w:bCs w:val="1"/>
        </w:rPr>
        <w:t>Disruptive Event:</w:t>
      </w:r>
      <w:r w:rsidR="00115719">
        <w:rPr/>
        <w:t xml:space="preserve"> Any event, internal or external, that could interrupt or disrupt </w:t>
      </w:r>
      <w:r w:rsidR="0E9E934B">
        <w:rPr/>
        <w:t>Cirque</w:t>
      </w:r>
      <w:r w:rsidR="00115719">
        <w:rPr/>
        <w:t>'s business operations or compromise its information security (e.g., natural disaster, cyberattack, equipment failure, power outage).</w:t>
      </w:r>
    </w:p>
    <w:p w:rsidRPr="00115719" w:rsidR="00115719" w:rsidP="00115719" w:rsidRDefault="00115719" w14:paraId="10E023A6" w14:textId="77777777">
      <w:pPr>
        <w:numPr>
          <w:ilvl w:val="0"/>
          <w:numId w:val="1"/>
        </w:numPr>
      </w:pPr>
      <w:r w:rsidRPr="00115719">
        <w:rPr>
          <w:b/>
          <w:bCs/>
        </w:rPr>
        <w:t>Recovery Time Objective (RTO):</w:t>
      </w:r>
      <w:r w:rsidRPr="00115719">
        <w:t xml:space="preserve"> The maximum tolerable length of time that a computer system, network, or application can be down after a disaster or failure.</w:t>
      </w:r>
    </w:p>
    <w:p w:rsidRPr="00115719" w:rsidR="00115719" w:rsidP="00115719" w:rsidRDefault="00115719" w14:paraId="01C4635C" w14:textId="77777777">
      <w:pPr>
        <w:numPr>
          <w:ilvl w:val="0"/>
          <w:numId w:val="1"/>
        </w:numPr>
      </w:pPr>
      <w:r w:rsidRPr="00115719">
        <w:rPr>
          <w:b/>
          <w:bCs/>
        </w:rPr>
        <w:t>Recovery Point Objective (RPO):</w:t>
      </w:r>
      <w:r w:rsidRPr="00115719">
        <w:t xml:space="preserve"> The maximum tolerable period in which data might be lost from an IT service due to a major incident.</w:t>
      </w:r>
    </w:p>
    <w:p w:rsidRPr="00115719" w:rsidR="00115719" w:rsidP="00115719" w:rsidRDefault="00115719" w14:paraId="662481E8" w14:textId="77777777">
      <w:r w:rsidRPr="00115719">
        <w:rPr>
          <w:b/>
          <w:bCs/>
        </w:rPr>
        <w:t>4. Principles of Information Security Continuity</w:t>
      </w:r>
    </w:p>
    <w:p w:rsidRPr="00115719" w:rsidR="00115719" w:rsidP="00115719" w:rsidRDefault="00115719" w14:paraId="2198980C" w14:textId="7080EAF6">
      <w:r w:rsidR="0E9E934B">
        <w:rPr/>
        <w:t>Cirque</w:t>
      </w:r>
      <w:r w:rsidR="00115719">
        <w:rPr/>
        <w:t xml:space="preserve"> is committed to </w:t>
      </w:r>
      <w:r w:rsidR="00115719">
        <w:rPr/>
        <w:t>maintaining</w:t>
      </w:r>
      <w:r w:rsidR="00115719">
        <w:rPr/>
        <w:t xml:space="preserve"> information security during disruptions based on the following principles:</w:t>
      </w:r>
    </w:p>
    <w:p w:rsidRPr="00115719" w:rsidR="00115719" w:rsidP="00115719" w:rsidRDefault="00115719" w14:paraId="760DCB04" w14:textId="77777777">
      <w:pPr>
        <w:numPr>
          <w:ilvl w:val="0"/>
          <w:numId w:val="2"/>
        </w:numPr>
      </w:pPr>
      <w:r w:rsidRPr="00115719">
        <w:rPr>
          <w:b/>
          <w:bCs/>
        </w:rPr>
        <w:t>Risk-Based Approach:</w:t>
      </w:r>
      <w:r w:rsidRPr="00115719">
        <w:t xml:space="preserve"> Information security continuity plans shall be developed based on identified risks to critical information assets and processes.</w:t>
      </w:r>
    </w:p>
    <w:p w:rsidRPr="00115719" w:rsidR="00115719" w:rsidP="00115719" w:rsidRDefault="00115719" w14:paraId="0A323D4F" w14:textId="77777777">
      <w:pPr>
        <w:numPr>
          <w:ilvl w:val="0"/>
          <w:numId w:val="2"/>
        </w:numPr>
      </w:pPr>
      <w:r w:rsidRPr="00115719">
        <w:rPr>
          <w:b/>
          <w:bCs/>
        </w:rPr>
        <w:t>Integration with BC/DR:</w:t>
      </w:r>
      <w:r w:rsidRPr="00115719">
        <w:t xml:space="preserve"> Information security continuity planning shall be integrated with overall business continuity and disaster recovery planning.</w:t>
      </w:r>
    </w:p>
    <w:p w:rsidRPr="00115719" w:rsidR="00115719" w:rsidP="00115719" w:rsidRDefault="00115719" w14:paraId="4466C60F" w14:textId="77777777">
      <w:pPr>
        <w:numPr>
          <w:ilvl w:val="0"/>
          <w:numId w:val="2"/>
        </w:numPr>
      </w:pPr>
      <w:r w:rsidRPr="00115719">
        <w:rPr>
          <w:b/>
          <w:bCs/>
        </w:rPr>
        <w:t>Resilience by Design:</w:t>
      </w:r>
      <w:r w:rsidRPr="00115719">
        <w:t xml:space="preserve"> Systems and processes shall be designed with inherent resilience and redundancy to minimize the impact of disruptions.</w:t>
      </w:r>
    </w:p>
    <w:p w:rsidRPr="00115719" w:rsidR="00115719" w:rsidP="00115719" w:rsidRDefault="00115719" w14:paraId="35C8F66E" w14:textId="77777777">
      <w:pPr>
        <w:numPr>
          <w:ilvl w:val="0"/>
          <w:numId w:val="2"/>
        </w:numPr>
      </w:pPr>
      <w:r w:rsidRPr="00115719">
        <w:rPr>
          <w:b/>
          <w:bCs/>
        </w:rPr>
        <w:t>Regular Testing:</w:t>
      </w:r>
      <w:r w:rsidRPr="00115719">
        <w:t xml:space="preserve"> Continuity plans shall be regularly tested and reviewed to ensure their effectiveness and relevance.</w:t>
      </w:r>
    </w:p>
    <w:p w:rsidRPr="00115719" w:rsidR="00115719" w:rsidP="00115719" w:rsidRDefault="00115719" w14:paraId="79A2B0A6" w14:textId="77777777">
      <w:pPr>
        <w:numPr>
          <w:ilvl w:val="0"/>
          <w:numId w:val="2"/>
        </w:numPr>
      </w:pPr>
      <w:r w:rsidRPr="00115719">
        <w:rPr>
          <w:b/>
          <w:bCs/>
        </w:rPr>
        <w:t>Clear Responsibilities:</w:t>
      </w:r>
      <w:r w:rsidRPr="00115719">
        <w:t xml:space="preserve"> Roles and responsibilities for information security during disruptive events shall be clearly defined.</w:t>
      </w:r>
    </w:p>
    <w:p w:rsidRPr="00115719" w:rsidR="00115719" w:rsidP="00115719" w:rsidRDefault="00115719" w14:paraId="715FD693" w14:textId="77777777">
      <w:r w:rsidRPr="00115719">
        <w:rPr>
          <w:b/>
          <w:bCs/>
        </w:rPr>
        <w:t>5. Information Security Continuity Requirements</w:t>
      </w:r>
    </w:p>
    <w:p w:rsidRPr="00115719" w:rsidR="00115719" w:rsidP="00115719" w:rsidRDefault="00115719" w14:paraId="04B7B26D" w14:textId="60A7B6AC">
      <w:r w:rsidRPr="5ED239C2" w:rsidR="00115719">
        <w:rPr>
          <w:b w:val="1"/>
          <w:bCs w:val="1"/>
        </w:rPr>
        <w:t>5.1. Planning for Information Security Continuity:</w:t>
      </w:r>
      <w:r w:rsidR="00115719">
        <w:rPr/>
        <w:t xml:space="preserve"> a. </w:t>
      </w:r>
      <w:r w:rsidR="0E9E934B">
        <w:rPr/>
        <w:t>Cirque</w:t>
      </w:r>
      <w:r w:rsidR="00115719">
        <w:rPr/>
        <w:t xml:space="preserve"> shall develop and </w:t>
      </w:r>
      <w:r w:rsidR="00115719">
        <w:rPr/>
        <w:t>maintain</w:t>
      </w:r>
      <w:r w:rsidR="00115719">
        <w:rPr/>
        <w:t xml:space="preserve"> information security continuity plans that address the protection and recovery of critical information assets and systems during and after disruptive events. b. These plans shall be based on a comprehensive Business Impact Analysis (BIA) and Risk Assessment to </w:t>
      </w:r>
      <w:r w:rsidR="00115719">
        <w:rPr/>
        <w:t>identify</w:t>
      </w:r>
      <w:r w:rsidR="00115719">
        <w:rPr/>
        <w:t xml:space="preserve"> critical business processes, their dependencies on information systems, and associated RTOs and RPOs. c. Specific recovery strategies shall be documented, including fallback procedures, hot/warm/cold site considerations, and data restoration processes.</w:t>
      </w:r>
    </w:p>
    <w:p w:rsidRPr="00115719" w:rsidR="00115719" w:rsidP="00115719" w:rsidRDefault="00115719" w14:paraId="1644BE2A" w14:textId="294FB846">
      <w:r w:rsidRPr="5ED239C2" w:rsidR="00115719">
        <w:rPr>
          <w:b w:val="1"/>
          <w:bCs w:val="1"/>
        </w:rPr>
        <w:t>5.2. Integration with Business Continuity and Disaster Recovery Plans:</w:t>
      </w:r>
      <w:r w:rsidR="00115719">
        <w:rPr/>
        <w:t xml:space="preserve"> a. Information security continuity plans shall be an integral part of </w:t>
      </w:r>
      <w:r w:rsidR="0E9E934B">
        <w:rPr/>
        <w:t>Cirque</w:t>
      </w:r>
      <w:r w:rsidR="00115719">
        <w:rPr/>
        <w:t>'s overarching Business Continuity Plan (BCP) and Disaster Recovery Plan (DRP). b. Security requirements for recovery environments (e.g., alternative sites, cloud recovery instances) shall be as stringent as those for primary operational environments.</w:t>
      </w:r>
    </w:p>
    <w:p w:rsidRPr="00115719" w:rsidR="00115719" w:rsidP="00115719" w:rsidRDefault="00115719" w14:paraId="66401E6F" w14:textId="77777777">
      <w:r w:rsidRPr="00115719">
        <w:rPr>
          <w:b/>
          <w:bCs/>
        </w:rPr>
        <w:t>5.3. Protection and Availability of Information:</w:t>
      </w:r>
      <w:r w:rsidRPr="00115719">
        <w:t xml:space="preserve"> a. Critical information and systems shall be protected through appropriate controls to ensure their availability and integrity during disruptive events. This includes: * Regular backups of critical data and system configurations as per IS-CIRQ-PR-014-G: Backup and Restoration Procedure. * Implementation of redundant systems and network components where necessary. * Diversification of data storage locations (e.g., off-site backups). * Protection of critical infrastructure (e.g., power, cooling).</w:t>
      </w:r>
    </w:p>
    <w:p w:rsidRPr="00115719" w:rsidR="00115719" w:rsidP="00115719" w:rsidRDefault="00115719" w14:paraId="44DC659C" w14:textId="77777777">
      <w:r w:rsidRPr="00115719">
        <w:rPr>
          <w:b/>
          <w:bCs/>
        </w:rPr>
        <w:t>5.4. Incident Management Integration:</w:t>
      </w:r>
      <w:r w:rsidRPr="00115719">
        <w:t xml:space="preserve"> a. This policy is closely linked with the IS-CIRQ-P-014-G: Information Security Incident Management Policy and related Incident Response Procedures. </w:t>
      </w:r>
      <w:proofErr w:type="gramStart"/>
      <w:r w:rsidRPr="00115719">
        <w:t>Incident response</w:t>
      </w:r>
      <w:proofErr w:type="gramEnd"/>
      <w:r w:rsidRPr="00115719">
        <w:t xml:space="preserve"> aims to contain and eradicate a security event, while continuity focuses on restoring affected business functions and data.</w:t>
      </w:r>
    </w:p>
    <w:p w:rsidRPr="00115719" w:rsidR="00115719" w:rsidP="00115719" w:rsidRDefault="00115719" w14:paraId="5632F0FB" w14:textId="77777777">
      <w:r w:rsidRPr="00115719">
        <w:rPr>
          <w:b/>
          <w:bCs/>
        </w:rPr>
        <w:t>5.5. Roles and Responsibilities During Disruptions:</w:t>
      </w:r>
      <w:r w:rsidRPr="00115719">
        <w:t xml:space="preserve"> a. Clear roles and responsibilities for managing information security during a disruptive event shall be defined within the BCP/DRP and communicated to relevant personnel. b. This includes roles for security monitoring, access control management, data recovery, and incident communication during crisis situations.</w:t>
      </w:r>
    </w:p>
    <w:p w:rsidRPr="00115719" w:rsidR="00115719" w:rsidP="00115719" w:rsidRDefault="00115719" w14:paraId="7B53A8D1" w14:textId="4387EF9D">
      <w:r w:rsidRPr="5ED239C2" w:rsidR="00115719">
        <w:rPr>
          <w:b w:val="1"/>
          <w:bCs w:val="1"/>
        </w:rPr>
        <w:t>5.6. Testing and Review:</w:t>
      </w:r>
      <w:r w:rsidR="00115719">
        <w:rPr/>
        <w:t xml:space="preserve"> a. Information security continuity plans shall be regularly tested (e.g., through tabletop exercises, simulated disruptions, or full-scale recovery tests) to ensure their effectiveness. b. Test results shall be documented, and any identified weaknesses or areas for improvement shall be addressed through corrective actions. c. Plans shall be reviewed and updated at least annually, or following significant changes to </w:t>
      </w:r>
      <w:r w:rsidR="0E9E934B">
        <w:rPr/>
        <w:t>Cirque</w:t>
      </w:r>
      <w:r w:rsidR="00115719">
        <w:rPr/>
        <w:t xml:space="preserve">'s business processes, IT infrastructure, or </w:t>
      </w:r>
      <w:r w:rsidR="00115719">
        <w:rPr/>
        <w:t>identified</w:t>
      </w:r>
      <w:r w:rsidR="00115719">
        <w:rPr/>
        <w:t xml:space="preserve"> risks.</w:t>
      </w:r>
    </w:p>
    <w:p w:rsidRPr="00115719" w:rsidR="00115719" w:rsidP="00115719" w:rsidRDefault="00115719" w14:paraId="53805FBF" w14:textId="77777777">
      <w:r w:rsidRPr="00115719">
        <w:rPr>
          <w:b/>
          <w:bCs/>
        </w:rPr>
        <w:t>5.7. Communications During Disruptions:</w:t>
      </w:r>
      <w:r w:rsidRPr="00115719">
        <w:t xml:space="preserve"> a. Communication protocols </w:t>
      </w:r>
      <w:proofErr w:type="gramStart"/>
      <w:r w:rsidRPr="00115719">
        <w:t>shall</w:t>
      </w:r>
      <w:proofErr w:type="gramEnd"/>
      <w:r w:rsidRPr="00115719">
        <w:t xml:space="preserve"> be established to ensure timely and effective communication with internal stakeholders (employees, management) and external stakeholders (customers, suppliers, regulators, emergency services) during a disruptive event, including clear procedures for security-related communications.</w:t>
      </w:r>
    </w:p>
    <w:p w:rsidRPr="00115719" w:rsidR="00115719" w:rsidP="00115719" w:rsidRDefault="00115719" w14:paraId="7EE60C1B" w14:textId="77777777">
      <w:r w:rsidRPr="00115719">
        <w:rPr>
          <w:b/>
          <w:bCs/>
        </w:rPr>
        <w:t>6. Responsibilities</w:t>
      </w:r>
    </w:p>
    <w:p w:rsidRPr="00115719" w:rsidR="00115719" w:rsidP="00115719" w:rsidRDefault="00115719" w14:paraId="5A6B7353" w14:textId="77777777">
      <w:pPr>
        <w:numPr>
          <w:ilvl w:val="0"/>
          <w:numId w:val="3"/>
        </w:numPr>
      </w:pPr>
      <w:r w:rsidRPr="00115719">
        <w:rPr>
          <w:b/>
          <w:bCs/>
        </w:rPr>
        <w:t>Executive Committee:</w:t>
      </w:r>
      <w:r w:rsidRPr="00115719">
        <w:t xml:space="preserve"> Approves the overall Business Continuity and Disaster Recovery strategy and allocates necessary resources.</w:t>
      </w:r>
    </w:p>
    <w:p w:rsidRPr="00115719" w:rsidR="00115719" w:rsidP="00115719" w:rsidRDefault="00115719" w14:paraId="67341962" w14:textId="77777777">
      <w:pPr>
        <w:numPr>
          <w:ilvl w:val="0"/>
          <w:numId w:val="3"/>
        </w:numPr>
      </w:pPr>
      <w:r w:rsidRPr="00115719">
        <w:rPr>
          <w:b/>
          <w:bCs/>
        </w:rPr>
        <w:lastRenderedPageBreak/>
        <w:t>IT Manager:</w:t>
      </w:r>
      <w:r w:rsidRPr="00115719">
        <w:t xml:space="preserve"> Responsible for developing, implementing, and testing information security continuity plans, and integrating them with IT Disaster Recovery Plans.</w:t>
      </w:r>
    </w:p>
    <w:p w:rsidRPr="00115719" w:rsidR="00115719" w:rsidP="00115719" w:rsidRDefault="00115719" w14:paraId="54BEA376" w14:textId="77777777">
      <w:pPr>
        <w:numPr>
          <w:ilvl w:val="0"/>
          <w:numId w:val="3"/>
        </w:numPr>
      </w:pPr>
      <w:r w:rsidRPr="00115719">
        <w:rPr>
          <w:b/>
          <w:bCs/>
        </w:rPr>
        <w:t>Business Unit Managers:</w:t>
      </w:r>
      <w:r w:rsidRPr="00115719">
        <w:t xml:space="preserve"> Responsible for identifying critical business processes and their information security requirements for continuity within their respective areas.</w:t>
      </w:r>
    </w:p>
    <w:p w:rsidRPr="00115719" w:rsidR="00115719" w:rsidP="00115719" w:rsidRDefault="00115719" w14:paraId="3091BE0F" w14:textId="77777777">
      <w:pPr>
        <w:numPr>
          <w:ilvl w:val="0"/>
          <w:numId w:val="3"/>
        </w:numPr>
      </w:pPr>
      <w:r w:rsidRPr="00115719">
        <w:rPr>
          <w:b/>
          <w:bCs/>
        </w:rPr>
        <w:t>All Personnel:</w:t>
      </w:r>
      <w:r w:rsidRPr="00115719">
        <w:t xml:space="preserve"> Responsible for understanding their roles in information security continuity plans and reporting any information security concerns that could impact business continuity.</w:t>
      </w:r>
    </w:p>
    <w:p w:rsidRPr="00115719" w:rsidR="00115719" w:rsidP="00115719" w:rsidRDefault="00115719" w14:paraId="62351745" w14:textId="77777777">
      <w:r w:rsidRPr="00115719">
        <w:rPr>
          <w:b/>
          <w:bCs/>
        </w:rPr>
        <w:t>7. Related Documents</w:t>
      </w:r>
    </w:p>
    <w:p w:rsidRPr="00115719" w:rsidR="00115719" w:rsidP="00115719" w:rsidRDefault="00115719" w14:paraId="29CA9965" w14:textId="77777777">
      <w:pPr>
        <w:numPr>
          <w:ilvl w:val="0"/>
          <w:numId w:val="4"/>
        </w:numPr>
      </w:pPr>
      <w:r w:rsidRPr="00115719">
        <w:t>IS-CIRQ-P-014-G: Information Security Incident Management Policy</w:t>
      </w:r>
    </w:p>
    <w:p w:rsidRPr="00115719" w:rsidR="00115719" w:rsidP="00115719" w:rsidRDefault="00115719" w14:paraId="5C6B7DAC" w14:textId="77777777">
      <w:pPr>
        <w:numPr>
          <w:ilvl w:val="0"/>
          <w:numId w:val="4"/>
        </w:numPr>
      </w:pPr>
      <w:r w:rsidRPr="00115719">
        <w:t>IS-CIRQ-PR-020-G: Incident Response Procedure (Global Core)</w:t>
      </w:r>
    </w:p>
    <w:p w:rsidRPr="00115719" w:rsidR="00115719" w:rsidP="00115719" w:rsidRDefault="00115719" w14:paraId="22C1225A" w14:textId="77777777">
      <w:pPr>
        <w:numPr>
          <w:ilvl w:val="0"/>
          <w:numId w:val="4"/>
        </w:numPr>
      </w:pPr>
      <w:r w:rsidRPr="00115719">
        <w:t>IS-CIRQ-PR-014-G: Backup and Restoration Procedure</w:t>
      </w:r>
    </w:p>
    <w:p w:rsidRPr="00115719" w:rsidR="00115719" w:rsidP="00115719" w:rsidRDefault="00115719" w14:paraId="664F9BA1" w14:textId="77777777">
      <w:pPr>
        <w:numPr>
          <w:ilvl w:val="0"/>
          <w:numId w:val="4"/>
        </w:numPr>
      </w:pPr>
      <w:r w:rsidRPr="00115719">
        <w:t>IS-CIRQ-P-011-G: Operations Security Policy</w:t>
      </w:r>
    </w:p>
    <w:p w:rsidRPr="00115719" w:rsidR="00115719" w:rsidP="00115719" w:rsidRDefault="00115719" w14:paraId="17124D87" w14:textId="77777777">
      <w:pPr>
        <w:numPr>
          <w:ilvl w:val="0"/>
          <w:numId w:val="4"/>
        </w:numPr>
      </w:pPr>
      <w:r w:rsidRPr="00115719">
        <w:t>IS-CIRQ-P-001-G: Information Security Policy</w:t>
      </w:r>
    </w:p>
    <w:p w:rsidRPr="00115719" w:rsidR="00115719" w:rsidP="00115719" w:rsidRDefault="00115719" w14:paraId="3434E5F2" w14:textId="77777777">
      <w:pPr>
        <w:numPr>
          <w:ilvl w:val="0"/>
          <w:numId w:val="4"/>
        </w:numPr>
      </w:pPr>
      <w:r w:rsidRPr="00115719">
        <w:t>IS-CIRQ-F-001-G: Risk Assessment Register</w:t>
      </w:r>
    </w:p>
    <w:p w:rsidRPr="00115719" w:rsidR="00115719" w:rsidP="00115719" w:rsidRDefault="00115719" w14:paraId="6C664DB4" w14:textId="77777777">
      <w:pPr>
        <w:numPr>
          <w:ilvl w:val="0"/>
          <w:numId w:val="4"/>
        </w:numPr>
      </w:pPr>
      <w:r w:rsidRPr="00115719">
        <w:t>Overall Business Continuity Plan (External document, to be maintained by Management)</w:t>
      </w:r>
    </w:p>
    <w:p w:rsidRPr="00115719" w:rsidR="00115719" w:rsidP="00115719" w:rsidRDefault="00115719" w14:paraId="2BBFD599" w14:textId="77777777">
      <w:pPr>
        <w:numPr>
          <w:ilvl w:val="0"/>
          <w:numId w:val="4"/>
        </w:numPr>
      </w:pPr>
      <w:r w:rsidRPr="00115719">
        <w:t>Disaster Recovery Plan (External document, to be maintained by IT)</w:t>
      </w:r>
    </w:p>
    <w:p w:rsidRPr="00115719" w:rsidR="00115719" w:rsidP="00115719" w:rsidRDefault="00115719" w14:paraId="797214F0" w14:textId="77777777">
      <w:r w:rsidRPr="00115719">
        <w:rPr>
          <w:b/>
          <w:bCs/>
        </w:rPr>
        <w:t>8. Policy Review</w:t>
      </w:r>
    </w:p>
    <w:p w:rsidRPr="00115719" w:rsidR="00115719" w:rsidP="00115719" w:rsidRDefault="00115719" w14:paraId="289A2A88" w14:textId="6FDFEDB1">
      <w:r w:rsidR="00115719">
        <w:rPr/>
        <w:t xml:space="preserve">This policy will be reviewed at least annually, or sooner if there are significant changes to </w:t>
      </w:r>
      <w:r w:rsidR="0E9E934B">
        <w:rPr/>
        <w:t>Cirque</w:t>
      </w:r>
      <w:r w:rsidR="00115719">
        <w:rPr/>
        <w:t>'s critical business processes, IT infrastructure, risk profile, or regulatory requirements.</w:t>
      </w:r>
    </w:p>
    <w:p w:rsidR="00115719" w:rsidRDefault="00115719" w14:paraId="2D892F3B" w14:textId="77777777"/>
    <w:sectPr w:rsidR="00115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AC9"/>
    <w:multiLevelType w:val="multilevel"/>
    <w:tmpl w:val="76F8A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6B0C8E"/>
    <w:multiLevelType w:val="multilevel"/>
    <w:tmpl w:val="BEA09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E620370"/>
    <w:multiLevelType w:val="multilevel"/>
    <w:tmpl w:val="1618E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B2C0311"/>
    <w:multiLevelType w:val="multilevel"/>
    <w:tmpl w:val="A9186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30417570">
    <w:abstractNumId w:val="0"/>
  </w:num>
  <w:num w:numId="2" w16cid:durableId="141040725">
    <w:abstractNumId w:val="3"/>
  </w:num>
  <w:num w:numId="3" w16cid:durableId="597754724">
    <w:abstractNumId w:val="1"/>
  </w:num>
  <w:num w:numId="4" w16cid:durableId="1309361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19"/>
    <w:rsid w:val="00115719"/>
    <w:rsid w:val="00A21EBE"/>
    <w:rsid w:val="0E9E934B"/>
    <w:rsid w:val="5ED23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7F5DA"/>
  <w15:chartTrackingRefBased/>
  <w15:docId w15:val="{D65E991F-8EA1-44B5-A871-3461B91A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1571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71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1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1571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1571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1571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1571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1571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1571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1571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1571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15719"/>
    <w:rPr>
      <w:rFonts w:eastAsiaTheme="majorEastAsia" w:cstheme="majorBidi"/>
      <w:color w:val="272727" w:themeColor="text1" w:themeTint="D8"/>
    </w:rPr>
  </w:style>
  <w:style w:type="paragraph" w:styleId="Title">
    <w:name w:val="Title"/>
    <w:basedOn w:val="Normal"/>
    <w:next w:val="Normal"/>
    <w:link w:val="TitleChar"/>
    <w:uiPriority w:val="10"/>
    <w:qFormat/>
    <w:rsid w:val="0011571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1571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1571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15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19"/>
    <w:pPr>
      <w:spacing w:before="160"/>
      <w:jc w:val="center"/>
    </w:pPr>
    <w:rPr>
      <w:i/>
      <w:iCs/>
      <w:color w:val="404040" w:themeColor="text1" w:themeTint="BF"/>
    </w:rPr>
  </w:style>
  <w:style w:type="character" w:styleId="QuoteChar" w:customStyle="1">
    <w:name w:val="Quote Char"/>
    <w:basedOn w:val="DefaultParagraphFont"/>
    <w:link w:val="Quote"/>
    <w:uiPriority w:val="29"/>
    <w:rsid w:val="00115719"/>
    <w:rPr>
      <w:i/>
      <w:iCs/>
      <w:color w:val="404040" w:themeColor="text1" w:themeTint="BF"/>
    </w:rPr>
  </w:style>
  <w:style w:type="paragraph" w:styleId="ListParagraph">
    <w:name w:val="List Paragraph"/>
    <w:basedOn w:val="Normal"/>
    <w:uiPriority w:val="34"/>
    <w:qFormat/>
    <w:rsid w:val="00115719"/>
    <w:pPr>
      <w:ind w:left="720"/>
      <w:contextualSpacing/>
    </w:pPr>
  </w:style>
  <w:style w:type="character" w:styleId="IntenseEmphasis">
    <w:name w:val="Intense Emphasis"/>
    <w:basedOn w:val="DefaultParagraphFont"/>
    <w:uiPriority w:val="21"/>
    <w:qFormat/>
    <w:rsid w:val="00115719"/>
    <w:rPr>
      <w:i/>
      <w:iCs/>
      <w:color w:val="0F4761" w:themeColor="accent1" w:themeShade="BF"/>
    </w:rPr>
  </w:style>
  <w:style w:type="paragraph" w:styleId="IntenseQuote">
    <w:name w:val="Intense Quote"/>
    <w:basedOn w:val="Normal"/>
    <w:next w:val="Normal"/>
    <w:link w:val="IntenseQuoteChar"/>
    <w:uiPriority w:val="30"/>
    <w:qFormat/>
    <w:rsid w:val="0011571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15719"/>
    <w:rPr>
      <w:i/>
      <w:iCs/>
      <w:color w:val="0F4761" w:themeColor="accent1" w:themeShade="BF"/>
    </w:rPr>
  </w:style>
  <w:style w:type="character" w:styleId="IntenseReference">
    <w:name w:val="Intense Reference"/>
    <w:basedOn w:val="DefaultParagraphFont"/>
    <w:uiPriority w:val="32"/>
    <w:qFormat/>
    <w:rsid w:val="00115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32515">
      <w:bodyDiv w:val="1"/>
      <w:marLeft w:val="0"/>
      <w:marRight w:val="0"/>
      <w:marTop w:val="0"/>
      <w:marBottom w:val="0"/>
      <w:divBdr>
        <w:top w:val="none" w:sz="0" w:space="0" w:color="auto"/>
        <w:left w:val="none" w:sz="0" w:space="0" w:color="auto"/>
        <w:bottom w:val="none" w:sz="0" w:space="0" w:color="auto"/>
        <w:right w:val="none" w:sz="0" w:space="0" w:color="auto"/>
      </w:divBdr>
    </w:div>
    <w:div w:id="188162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2025-07-01T19:52:00.0000000Z</dcterms:created>
  <dcterms:modified xsi:type="dcterms:W3CDTF">2025-07-30T14:23:08.3940342Z</dcterms:modified>
</coreProperties>
</file>