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C4C90" w:rsidR="00AC4C90" w:rsidP="00AC4C90" w:rsidRDefault="00AC4C90" w14:paraId="1E4A39AC" w14:textId="77777777">
      <w:pPr>
        <w:rPr>
          <w:b/>
          <w:bCs/>
        </w:rPr>
      </w:pPr>
      <w:r w:rsidRPr="00AC4C90">
        <w:rPr>
          <w:b/>
          <w:bCs/>
        </w:rPr>
        <w:t>IS-CIRQ-P-018-G: Clear Desk and Clear Screen Policy</w:t>
      </w:r>
    </w:p>
    <w:p w:rsidRPr="00AC4C90" w:rsidR="00AC4C90" w:rsidP="00AC4C90" w:rsidRDefault="00AC4C90" w14:paraId="20934BF6" w14:textId="77777777">
      <w:r w:rsidRPr="00AC4C90">
        <w:pict w14:anchorId="69E95420">
          <v:rect id="_x0000_i1043" style="width:0;height:1.5pt" o:hr="t" o:hrstd="t" o:hralign="center" fillcolor="#a0a0a0" stroked="f"/>
        </w:pict>
      </w:r>
    </w:p>
    <w:p w:rsidRPr="00AC4C90" w:rsidR="00AC4C90" w:rsidP="00AC4C90" w:rsidRDefault="00AC4C90" w14:paraId="4DD5D2FD" w14:textId="77777777">
      <w:pPr>
        <w:rPr>
          <w:b/>
          <w:bCs/>
        </w:rPr>
      </w:pPr>
      <w:r w:rsidRPr="00AC4C90">
        <w:rPr>
          <w:b/>
          <w:bCs/>
        </w:rPr>
        <w:t>Document: IS-CIRQ-P-018-G</w:t>
      </w:r>
    </w:p>
    <w:p w:rsidRPr="00AC4C90" w:rsidR="00AC4C90" w:rsidP="00AC4C90" w:rsidRDefault="00AC4C90" w14:paraId="1F0C1DB6" w14:textId="77777777">
      <w:pPr>
        <w:rPr>
          <w:b/>
          <w:bCs/>
        </w:rPr>
      </w:pPr>
      <w:r w:rsidRPr="00AC4C90">
        <w:rPr>
          <w:b/>
          <w:bCs/>
        </w:rPr>
        <w:t>Standards Name: Clear Desk and Clear Screen Policy</w:t>
      </w:r>
    </w:p>
    <w:p w:rsidRPr="00AC4C90" w:rsidR="00AC4C90" w:rsidP="00AC4C90" w:rsidRDefault="00AC4C90" w14:paraId="2EDC94E0" w14:textId="77777777">
      <w:pPr>
        <w:rPr>
          <w:b/>
          <w:bCs/>
        </w:rPr>
      </w:pPr>
      <w:r w:rsidRPr="00AC4C90">
        <w:rPr>
          <w:b/>
          <w:bCs/>
        </w:rPr>
        <w:t>Category: Operations Security</w:t>
      </w:r>
    </w:p>
    <w:p w:rsidRPr="00AC4C90" w:rsidR="00AC4C90" w:rsidP="00AC4C90" w:rsidRDefault="00AC4C90" w14:paraId="5F483355" w14:textId="77777777">
      <w:pPr>
        <w:rPr>
          <w:b/>
          <w:bCs/>
        </w:rPr>
      </w:pPr>
      <w:r w:rsidRPr="00AC4C90">
        <w:rPr>
          <w:b/>
          <w:bCs/>
        </w:rPr>
        <w:t>Division: Policy</w:t>
      </w:r>
    </w:p>
    <w:p w:rsidRPr="00AC4C90" w:rsidR="00AC4C90" w:rsidP="00AC4C90" w:rsidRDefault="00AC4C90" w14:paraId="6FE63B89" w14:textId="77777777">
      <w:pPr>
        <w:rPr>
          <w:b/>
          <w:bCs/>
        </w:rPr>
      </w:pPr>
      <w:r w:rsidRPr="00AC4C90">
        <w:rPr>
          <w:b/>
          <w:bCs/>
        </w:rPr>
        <w:t>Standard Retention: Exist and No Corrections</w:t>
      </w:r>
    </w:p>
    <w:p w:rsidRPr="00AC4C90" w:rsidR="00AC4C90" w:rsidP="00AC4C90" w:rsidRDefault="00AC4C90" w14:paraId="6E86FA0B" w14:textId="77777777">
      <w:pPr>
        <w:rPr>
          <w:b/>
          <w:bCs/>
        </w:rPr>
      </w:pPr>
      <w:r w:rsidRPr="00AC4C90">
        <w:rPr>
          <w:b/>
          <w:bCs/>
        </w:rPr>
        <w:t>Standard Type: Global</w:t>
      </w:r>
    </w:p>
    <w:p w:rsidRPr="00AC4C90" w:rsidR="00AC4C90" w:rsidP="00AC4C90" w:rsidRDefault="00AC4C90" w14:paraId="4B335AD3" w14:textId="77777777">
      <w:r w:rsidRPr="00AC4C90">
        <w:pict w14:anchorId="374D5047">
          <v:rect id="_x0000_i1044" style="width:0;height:1.5pt" o:hr="t" o:hrstd="t" o:hralign="center" fillcolor="#a0a0a0" stroked="f"/>
        </w:pict>
      </w:r>
    </w:p>
    <w:p w:rsidRPr="00AC4C90" w:rsidR="00AC4C90" w:rsidP="00AC4C90" w:rsidRDefault="00AC4C90" w14:paraId="0C3040F9" w14:textId="77777777">
      <w:r w:rsidRPr="00AC4C90">
        <w:rPr>
          <w:b/>
          <w:bCs/>
        </w:rPr>
        <w:t>Version:</w:t>
      </w:r>
      <w:r w:rsidRPr="00AC4C90">
        <w:t xml:space="preserve"> 1.0 </w:t>
      </w:r>
      <w:r w:rsidRPr="00AC4C90">
        <w:rPr>
          <w:b/>
          <w:bCs/>
        </w:rPr>
        <w:t>Effective Date:</w:t>
      </w:r>
      <w:r w:rsidRPr="00AC4C90">
        <w:t xml:space="preserve"> 2025-07-01 </w:t>
      </w:r>
      <w:r w:rsidRPr="00AC4C90">
        <w:rPr>
          <w:b/>
          <w:bCs/>
        </w:rPr>
        <w:t>Review Date:</w:t>
      </w:r>
      <w:r w:rsidRPr="00AC4C90">
        <w:t xml:space="preserve"> 2026-07-01 </w:t>
      </w:r>
      <w:r w:rsidRPr="00AC4C90">
        <w:rPr>
          <w:b/>
          <w:bCs/>
        </w:rPr>
        <w:t>Approved By:</w:t>
      </w:r>
      <w:r w:rsidRPr="00AC4C90">
        <w:t xml:space="preserve"> IT Manager</w:t>
      </w:r>
    </w:p>
    <w:p w:rsidRPr="00AC4C90" w:rsidR="00AC4C90" w:rsidP="00AC4C90" w:rsidRDefault="00AC4C90" w14:paraId="32394EA6" w14:textId="77777777">
      <w:r w:rsidRPr="00AC4C90">
        <w:pict w14:anchorId="2C0D88EA">
          <v:rect id="_x0000_i1045" style="width:0;height:1.5pt" o:hr="t" o:hrstd="t" o:hralign="center" fillcolor="#a0a0a0" stroked="f"/>
        </w:pict>
      </w:r>
    </w:p>
    <w:p w:rsidRPr="00AC4C90" w:rsidR="00AC4C90" w:rsidP="00AC4C90" w:rsidRDefault="00AC4C90" w14:paraId="5B8B0700" w14:textId="77777777">
      <w:r w:rsidRPr="00AC4C90">
        <w:rPr>
          <w:b/>
          <w:bCs/>
        </w:rPr>
        <w:t>1. Purpose</w:t>
      </w:r>
    </w:p>
    <w:p w:rsidRPr="00AC4C90" w:rsidR="00AC4C90" w:rsidP="00AC4C90" w:rsidRDefault="00AC4C90" w14:paraId="7F987CE3" w14:textId="6360EDFB">
      <w:r w:rsidR="00AC4C90">
        <w:rPr/>
        <w:t xml:space="preserve">The purpose of this policy is to minimize the risk of unauthorized access, loss of, or damage to </w:t>
      </w:r>
      <w:r w:rsidR="12506ADD">
        <w:rPr/>
        <w:t>Cirque</w:t>
      </w:r>
      <w:r w:rsidR="00AC4C90">
        <w:rPr/>
        <w:t xml:space="preserve">'s information and information assets. By </w:t>
      </w:r>
      <w:r w:rsidR="00AC4C90">
        <w:rPr/>
        <w:t>establishing</w:t>
      </w:r>
      <w:r w:rsidR="00AC4C90">
        <w:rPr/>
        <w:t xml:space="preserve"> "Clear Desk" and "Clear Screen" practices, this policy aims to protect sensitive and confidential information from accidental disclosure, theft, or unauthorized viewing by third parties (e.g., visitors, cleaning staff, or unauthorized personnel), especially in shared work environments. This policy aligns with ISO/IEC 27001:2022 Annex A.11.2.3 (Clear desk and clear screen).</w:t>
      </w:r>
    </w:p>
    <w:p w:rsidRPr="00AC4C90" w:rsidR="00AC4C90" w:rsidP="00AC4C90" w:rsidRDefault="00AC4C90" w14:paraId="17FC1444" w14:textId="77777777">
      <w:r w:rsidRPr="00AC4C90">
        <w:rPr>
          <w:b/>
          <w:bCs/>
        </w:rPr>
        <w:t>2. Scope</w:t>
      </w:r>
    </w:p>
    <w:p w:rsidRPr="00AC4C90" w:rsidR="00AC4C90" w:rsidP="00AC4C90" w:rsidRDefault="00AC4C90" w14:paraId="3CA23BA9" w14:textId="717CF593">
      <w:r w:rsidR="00AC4C90">
        <w:rPr/>
        <w:t xml:space="preserve">This policy applies to all </w:t>
      </w:r>
      <w:r w:rsidR="12506ADD">
        <w:rPr/>
        <w:t>Cirque</w:t>
      </w:r>
      <w:r w:rsidR="00AC4C90">
        <w:rPr/>
        <w:t xml:space="preserve"> personnel (employees, contractors, temporary staff), visitors, and anyone working within </w:t>
      </w:r>
      <w:r w:rsidR="12506ADD">
        <w:rPr/>
        <w:t>Cirque</w:t>
      </w:r>
      <w:r w:rsidR="00AC4C90">
        <w:rPr/>
        <w:t xml:space="preserve">'s offices or remote work locations where </w:t>
      </w:r>
      <w:r w:rsidR="12506ADD">
        <w:rPr/>
        <w:t>Cirque</w:t>
      </w:r>
      <w:r w:rsidR="00AC4C90">
        <w:rPr/>
        <w:t>'s information assets are used. It covers all information, whether in hard copy (e.g., documents, notes) or electronic form (e.g., on computer screens, mobile devices).</w:t>
      </w:r>
    </w:p>
    <w:p w:rsidRPr="00AC4C90" w:rsidR="00AC4C90" w:rsidP="00AC4C90" w:rsidRDefault="00AC4C90" w14:paraId="36D79CC2" w14:textId="77777777">
      <w:r w:rsidRPr="00AC4C90">
        <w:rPr>
          <w:b/>
          <w:bCs/>
        </w:rPr>
        <w:t>3. Definitions</w:t>
      </w:r>
    </w:p>
    <w:p w:rsidRPr="00AC4C90" w:rsidR="00AC4C90" w:rsidP="00AC4C90" w:rsidRDefault="00AC4C90" w14:paraId="08A59A91" w14:textId="77777777">
      <w:pPr>
        <w:numPr>
          <w:ilvl w:val="0"/>
          <w:numId w:val="1"/>
        </w:numPr>
      </w:pPr>
      <w:r w:rsidRPr="00AC4C90">
        <w:rPr>
          <w:b/>
          <w:bCs/>
        </w:rPr>
        <w:t>Clear Desk:</w:t>
      </w:r>
      <w:r w:rsidRPr="00AC4C90">
        <w:t xml:space="preserve"> A practice where all sensitive or confidential documents, removable media, and other information assets are secured when not in use or when the workstation is unattended.</w:t>
      </w:r>
    </w:p>
    <w:p w:rsidRPr="00AC4C90" w:rsidR="00AC4C90" w:rsidP="00AC4C90" w:rsidRDefault="00AC4C90" w14:paraId="54276938" w14:textId="77777777">
      <w:pPr>
        <w:numPr>
          <w:ilvl w:val="0"/>
          <w:numId w:val="1"/>
        </w:numPr>
      </w:pPr>
      <w:r w:rsidRPr="00AC4C90">
        <w:rPr>
          <w:b/>
          <w:bCs/>
        </w:rPr>
        <w:lastRenderedPageBreak/>
        <w:t>Clear Screen:</w:t>
      </w:r>
      <w:r w:rsidRPr="00AC4C90">
        <w:t xml:space="preserve"> A practice where computer screens displaying sensitive or confidential information are protected from unauthorized viewing, typically by locking the screen or activating a password-protected screensaver when leaving the workstation unattended.</w:t>
      </w:r>
    </w:p>
    <w:p w:rsidRPr="00AC4C90" w:rsidR="00AC4C90" w:rsidP="00AC4C90" w:rsidRDefault="00AC4C90" w14:paraId="06FC5A32" w14:textId="77777777">
      <w:pPr>
        <w:numPr>
          <w:ilvl w:val="0"/>
          <w:numId w:val="1"/>
        </w:numPr>
      </w:pPr>
      <w:r w:rsidRPr="00AC4C90">
        <w:rPr>
          <w:b/>
          <w:bCs/>
        </w:rPr>
        <w:t>Sensitive Information:</w:t>
      </w:r>
      <w:r w:rsidRPr="00AC4C90">
        <w:t xml:space="preserve"> Any information classified as Confidential, Restricted, or Internal Use Only (refer to IS-CIRQ-P-002-G: Information Classification Policy).</w:t>
      </w:r>
    </w:p>
    <w:p w:rsidRPr="00AC4C90" w:rsidR="00AC4C90" w:rsidP="00AC4C90" w:rsidRDefault="00AC4C90" w14:paraId="1A1CE345" w14:textId="77777777">
      <w:r w:rsidRPr="00AC4C90">
        <w:rPr>
          <w:b/>
          <w:bCs/>
        </w:rPr>
        <w:t>4. Policy Requirements</w:t>
      </w:r>
    </w:p>
    <w:p w:rsidRPr="00AC4C90" w:rsidR="00AC4C90" w:rsidP="00AC4C90" w:rsidRDefault="00AC4C90" w14:paraId="61477CE5" w14:textId="77777777">
      <w:r w:rsidRPr="00AC4C90">
        <w:rPr>
          <w:b/>
          <w:bCs/>
        </w:rPr>
        <w:t>4.1. Clear Desk Policy:</w:t>
      </w:r>
      <w:r w:rsidRPr="00AC4C90">
        <w:t xml:space="preserve"> a. All sensitive or confidential documents, notes, removable media (e.g., USB drives, CDs/DVDs), and portable devices (e.g., laptops, tablets, mobile phones) must be secured in a locked drawer, cabinet, or other secure storage when leaving the workstation or office area unattended (even for short periods, such as lunch breaks or meetings). b. </w:t>
      </w:r>
      <w:proofErr w:type="gramStart"/>
      <w:r w:rsidRPr="00AC4C90">
        <w:t>Non-sensitive</w:t>
      </w:r>
      <w:proofErr w:type="gramEnd"/>
      <w:r w:rsidRPr="00AC4C90">
        <w:t xml:space="preserve"> internal documents (e.g., general notices, public reports) may be left on desks if they do not contain any confidential or internal-use-only information. c. At the end of the workday, or when leaving the office for an extended period, all desks must be cleared, and all information assets secured. d. Printers and fax machines should be cleared immediately after use to prevent sensitive documents from being left exposed. e. Whiteboards and other display surfaces used for confidential discussions should be erased or secured after use.</w:t>
      </w:r>
    </w:p>
    <w:p w:rsidRPr="00AC4C90" w:rsidR="00AC4C90" w:rsidP="00AC4C90" w:rsidRDefault="00AC4C90" w14:paraId="0E8F4B31" w14:textId="0239DBC9">
      <w:r w:rsidRPr="3C03BA9F" w:rsidR="00AC4C90">
        <w:rPr>
          <w:b w:val="1"/>
          <w:bCs w:val="1"/>
        </w:rPr>
        <w:t>4.2. Clear Screen Policy:</w:t>
      </w:r>
      <w:r w:rsidR="00AC4C90">
        <w:rPr/>
        <w:t xml:space="preserve"> a. All computer screens (desktops, laptops, monitors), mobile devices (tablets, smartphones), and other electronic displays used for </w:t>
      </w:r>
      <w:r w:rsidR="12506ADD">
        <w:rPr/>
        <w:t>Cirque</w:t>
      </w:r>
      <w:r w:rsidR="00AC4C90">
        <w:rPr/>
        <w:t>'s</w:t>
      </w:r>
      <w:r w:rsidR="00AC4C90">
        <w:rPr/>
        <w:t xml:space="preserve"> business must be secured when the user leaves the workstation unattended. b. This can be achieved by: * Locking the computer (e.g., Windows Key + L, </w:t>
      </w:r>
      <w:r w:rsidR="00AC4C90">
        <w:rPr/>
        <w:t>Ctrl+Alt+Del</w:t>
      </w:r>
      <w:r w:rsidR="00AC4C90">
        <w:rPr/>
        <w:t xml:space="preserve"> -&gt; Lock, </w:t>
      </w:r>
      <w:r w:rsidR="00AC4C90">
        <w:rPr/>
        <w:t>Command+Control+Q</w:t>
      </w:r>
      <w:r w:rsidR="00AC4C90">
        <w:rPr/>
        <w:t xml:space="preserve"> for Mac). * Activating a password-protected screen saver. * Logging off the system. c. Users should configure their operating systems to automatically activate a password-protected screen saver after </w:t>
      </w:r>
      <w:r w:rsidR="00AC4C90">
        <w:rPr/>
        <w:t>a short period</w:t>
      </w:r>
      <w:r w:rsidR="00AC4C90">
        <w:rPr/>
        <w:t xml:space="preserve"> of inactivity (e.g., 5-10 minutes). </w:t>
      </w:r>
      <w:r w:rsidR="00AC4C90">
        <w:rPr/>
        <w:t>d. When</w:t>
      </w:r>
      <w:r w:rsidR="00AC4C90">
        <w:rPr/>
        <w:t xml:space="preserve"> working in public or semi-public areas (e.g., coffee shops, airports), extra care must be taken to prevent "shoulder surfing" (unauthorized viewing). Consider using </w:t>
      </w:r>
      <w:r w:rsidR="00AC4C90">
        <w:rPr/>
        <w:t>privacy</w:t>
      </w:r>
      <w:r w:rsidR="00AC4C90">
        <w:rPr/>
        <w:t xml:space="preserve"> screens on devices.</w:t>
      </w:r>
    </w:p>
    <w:p w:rsidRPr="00AC4C90" w:rsidR="00AC4C90" w:rsidP="00AC4C90" w:rsidRDefault="00AC4C90" w14:paraId="2A443CCB" w14:textId="77777777">
      <w:r w:rsidRPr="00AC4C90">
        <w:rPr>
          <w:b/>
          <w:bCs/>
        </w:rPr>
        <w:t>4.3. Waste Disposal:</w:t>
      </w:r>
      <w:r w:rsidRPr="00AC4C90">
        <w:t xml:space="preserve"> a. All documents containing sensitive or confidential information, whether hard copy or electronic media, must be disposed of securely (e.g., shredding, secure disposal bins, certified data destruction for electronic media) as per IS-CIRQ-PR-017-G: Secure Disposal and Media Sanitization Procedure. b. Under no circumstances should sensitive information be placed in regular trash bins.</w:t>
      </w:r>
    </w:p>
    <w:p w:rsidRPr="00AC4C90" w:rsidR="00AC4C90" w:rsidP="00AC4C90" w:rsidRDefault="00AC4C90" w14:paraId="16DCEEBF" w14:textId="77777777">
      <w:r w:rsidRPr="00AC4C90">
        <w:rPr>
          <w:b/>
          <w:bCs/>
        </w:rPr>
        <w:t>4.4. Remote Work and Home Office Considerations:</w:t>
      </w:r>
      <w:r w:rsidRPr="00AC4C90">
        <w:t xml:space="preserve"> a. The principles of Clear Desk and Clear Screen apply equally to employees working remotely or from home offices. b. </w:t>
      </w:r>
      <w:r w:rsidRPr="00AC4C90">
        <w:lastRenderedPageBreak/>
        <w:t>Sensitive documents or devices should not be left exposed where family members, guests, or others could view or access them. c. Ensure that work areas are free from visual or auditory eavesdropping when handling sensitive information or participating in confidential meetings.</w:t>
      </w:r>
    </w:p>
    <w:p w:rsidRPr="00AC4C90" w:rsidR="00AC4C90" w:rsidP="00AC4C90" w:rsidRDefault="00AC4C90" w14:paraId="34BFD54D" w14:textId="77777777">
      <w:r w:rsidRPr="00AC4C90">
        <w:rPr>
          <w:b/>
          <w:bCs/>
        </w:rPr>
        <w:t>5. Responsibilities</w:t>
      </w:r>
    </w:p>
    <w:p w:rsidRPr="00AC4C90" w:rsidR="00AC4C90" w:rsidP="00AC4C90" w:rsidRDefault="00AC4C90" w14:paraId="3E66C27D" w14:textId="001E9AAF">
      <w:pPr>
        <w:numPr>
          <w:ilvl w:val="0"/>
          <w:numId w:val="2"/>
        </w:numPr>
        <w:rPr/>
      </w:pPr>
      <w:r w:rsidRPr="3C03BA9F" w:rsidR="00AC4C90">
        <w:rPr>
          <w:b w:val="1"/>
          <w:bCs w:val="1"/>
        </w:rPr>
        <w:t>All Personnel:</w:t>
      </w:r>
      <w:r w:rsidR="00AC4C90">
        <w:rPr/>
        <w:t xml:space="preserve"> </w:t>
      </w:r>
      <w:r w:rsidR="00AC4C90">
        <w:rPr/>
        <w:t>Are responsible for</w:t>
      </w:r>
      <w:r w:rsidR="00AC4C90">
        <w:rPr/>
        <w:t xml:space="preserve"> </w:t>
      </w:r>
      <w:r w:rsidR="00AC4C90">
        <w:rPr/>
        <w:t>adhering to this policy at all times</w:t>
      </w:r>
      <w:r w:rsidR="00AC4C90">
        <w:rPr/>
        <w:t xml:space="preserve"> to protect </w:t>
      </w:r>
      <w:r w:rsidR="12506ADD">
        <w:rPr/>
        <w:t>Cirque</w:t>
      </w:r>
      <w:r w:rsidR="00AC4C90">
        <w:rPr/>
        <w:t>'s information assets.</w:t>
      </w:r>
    </w:p>
    <w:p w:rsidRPr="00AC4C90" w:rsidR="00AC4C90" w:rsidP="00AC4C90" w:rsidRDefault="00AC4C90" w14:paraId="0740153F" w14:textId="77777777">
      <w:pPr>
        <w:numPr>
          <w:ilvl w:val="0"/>
          <w:numId w:val="2"/>
        </w:numPr>
      </w:pPr>
      <w:r w:rsidRPr="00AC4C90">
        <w:rPr>
          <w:b/>
          <w:bCs/>
        </w:rPr>
        <w:t>IT Manager:</w:t>
      </w:r>
      <w:r w:rsidRPr="00AC4C90">
        <w:t xml:space="preserve"> Responsible for configuring system defaults (e.g., screen saver activation) where technically feasible and providing guidance on secure work practices.</w:t>
      </w:r>
    </w:p>
    <w:p w:rsidRPr="00AC4C90" w:rsidR="00AC4C90" w:rsidP="00AC4C90" w:rsidRDefault="00AC4C90" w14:paraId="407BD193" w14:textId="77777777">
      <w:pPr>
        <w:numPr>
          <w:ilvl w:val="0"/>
          <w:numId w:val="2"/>
        </w:numPr>
      </w:pPr>
      <w:r w:rsidRPr="00AC4C90">
        <w:rPr>
          <w:b/>
          <w:bCs/>
        </w:rPr>
        <w:t>Managers/Supervisors:</w:t>
      </w:r>
      <w:r w:rsidRPr="00AC4C90">
        <w:t xml:space="preserve"> Responsible for ensuring their teams understand and comply with this policy within their respective work areas.</w:t>
      </w:r>
    </w:p>
    <w:p w:rsidRPr="00AC4C90" w:rsidR="00AC4C90" w:rsidP="00AC4C90" w:rsidRDefault="00AC4C90" w14:paraId="6923DD60" w14:textId="77777777">
      <w:r w:rsidRPr="00AC4C90">
        <w:rPr>
          <w:b/>
          <w:bCs/>
        </w:rPr>
        <w:t>6. Non-Compliance</w:t>
      </w:r>
    </w:p>
    <w:p w:rsidRPr="00AC4C90" w:rsidR="00AC4C90" w:rsidP="00AC4C90" w:rsidRDefault="00AC4C90" w14:paraId="1FF09813" w14:textId="67890A95">
      <w:r w:rsidR="00AC4C90">
        <w:rPr/>
        <w:t xml:space="preserve">Failure to </w:t>
      </w:r>
      <w:r w:rsidR="00AC4C90">
        <w:rPr/>
        <w:t>comply with</w:t>
      </w:r>
      <w:r w:rsidR="00AC4C90">
        <w:rPr/>
        <w:t xml:space="preserve"> this policy may result in disciplinary action, up to and including termination of employment, as outlined in </w:t>
      </w:r>
      <w:r w:rsidR="12506ADD">
        <w:rPr/>
        <w:t>Cirque</w:t>
      </w:r>
      <w:r w:rsidR="00AC4C90">
        <w:rPr/>
        <w:t xml:space="preserve">'s disciplinary procedures. Repeated non-compliance may also lead to security incidents, legal liabilities, or reputational damage for </w:t>
      </w:r>
      <w:r w:rsidR="12506ADD">
        <w:rPr/>
        <w:t>Cirque</w:t>
      </w:r>
      <w:r w:rsidR="00AC4C90">
        <w:rPr/>
        <w:t>.</w:t>
      </w:r>
    </w:p>
    <w:p w:rsidRPr="00AC4C90" w:rsidR="00AC4C90" w:rsidP="00AC4C90" w:rsidRDefault="00AC4C90" w14:paraId="6C06CF77" w14:textId="77777777">
      <w:r w:rsidRPr="00AC4C90">
        <w:rPr>
          <w:b/>
          <w:bCs/>
        </w:rPr>
        <w:t>7. Related Documents</w:t>
      </w:r>
    </w:p>
    <w:p w:rsidRPr="00AC4C90" w:rsidR="00AC4C90" w:rsidP="00AC4C90" w:rsidRDefault="00AC4C90" w14:paraId="5C51FBC5" w14:textId="77777777">
      <w:pPr>
        <w:numPr>
          <w:ilvl w:val="0"/>
          <w:numId w:val="3"/>
        </w:numPr>
      </w:pPr>
      <w:r w:rsidRPr="00AC4C90">
        <w:t>IS-CIRQ-P-001-G: Information Security Policy</w:t>
      </w:r>
    </w:p>
    <w:p w:rsidRPr="00AC4C90" w:rsidR="00AC4C90" w:rsidP="00AC4C90" w:rsidRDefault="00AC4C90" w14:paraId="50349200" w14:textId="77777777">
      <w:pPr>
        <w:numPr>
          <w:ilvl w:val="0"/>
          <w:numId w:val="3"/>
        </w:numPr>
      </w:pPr>
      <w:r w:rsidRPr="00AC4C90">
        <w:t>IS-CIRQ-P-002-G: Information Classification Policy</w:t>
      </w:r>
    </w:p>
    <w:p w:rsidRPr="00AC4C90" w:rsidR="00AC4C90" w:rsidP="00AC4C90" w:rsidRDefault="00AC4C90" w14:paraId="0BD1F740" w14:textId="77777777">
      <w:pPr>
        <w:numPr>
          <w:ilvl w:val="0"/>
          <w:numId w:val="3"/>
        </w:numPr>
      </w:pPr>
      <w:r w:rsidRPr="00AC4C90">
        <w:t>IS-CIRQ-P-008-G: Access Control Policy</w:t>
      </w:r>
    </w:p>
    <w:p w:rsidRPr="00AC4C90" w:rsidR="00AC4C90" w:rsidP="00AC4C90" w:rsidRDefault="00AC4C90" w14:paraId="1106FF49" w14:textId="77777777">
      <w:pPr>
        <w:numPr>
          <w:ilvl w:val="0"/>
          <w:numId w:val="3"/>
        </w:numPr>
      </w:pPr>
      <w:r w:rsidRPr="00AC4C90">
        <w:t>IS-CIRQ-PR-017-G: Secure Disposal and Media Sanitization Procedure</w:t>
      </w:r>
    </w:p>
    <w:p w:rsidRPr="00AC4C90" w:rsidR="00AC4C90" w:rsidP="00AC4C90" w:rsidRDefault="00AC4C90" w14:paraId="547C4D5D" w14:textId="77777777">
      <w:pPr>
        <w:numPr>
          <w:ilvl w:val="0"/>
          <w:numId w:val="3"/>
        </w:numPr>
      </w:pPr>
      <w:r w:rsidRPr="00AC4C90">
        <w:t>IS-CIRQ-P-005-G: Teleworking Policy (if applicable)</w:t>
      </w:r>
    </w:p>
    <w:p w:rsidRPr="00AC4C90" w:rsidR="00AC4C90" w:rsidP="00AC4C90" w:rsidRDefault="00AC4C90" w14:paraId="3FB0CB51" w14:textId="77777777">
      <w:r w:rsidRPr="00AC4C90">
        <w:rPr>
          <w:b/>
          <w:bCs/>
        </w:rPr>
        <w:t>8. Policy Review</w:t>
      </w:r>
    </w:p>
    <w:p w:rsidRPr="00AC4C90" w:rsidR="00AC4C90" w:rsidP="00AC4C90" w:rsidRDefault="00AC4C90" w14:paraId="7C74B6CB" w14:textId="79602320">
      <w:r w:rsidR="00AC4C90">
        <w:rPr/>
        <w:t xml:space="preserve">This policy will be reviewed at least annually, or sooner if there are significant changes to </w:t>
      </w:r>
      <w:r w:rsidR="12506ADD">
        <w:rPr/>
        <w:t>Cirque</w:t>
      </w:r>
      <w:r w:rsidR="00AC4C90">
        <w:rPr/>
        <w:t>'s work environment, technologies, or security risks.</w:t>
      </w:r>
    </w:p>
    <w:p w:rsidR="00AC4C90" w:rsidRDefault="00AC4C90" w14:paraId="7EDDF84A" w14:textId="77777777"/>
    <w:sectPr w:rsidR="00AC4C9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E47"/>
    <w:multiLevelType w:val="multilevel"/>
    <w:tmpl w:val="70E0A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320F7A"/>
    <w:multiLevelType w:val="multilevel"/>
    <w:tmpl w:val="CA269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19F34D9"/>
    <w:multiLevelType w:val="multilevel"/>
    <w:tmpl w:val="4C18C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51722080">
    <w:abstractNumId w:val="2"/>
  </w:num>
  <w:num w:numId="2" w16cid:durableId="1508865291">
    <w:abstractNumId w:val="1"/>
  </w:num>
  <w:num w:numId="3" w16cid:durableId="160892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90"/>
    <w:rsid w:val="00A21EBE"/>
    <w:rsid w:val="00AC4C90"/>
    <w:rsid w:val="12506ADD"/>
    <w:rsid w:val="3C03B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DB11"/>
  <w15:chartTrackingRefBased/>
  <w15:docId w15:val="{A061EF76-9A71-4059-B50E-E3A1058CE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C4C9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C9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9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4C9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C4C9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C4C9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C4C9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4C9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4C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4C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4C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4C90"/>
    <w:rPr>
      <w:rFonts w:eastAsiaTheme="majorEastAsia" w:cstheme="majorBidi"/>
      <w:color w:val="272727" w:themeColor="text1" w:themeTint="D8"/>
    </w:rPr>
  </w:style>
  <w:style w:type="paragraph" w:styleId="Title">
    <w:name w:val="Title"/>
    <w:basedOn w:val="Normal"/>
    <w:next w:val="Normal"/>
    <w:link w:val="TitleChar"/>
    <w:uiPriority w:val="10"/>
    <w:qFormat/>
    <w:rsid w:val="00AC4C9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C4C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C4C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C4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90"/>
    <w:pPr>
      <w:spacing w:before="160"/>
      <w:jc w:val="center"/>
    </w:pPr>
    <w:rPr>
      <w:i/>
      <w:iCs/>
      <w:color w:val="404040" w:themeColor="text1" w:themeTint="BF"/>
    </w:rPr>
  </w:style>
  <w:style w:type="character" w:styleId="QuoteChar" w:customStyle="1">
    <w:name w:val="Quote Char"/>
    <w:basedOn w:val="DefaultParagraphFont"/>
    <w:link w:val="Quote"/>
    <w:uiPriority w:val="29"/>
    <w:rsid w:val="00AC4C90"/>
    <w:rPr>
      <w:i/>
      <w:iCs/>
      <w:color w:val="404040" w:themeColor="text1" w:themeTint="BF"/>
    </w:rPr>
  </w:style>
  <w:style w:type="paragraph" w:styleId="ListParagraph">
    <w:name w:val="List Paragraph"/>
    <w:basedOn w:val="Normal"/>
    <w:uiPriority w:val="34"/>
    <w:qFormat/>
    <w:rsid w:val="00AC4C90"/>
    <w:pPr>
      <w:ind w:left="720"/>
      <w:contextualSpacing/>
    </w:pPr>
  </w:style>
  <w:style w:type="character" w:styleId="IntenseEmphasis">
    <w:name w:val="Intense Emphasis"/>
    <w:basedOn w:val="DefaultParagraphFont"/>
    <w:uiPriority w:val="21"/>
    <w:qFormat/>
    <w:rsid w:val="00AC4C90"/>
    <w:rPr>
      <w:i/>
      <w:iCs/>
      <w:color w:val="0F4761" w:themeColor="accent1" w:themeShade="BF"/>
    </w:rPr>
  </w:style>
  <w:style w:type="paragraph" w:styleId="IntenseQuote">
    <w:name w:val="Intense Quote"/>
    <w:basedOn w:val="Normal"/>
    <w:next w:val="Normal"/>
    <w:link w:val="IntenseQuoteChar"/>
    <w:uiPriority w:val="30"/>
    <w:qFormat/>
    <w:rsid w:val="00AC4C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C4C90"/>
    <w:rPr>
      <w:i/>
      <w:iCs/>
      <w:color w:val="0F4761" w:themeColor="accent1" w:themeShade="BF"/>
    </w:rPr>
  </w:style>
  <w:style w:type="character" w:styleId="IntenseReference">
    <w:name w:val="Intense Reference"/>
    <w:basedOn w:val="DefaultParagraphFont"/>
    <w:uiPriority w:val="32"/>
    <w:qFormat/>
    <w:rsid w:val="00AC4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740">
      <w:bodyDiv w:val="1"/>
      <w:marLeft w:val="0"/>
      <w:marRight w:val="0"/>
      <w:marTop w:val="0"/>
      <w:marBottom w:val="0"/>
      <w:divBdr>
        <w:top w:val="none" w:sz="0" w:space="0" w:color="auto"/>
        <w:left w:val="none" w:sz="0" w:space="0" w:color="auto"/>
        <w:bottom w:val="none" w:sz="0" w:space="0" w:color="auto"/>
        <w:right w:val="none" w:sz="0" w:space="0" w:color="auto"/>
      </w:divBdr>
    </w:div>
    <w:div w:id="187885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2025-07-01T20:03:00.0000000Z</dcterms:created>
  <dcterms:modified xsi:type="dcterms:W3CDTF">2025-07-30T14:26:15.0411014Z</dcterms:modified>
</coreProperties>
</file>