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E0210" w:rsidR="00EE0210" w:rsidP="00EE0210" w:rsidRDefault="00EE0210" w14:paraId="4AB203AD" w14:textId="77777777">
      <w:pPr>
        <w:rPr>
          <w:b/>
          <w:bCs/>
        </w:rPr>
      </w:pPr>
      <w:r w:rsidRPr="00EE0210">
        <w:rPr>
          <w:b/>
          <w:bCs/>
        </w:rPr>
        <w:t>IS-CIRQ-P-022-G: Management Review Policy</w:t>
      </w:r>
    </w:p>
    <w:p w:rsidRPr="00EE0210" w:rsidR="00EE0210" w:rsidP="00EE0210" w:rsidRDefault="00EE0210" w14:paraId="2A43E9E7" w14:textId="77777777">
      <w:r w:rsidRPr="00EE0210">
        <w:pict w14:anchorId="29714C2C">
          <v:rect id="_x0000_i1043" style="width:0;height:1.5pt" o:hr="t" o:hrstd="t" o:hralign="center" fillcolor="#a0a0a0" stroked="f"/>
        </w:pict>
      </w:r>
    </w:p>
    <w:p w:rsidRPr="00EE0210" w:rsidR="00EE0210" w:rsidP="00EE0210" w:rsidRDefault="00EE0210" w14:paraId="0A710588" w14:textId="77777777">
      <w:pPr>
        <w:rPr>
          <w:b/>
          <w:bCs/>
        </w:rPr>
      </w:pPr>
      <w:r w:rsidRPr="00EE0210">
        <w:rPr>
          <w:b/>
          <w:bCs/>
        </w:rPr>
        <w:t>Document: IS-CIRQ-P-022-G</w:t>
      </w:r>
    </w:p>
    <w:p w:rsidRPr="00EE0210" w:rsidR="00EE0210" w:rsidP="00EE0210" w:rsidRDefault="00EE0210" w14:paraId="2CEDF83E" w14:textId="77777777">
      <w:pPr>
        <w:rPr>
          <w:b/>
          <w:bCs/>
        </w:rPr>
      </w:pPr>
      <w:r w:rsidRPr="00EE0210">
        <w:rPr>
          <w:b/>
          <w:bCs/>
        </w:rPr>
        <w:t>Standards Name: Management Review Policy</w:t>
      </w:r>
    </w:p>
    <w:p w:rsidRPr="00EE0210" w:rsidR="00EE0210" w:rsidP="00EE0210" w:rsidRDefault="00EE0210" w14:paraId="40592117" w14:textId="77777777">
      <w:pPr>
        <w:rPr>
          <w:b/>
          <w:bCs/>
        </w:rPr>
      </w:pPr>
      <w:r w:rsidRPr="00EE0210">
        <w:rPr>
          <w:b/>
          <w:bCs/>
        </w:rPr>
        <w:t>Category: ISMS Support Process</w:t>
      </w:r>
    </w:p>
    <w:p w:rsidRPr="00EE0210" w:rsidR="00EE0210" w:rsidP="00EE0210" w:rsidRDefault="00EE0210" w14:paraId="36573C88" w14:textId="77777777">
      <w:pPr>
        <w:rPr>
          <w:b/>
          <w:bCs/>
        </w:rPr>
      </w:pPr>
      <w:r w:rsidRPr="00EE0210">
        <w:rPr>
          <w:b/>
          <w:bCs/>
        </w:rPr>
        <w:t>Division: Policy</w:t>
      </w:r>
    </w:p>
    <w:p w:rsidRPr="00EE0210" w:rsidR="00EE0210" w:rsidP="00EE0210" w:rsidRDefault="00EE0210" w14:paraId="4BBA0AB1" w14:textId="77777777">
      <w:pPr>
        <w:rPr>
          <w:b/>
          <w:bCs/>
        </w:rPr>
      </w:pPr>
      <w:r w:rsidRPr="00EE0210">
        <w:rPr>
          <w:b/>
          <w:bCs/>
        </w:rPr>
        <w:t>Standard Retention: Exist and No Corrections</w:t>
      </w:r>
    </w:p>
    <w:p w:rsidRPr="00EE0210" w:rsidR="00EE0210" w:rsidP="00EE0210" w:rsidRDefault="00EE0210" w14:paraId="3B39079C" w14:textId="77777777">
      <w:pPr>
        <w:rPr>
          <w:b/>
          <w:bCs/>
        </w:rPr>
      </w:pPr>
      <w:r w:rsidRPr="00EE0210">
        <w:rPr>
          <w:b/>
          <w:bCs/>
        </w:rPr>
        <w:t>Standard Type: Global</w:t>
      </w:r>
    </w:p>
    <w:p w:rsidRPr="00EE0210" w:rsidR="00EE0210" w:rsidP="00EE0210" w:rsidRDefault="00EE0210" w14:paraId="15E5C750" w14:textId="77777777">
      <w:r w:rsidRPr="00EE0210">
        <w:pict w14:anchorId="7A83EAD4">
          <v:rect id="_x0000_i1044" style="width:0;height:1.5pt" o:hr="t" o:hrstd="t" o:hralign="center" fillcolor="#a0a0a0" stroked="f"/>
        </w:pict>
      </w:r>
    </w:p>
    <w:p w:rsidRPr="00EE0210" w:rsidR="00EE0210" w:rsidP="00EE0210" w:rsidRDefault="00EE0210" w14:paraId="2B1C0129" w14:textId="77777777">
      <w:r w:rsidRPr="00EE0210">
        <w:rPr>
          <w:b/>
          <w:bCs/>
        </w:rPr>
        <w:t>Version:</w:t>
      </w:r>
      <w:r w:rsidRPr="00EE0210">
        <w:t xml:space="preserve"> 1.0 </w:t>
      </w:r>
      <w:r w:rsidRPr="00EE0210">
        <w:rPr>
          <w:b/>
          <w:bCs/>
        </w:rPr>
        <w:t>Effective Date:</w:t>
      </w:r>
      <w:r w:rsidRPr="00EE0210">
        <w:t xml:space="preserve"> 2025-07-01 </w:t>
      </w:r>
      <w:r w:rsidRPr="00EE0210">
        <w:rPr>
          <w:b/>
          <w:bCs/>
        </w:rPr>
        <w:t>Review Date:</w:t>
      </w:r>
      <w:r w:rsidRPr="00EE0210">
        <w:t xml:space="preserve"> 2026-07-01 </w:t>
      </w:r>
      <w:r w:rsidRPr="00EE0210">
        <w:rPr>
          <w:b/>
          <w:bCs/>
        </w:rPr>
        <w:t>Approved By:</w:t>
      </w:r>
      <w:r w:rsidRPr="00EE0210">
        <w:t xml:space="preserve"> Executive Committee</w:t>
      </w:r>
    </w:p>
    <w:p w:rsidRPr="00EE0210" w:rsidR="00EE0210" w:rsidP="00EE0210" w:rsidRDefault="00EE0210" w14:paraId="6C65451A" w14:textId="77777777">
      <w:r w:rsidRPr="00EE0210">
        <w:pict w14:anchorId="31D4C5B8">
          <v:rect id="_x0000_i1045" style="width:0;height:1.5pt" o:hr="t" o:hrstd="t" o:hralign="center" fillcolor="#a0a0a0" stroked="f"/>
        </w:pict>
      </w:r>
    </w:p>
    <w:p w:rsidRPr="00EE0210" w:rsidR="00EE0210" w:rsidP="00EE0210" w:rsidRDefault="00EE0210" w14:paraId="0418F407" w14:textId="77777777">
      <w:r w:rsidRPr="00EE0210">
        <w:rPr>
          <w:b/>
          <w:bCs/>
        </w:rPr>
        <w:t>1. Purpose</w:t>
      </w:r>
    </w:p>
    <w:p w:rsidRPr="00EE0210" w:rsidR="00EE0210" w:rsidP="00EE0210" w:rsidRDefault="00EE0210" w14:paraId="4C567481" w14:textId="3B19E1D5">
      <w:r w:rsidR="00EE0210">
        <w:rPr/>
        <w:t xml:space="preserve">The purpose of this policy is to </w:t>
      </w:r>
      <w:r w:rsidR="00EE0210">
        <w:rPr/>
        <w:t>establish</w:t>
      </w:r>
      <w:r w:rsidR="00EE0210">
        <w:rPr/>
        <w:t xml:space="preserve"> </w:t>
      </w:r>
      <w:r w:rsidR="72D6FCAF">
        <w:rPr/>
        <w:t>Cirque</w:t>
      </w:r>
      <w:r w:rsidR="00EE0210">
        <w:rPr/>
        <w:t xml:space="preserve">'s commitment and framework for conducting regular management reviews of its Information Security Management System (ISMS). These reviews are essential to ensure the continuing suitability, adequacy, and effectiveness of the ISMS in addressing information security risks and opportunities. This policy aligns with ISO/IEC 27001:2022 Clause 9.3 (Management review) and </w:t>
      </w:r>
      <w:r w:rsidR="00EE0210">
        <w:rPr/>
        <w:t>demonstrates</w:t>
      </w:r>
      <w:r w:rsidR="00EE0210">
        <w:rPr/>
        <w:t xml:space="preserve"> top management's commitment to information security and continual improvement.</w:t>
      </w:r>
    </w:p>
    <w:p w:rsidRPr="00EE0210" w:rsidR="00EE0210" w:rsidP="00EE0210" w:rsidRDefault="00EE0210" w14:paraId="2BC0490A" w14:textId="77777777">
      <w:r w:rsidRPr="00EE0210">
        <w:rPr>
          <w:b/>
          <w:bCs/>
        </w:rPr>
        <w:t>2. Scope</w:t>
      </w:r>
    </w:p>
    <w:p w:rsidRPr="00EE0210" w:rsidR="00EE0210" w:rsidP="00EE0210" w:rsidRDefault="00EE0210" w14:paraId="0ABEC5C0" w14:textId="78F3D13D">
      <w:r w:rsidR="00EE0210">
        <w:rPr/>
        <w:t xml:space="preserve">This policy applies to all aspects of </w:t>
      </w:r>
      <w:r w:rsidR="72D6FCAF">
        <w:rPr/>
        <w:t>Cirque</w:t>
      </w:r>
      <w:r w:rsidR="00EE0210">
        <w:rPr/>
        <w:t xml:space="preserve">'s ISMS, covering all processes, controls, and </w:t>
      </w:r>
      <w:r w:rsidR="00EE0210">
        <w:rPr/>
        <w:t>objectives</w:t>
      </w:r>
      <w:r w:rsidR="00EE0210">
        <w:rPr/>
        <w:t xml:space="preserve"> within the defined ISMS scope across all global operations (US, Taipei, China). It applies to all members of top management and other relevant personnel involved in the management review process.</w:t>
      </w:r>
    </w:p>
    <w:p w:rsidRPr="00EE0210" w:rsidR="00EE0210" w:rsidP="00EE0210" w:rsidRDefault="00EE0210" w14:paraId="53B5044E" w14:textId="77777777">
      <w:r w:rsidRPr="00EE0210">
        <w:rPr>
          <w:b/>
          <w:bCs/>
        </w:rPr>
        <w:t>3. Definitions</w:t>
      </w:r>
    </w:p>
    <w:p w:rsidRPr="00EE0210" w:rsidR="00EE0210" w:rsidP="00EE0210" w:rsidRDefault="00EE0210" w14:paraId="62730EF5" w14:textId="77777777">
      <w:pPr>
        <w:numPr>
          <w:ilvl w:val="0"/>
          <w:numId w:val="1"/>
        </w:numPr>
      </w:pPr>
      <w:r w:rsidRPr="00EE0210">
        <w:rPr>
          <w:b/>
          <w:bCs/>
        </w:rPr>
        <w:t>Management Review:</w:t>
      </w:r>
      <w:r w:rsidRPr="00EE0210">
        <w:t xml:space="preserve"> A formal meeting conducted by top management to assess the performance, suitability, adequacy, and effectiveness of the ISMS.</w:t>
      </w:r>
    </w:p>
    <w:p w:rsidRPr="00EE0210" w:rsidR="00EE0210" w:rsidP="00EE0210" w:rsidRDefault="00EE0210" w14:paraId="7311B90C" w14:textId="626D424B">
      <w:pPr>
        <w:numPr>
          <w:ilvl w:val="0"/>
          <w:numId w:val="1"/>
        </w:numPr>
        <w:rPr/>
      </w:pPr>
      <w:r w:rsidRPr="53741EB7" w:rsidR="00EE0210">
        <w:rPr>
          <w:b w:val="1"/>
          <w:bCs w:val="1"/>
        </w:rPr>
        <w:t>Top Management:</w:t>
      </w:r>
      <w:r w:rsidR="00EE0210">
        <w:rPr/>
        <w:t xml:space="preserve"> The person or group of people who directs and controls </w:t>
      </w:r>
      <w:r w:rsidR="72D6FCAF">
        <w:rPr/>
        <w:t>Cirque</w:t>
      </w:r>
      <w:r w:rsidR="00EE0210">
        <w:rPr/>
        <w:t xml:space="preserve"> at the highest level. This typically includes the Executive Committee.</w:t>
      </w:r>
    </w:p>
    <w:p w:rsidRPr="00EE0210" w:rsidR="00EE0210" w:rsidP="00EE0210" w:rsidRDefault="00EE0210" w14:paraId="09F4FEB8" w14:textId="09A26965">
      <w:pPr>
        <w:numPr>
          <w:ilvl w:val="0"/>
          <w:numId w:val="1"/>
        </w:numPr>
        <w:rPr/>
      </w:pPr>
      <w:r w:rsidRPr="53741EB7" w:rsidR="00EE0210">
        <w:rPr>
          <w:b w:val="1"/>
          <w:bCs w:val="1"/>
        </w:rPr>
        <w:t>ISMS Suitability:</w:t>
      </w:r>
      <w:r w:rsidR="00EE0210">
        <w:rPr/>
        <w:t xml:space="preserve"> The ability of the ISMS to achieve its stated </w:t>
      </w:r>
      <w:r w:rsidR="00EE0210">
        <w:rPr/>
        <w:t>objectives</w:t>
      </w:r>
      <w:r w:rsidR="00EE0210">
        <w:rPr/>
        <w:t xml:space="preserve"> and be </w:t>
      </w:r>
      <w:r w:rsidR="00EE0210">
        <w:rPr/>
        <w:t>appropriate for</w:t>
      </w:r>
      <w:r w:rsidR="00EE0210">
        <w:rPr/>
        <w:t xml:space="preserve"> </w:t>
      </w:r>
      <w:r w:rsidR="72D6FCAF">
        <w:rPr/>
        <w:t>Cirque</w:t>
      </w:r>
      <w:r w:rsidR="00EE0210">
        <w:rPr/>
        <w:t>'s context.</w:t>
      </w:r>
    </w:p>
    <w:p w:rsidRPr="00EE0210" w:rsidR="00EE0210" w:rsidP="00EE0210" w:rsidRDefault="00EE0210" w14:paraId="16DC87FA" w14:textId="77777777">
      <w:pPr>
        <w:numPr>
          <w:ilvl w:val="0"/>
          <w:numId w:val="1"/>
        </w:numPr>
      </w:pPr>
      <w:r w:rsidRPr="00EE0210">
        <w:rPr>
          <w:b/>
          <w:bCs/>
        </w:rPr>
        <w:t>ISMS Adequacy:</w:t>
      </w:r>
      <w:r w:rsidRPr="00EE0210">
        <w:t xml:space="preserve"> The sufficiency of resources and controls within the ISMS to meet requirements.</w:t>
      </w:r>
    </w:p>
    <w:p w:rsidRPr="00EE0210" w:rsidR="00EE0210" w:rsidP="00EE0210" w:rsidRDefault="00EE0210" w14:paraId="25593EF7" w14:textId="77777777">
      <w:pPr>
        <w:numPr>
          <w:ilvl w:val="0"/>
          <w:numId w:val="1"/>
        </w:numPr>
      </w:pPr>
      <w:r w:rsidRPr="00EE0210">
        <w:rPr>
          <w:b/>
          <w:bCs/>
        </w:rPr>
        <w:t>ISMS Effectiveness:</w:t>
      </w:r>
      <w:r w:rsidRPr="00EE0210">
        <w:t xml:space="preserve"> The extent to which planned activities are realized and planned results are achieved by the ISMS.</w:t>
      </w:r>
    </w:p>
    <w:p w:rsidRPr="00EE0210" w:rsidR="00EE0210" w:rsidP="00EE0210" w:rsidRDefault="00EE0210" w14:paraId="6BD14599" w14:textId="77777777">
      <w:r w:rsidRPr="00EE0210">
        <w:rPr>
          <w:b/>
          <w:bCs/>
        </w:rPr>
        <w:t>4. Policy Requirements</w:t>
      </w:r>
    </w:p>
    <w:p w:rsidRPr="00EE0210" w:rsidR="00EE0210" w:rsidP="00EE0210" w:rsidRDefault="00EE0210" w14:paraId="5667DD71" w14:textId="7AEB6EE8">
      <w:r w:rsidRPr="53741EB7" w:rsidR="00EE0210">
        <w:rPr>
          <w:b w:val="1"/>
          <w:bCs w:val="1"/>
        </w:rPr>
        <w:t>4.1. General Requirements:</w:t>
      </w:r>
      <w:r w:rsidR="00EE0210">
        <w:rPr/>
        <w:t xml:space="preserve"> a. Top management shall review </w:t>
      </w:r>
      <w:r w:rsidR="72D6FCAF">
        <w:rPr/>
        <w:t>Cirque</w:t>
      </w:r>
      <w:r w:rsidR="00EE0210">
        <w:rPr/>
        <w:t xml:space="preserve">'s ISMS at planned intervals to ensure its continuing suitability, adequacy, and effectiveness. b. The reviews shall include assessing opportunities for improvement and the need for changes to the ISMS, including the information security policy and information security </w:t>
      </w:r>
      <w:r w:rsidR="00EE0210">
        <w:rPr/>
        <w:t>objectives</w:t>
      </w:r>
      <w:r w:rsidR="00EE0210">
        <w:rPr/>
        <w:t>.</w:t>
      </w:r>
    </w:p>
    <w:p w:rsidRPr="00EE0210" w:rsidR="00EE0210" w:rsidP="00EE0210" w:rsidRDefault="00EE0210" w14:paraId="69A71064" w14:textId="1FBA35EF">
      <w:r w:rsidRPr="53741EB7" w:rsidR="00EE0210">
        <w:rPr>
          <w:b w:val="1"/>
          <w:bCs w:val="1"/>
        </w:rPr>
        <w:t>4.2. Frequency of Management Reviews:</w:t>
      </w:r>
      <w:r w:rsidR="00EE0210">
        <w:rPr/>
        <w:t xml:space="preserve"> a. Management reviews shall be conducted at least </w:t>
      </w:r>
      <w:r w:rsidRPr="53741EB7" w:rsidR="00EE0210">
        <w:rPr>
          <w:b w:val="1"/>
          <w:bCs w:val="1"/>
        </w:rPr>
        <w:t>annually</w:t>
      </w:r>
      <w:r w:rsidR="00EE0210">
        <w:rPr/>
        <w:t xml:space="preserve">. b. Ad-hoc or extraordinary reviews may be called by top management when significant changes occur, such as: * Major security incidents or breaches. * Significant changes in </w:t>
      </w:r>
      <w:r w:rsidR="72D6FCAF">
        <w:rPr/>
        <w:t>Cirque</w:t>
      </w:r>
      <w:r w:rsidR="00EE0210">
        <w:rPr/>
        <w:t xml:space="preserve">'s business operations, scope, or technology. * Major changes in legal, regulatory, or contractual requirements. * Significant changes in </w:t>
      </w:r>
      <w:r w:rsidR="00EE0210">
        <w:rPr/>
        <w:t>identified</w:t>
      </w:r>
      <w:r w:rsidR="00EE0210">
        <w:rPr/>
        <w:t xml:space="preserve"> risks or opportunities.</w:t>
      </w:r>
    </w:p>
    <w:p w:rsidRPr="00EE0210" w:rsidR="00EE0210" w:rsidP="00EE0210" w:rsidRDefault="00EE0210" w14:paraId="492CAC16" w14:textId="77777777">
      <w:r w:rsidRPr="00EE0210">
        <w:rPr>
          <w:b/>
          <w:bCs/>
        </w:rPr>
        <w:t>4.3. Management Review Inputs:</w:t>
      </w:r>
      <w:r w:rsidRPr="00EE0210">
        <w:t xml:space="preserve"> a. The management review shall consider the following inputs: 1. Status of </w:t>
      </w:r>
      <w:proofErr w:type="gramStart"/>
      <w:r w:rsidRPr="00EE0210">
        <w:t>actions</w:t>
      </w:r>
      <w:proofErr w:type="gramEnd"/>
      <w:r w:rsidRPr="00EE0210">
        <w:t xml:space="preserve"> from previous management reviews. 2. Changes in external and internal issues that are relevant to the ISMS. 3. Information security performance, including trends in: * Nonconformities and corrective actions. * Monitoring and measurement results. * Audit results (internal and external). * The results of risk assessments and the status of risk treatment plans. 4. Opportunities for continual improvement. 5. Feedback from interested parties (e.g., customers, regulators, suppliers). 6. The results of the evaluation of the effectiveness of the ISMS. 7. Adequacy of resources for the ISMS.</w:t>
      </w:r>
    </w:p>
    <w:p w:rsidRPr="00EE0210" w:rsidR="00EE0210" w:rsidP="00EE0210" w:rsidRDefault="00EE0210" w14:paraId="51D2A713" w14:textId="77777777">
      <w:r w:rsidRPr="00EE0210">
        <w:rPr>
          <w:b/>
          <w:bCs/>
        </w:rPr>
        <w:t>4.4. Management Review Outputs:</w:t>
      </w:r>
      <w:r w:rsidRPr="00EE0210">
        <w:t xml:space="preserve"> a. The </w:t>
      </w:r>
      <w:proofErr w:type="gramStart"/>
      <w:r w:rsidRPr="00EE0210">
        <w:t>outputs</w:t>
      </w:r>
      <w:proofErr w:type="gramEnd"/>
      <w:r w:rsidRPr="00EE0210">
        <w:t xml:space="preserve"> of the management review shall include decisions and actions related </w:t>
      </w:r>
      <w:proofErr w:type="gramStart"/>
      <w:r w:rsidRPr="00EE0210">
        <w:t>to:</w:t>
      </w:r>
      <w:proofErr w:type="gramEnd"/>
      <w:r w:rsidRPr="00EE0210">
        <w:t xml:space="preserve"> 1. The continuing suitability, adequacy, and effectiveness of the ISMS. 2. Opportunities for continual improvement. 3. Any need for changes to the ISMS. 4. Resource needs for the ISMS. 5. Improvements in processes and controls. 6. Updates to information security objectives. b. Decisions made during the management review must be documented and communicated to relevant personnel.</w:t>
      </w:r>
    </w:p>
    <w:p w:rsidRPr="00EE0210" w:rsidR="00EE0210" w:rsidP="00EE0210" w:rsidRDefault="00EE0210" w14:paraId="19607100" w14:textId="77777777">
      <w:r w:rsidRPr="00EE0210">
        <w:rPr>
          <w:b/>
          <w:bCs/>
        </w:rPr>
        <w:lastRenderedPageBreak/>
        <w:t>4.5. Participants:</w:t>
      </w:r>
      <w:r w:rsidRPr="00EE0210">
        <w:t xml:space="preserve"> a. The management review shall be chaired by a member of top management. b. Attendees shall include: * Members of the Executive Committee. * Information Security Officer / IT Manager. * Relevant department heads or process owners as needed, especially those whose areas are subject to specific review or have findings to address. * Legal counsel, if legal or regulatory compliance issues are on the agenda.</w:t>
      </w:r>
    </w:p>
    <w:p w:rsidRPr="00EE0210" w:rsidR="00EE0210" w:rsidP="00EE0210" w:rsidRDefault="00EE0210" w14:paraId="23DBD276" w14:textId="77777777">
      <w:r w:rsidRPr="00EE0210">
        <w:rPr>
          <w:b/>
          <w:bCs/>
        </w:rPr>
        <w:t>4.6. Documentation of Management Reviews:</w:t>
      </w:r>
      <w:r w:rsidRPr="00EE0210">
        <w:t xml:space="preserve"> a. Records of management reviews, including the agenda, presentations, discussions, decisions, and action items, shall be maintained using the IS-CIRQ-F-007-G: Management Review Meeting Minutes Template. b. These records shall demonstrate compliance with this policy and ISO/IEC 27001 requirements.</w:t>
      </w:r>
    </w:p>
    <w:p w:rsidRPr="00EE0210" w:rsidR="00EE0210" w:rsidP="00EE0210" w:rsidRDefault="00EE0210" w14:paraId="4325BAF4" w14:textId="77777777">
      <w:r w:rsidRPr="00EE0210">
        <w:rPr>
          <w:b/>
          <w:bCs/>
        </w:rPr>
        <w:t>5. Responsibilities</w:t>
      </w:r>
    </w:p>
    <w:p w:rsidRPr="00EE0210" w:rsidR="00EE0210" w:rsidP="00EE0210" w:rsidRDefault="00EE0210" w14:paraId="1982046D" w14:textId="77777777">
      <w:pPr>
        <w:numPr>
          <w:ilvl w:val="0"/>
          <w:numId w:val="2"/>
        </w:numPr>
      </w:pPr>
      <w:r w:rsidRPr="00EE0210">
        <w:rPr>
          <w:b/>
          <w:bCs/>
        </w:rPr>
        <w:t>Executive Committee:</w:t>
      </w:r>
      <w:r w:rsidRPr="00EE0210">
        <w:t xml:space="preserve"> Approves this policy, participates in and chairs management reviews, and ensures that necessary resources and actions are provided to maintain and improve the ISMS.</w:t>
      </w:r>
    </w:p>
    <w:p w:rsidRPr="00EE0210" w:rsidR="00EE0210" w:rsidP="00EE0210" w:rsidRDefault="00EE0210" w14:paraId="2BF07EA6" w14:textId="77777777">
      <w:pPr>
        <w:numPr>
          <w:ilvl w:val="0"/>
          <w:numId w:val="2"/>
        </w:numPr>
      </w:pPr>
      <w:r w:rsidRPr="00EE0210">
        <w:rPr>
          <w:b/>
          <w:bCs/>
        </w:rPr>
        <w:t>ISMS Owner (e.g., Information Security Officer/IT Manager):</w:t>
      </w:r>
      <w:r w:rsidRPr="00EE0210">
        <w:t xml:space="preserve"> Coordinates the preparation for management reviews, compiles and presents relevant information, documents the meeting, and tracks action items.</w:t>
      </w:r>
    </w:p>
    <w:p w:rsidRPr="00EE0210" w:rsidR="00EE0210" w:rsidP="00EE0210" w:rsidRDefault="00EE0210" w14:paraId="443770DC" w14:textId="77777777">
      <w:pPr>
        <w:numPr>
          <w:ilvl w:val="0"/>
          <w:numId w:val="2"/>
        </w:numPr>
      </w:pPr>
      <w:r w:rsidRPr="00EE0210">
        <w:rPr>
          <w:b/>
          <w:bCs/>
        </w:rPr>
        <w:t>All Relevant Personnel:</w:t>
      </w:r>
      <w:r w:rsidRPr="00EE0210">
        <w:t xml:space="preserve"> Provide necessary input for the review and implement agreed-upon actions.</w:t>
      </w:r>
    </w:p>
    <w:p w:rsidRPr="00EE0210" w:rsidR="00EE0210" w:rsidP="00EE0210" w:rsidRDefault="00EE0210" w14:paraId="1DF17780" w14:textId="77777777">
      <w:r w:rsidRPr="00EE0210">
        <w:rPr>
          <w:b/>
          <w:bCs/>
        </w:rPr>
        <w:t>6. Related Documents</w:t>
      </w:r>
    </w:p>
    <w:p w:rsidRPr="00EE0210" w:rsidR="00EE0210" w:rsidP="00EE0210" w:rsidRDefault="00EE0210" w14:paraId="5382193A" w14:textId="77777777">
      <w:pPr>
        <w:numPr>
          <w:ilvl w:val="0"/>
          <w:numId w:val="3"/>
        </w:numPr>
      </w:pPr>
      <w:r w:rsidRPr="00EE0210">
        <w:t>IS-CIRQ-P-001-G: Information Security Policy</w:t>
      </w:r>
    </w:p>
    <w:p w:rsidRPr="00EE0210" w:rsidR="00EE0210" w:rsidP="00EE0210" w:rsidRDefault="00EE0210" w14:paraId="410EBAF5" w14:textId="77777777">
      <w:pPr>
        <w:numPr>
          <w:ilvl w:val="0"/>
          <w:numId w:val="3"/>
        </w:numPr>
      </w:pPr>
      <w:r w:rsidRPr="00EE0210">
        <w:t>IS-CIRQ-P-021-G: Monitoring, Measurement, Analysis, and Evaluation Policy</w:t>
      </w:r>
    </w:p>
    <w:p w:rsidRPr="00EE0210" w:rsidR="00EE0210" w:rsidP="00EE0210" w:rsidRDefault="00EE0210" w14:paraId="6D2730A1" w14:textId="77777777">
      <w:pPr>
        <w:numPr>
          <w:ilvl w:val="0"/>
          <w:numId w:val="3"/>
        </w:numPr>
      </w:pPr>
      <w:r w:rsidRPr="00EE0210">
        <w:t>IS-CIRQ-PR-022-G: ISMS Performance Monitoring Procedure</w:t>
      </w:r>
    </w:p>
    <w:p w:rsidRPr="00EE0210" w:rsidR="00EE0210" w:rsidP="00EE0210" w:rsidRDefault="00EE0210" w14:paraId="13817259" w14:textId="77777777">
      <w:pPr>
        <w:numPr>
          <w:ilvl w:val="0"/>
          <w:numId w:val="3"/>
        </w:numPr>
      </w:pPr>
      <w:r w:rsidRPr="00EE0210">
        <w:t>IS-CIRQ-PR-023-G: Internal Audit Procedure</w:t>
      </w:r>
    </w:p>
    <w:p w:rsidRPr="00EE0210" w:rsidR="00EE0210" w:rsidP="00EE0210" w:rsidRDefault="00EE0210" w14:paraId="680C7C7F" w14:textId="77777777">
      <w:pPr>
        <w:numPr>
          <w:ilvl w:val="0"/>
          <w:numId w:val="3"/>
        </w:numPr>
      </w:pPr>
      <w:r w:rsidRPr="00EE0210">
        <w:t>IS-CIRQ-F-006-G: Internal Audit Report Template</w:t>
      </w:r>
    </w:p>
    <w:p w:rsidRPr="00EE0210" w:rsidR="00EE0210" w:rsidP="00EE0210" w:rsidRDefault="00EE0210" w14:paraId="42110EDF" w14:textId="77777777">
      <w:pPr>
        <w:numPr>
          <w:ilvl w:val="0"/>
          <w:numId w:val="3"/>
        </w:numPr>
      </w:pPr>
      <w:r w:rsidRPr="00EE0210">
        <w:t>IS-CIRQ-PR-024-G: Management Review Procedure</w:t>
      </w:r>
    </w:p>
    <w:p w:rsidRPr="00EE0210" w:rsidR="00EE0210" w:rsidP="00EE0210" w:rsidRDefault="00EE0210" w14:paraId="237448B8" w14:textId="77777777">
      <w:pPr>
        <w:numPr>
          <w:ilvl w:val="0"/>
          <w:numId w:val="3"/>
        </w:numPr>
      </w:pPr>
      <w:r w:rsidRPr="00EE0210">
        <w:t>IS-CIRQ-F-007-G: Management Review Meeting Minutes Template</w:t>
      </w:r>
    </w:p>
    <w:p w:rsidRPr="00EE0210" w:rsidR="00EE0210" w:rsidP="00EE0210" w:rsidRDefault="00EE0210" w14:paraId="3F168E2A" w14:textId="77777777">
      <w:pPr>
        <w:numPr>
          <w:ilvl w:val="0"/>
          <w:numId w:val="3"/>
        </w:numPr>
      </w:pPr>
      <w:r w:rsidRPr="00EE0210">
        <w:t>IS-CIRQ-P-023-G: Nonconformity and Corrective Action Policy</w:t>
      </w:r>
    </w:p>
    <w:p w:rsidRPr="00EE0210" w:rsidR="00EE0210" w:rsidP="00EE0210" w:rsidRDefault="00EE0210" w14:paraId="5F58BA7F" w14:textId="77777777">
      <w:pPr>
        <w:numPr>
          <w:ilvl w:val="0"/>
          <w:numId w:val="3"/>
        </w:numPr>
      </w:pPr>
      <w:r w:rsidRPr="00EE0210">
        <w:t>IS-CIRQ-P-024-G: Continual Improvement Policy</w:t>
      </w:r>
    </w:p>
    <w:p w:rsidRPr="00EE0210" w:rsidR="00EE0210" w:rsidP="00EE0210" w:rsidRDefault="00EE0210" w14:paraId="69F780C9" w14:textId="77777777">
      <w:r w:rsidRPr="00EE0210">
        <w:rPr>
          <w:b/>
          <w:bCs/>
        </w:rPr>
        <w:t>7. Policy Review</w:t>
      </w:r>
    </w:p>
    <w:p w:rsidRPr="00EE0210" w:rsidR="00EE0210" w:rsidP="00EE0210" w:rsidRDefault="00EE0210" w14:paraId="57149960" w14:textId="0ED6FEFF">
      <w:r w:rsidR="00EE0210">
        <w:rPr/>
        <w:t xml:space="preserve">This policy will be reviewed at least annually, or sooner if there are significant changes to </w:t>
      </w:r>
      <w:r w:rsidR="72D6FCAF">
        <w:rPr/>
        <w:t>Cirque</w:t>
      </w:r>
      <w:r w:rsidR="00EE0210">
        <w:rPr/>
        <w:t>'s ISMS, organizational structure, or external requirements.</w:t>
      </w:r>
    </w:p>
    <w:p w:rsidR="00EE0210" w:rsidRDefault="00EE0210" w14:paraId="521B6CD8" w14:textId="77777777"/>
    <w:sectPr w:rsidR="00EE02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854DF"/>
    <w:multiLevelType w:val="multilevel"/>
    <w:tmpl w:val="90A23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08C350B"/>
    <w:multiLevelType w:val="multilevel"/>
    <w:tmpl w:val="2872F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B0D71A6"/>
    <w:multiLevelType w:val="multilevel"/>
    <w:tmpl w:val="7250C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58774957">
    <w:abstractNumId w:val="1"/>
  </w:num>
  <w:num w:numId="2" w16cid:durableId="1304652447">
    <w:abstractNumId w:val="2"/>
  </w:num>
  <w:num w:numId="3" w16cid:durableId="179451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10"/>
    <w:rsid w:val="00A21EBE"/>
    <w:rsid w:val="00EE0210"/>
    <w:rsid w:val="53741EB7"/>
    <w:rsid w:val="72D6F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1304"/>
  <w15:chartTrackingRefBased/>
  <w15:docId w15:val="{8FCC66EC-F009-4D5A-A01E-493E2656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E02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2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21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021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E021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E021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E021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E021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E021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E021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E021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E0210"/>
    <w:rPr>
      <w:rFonts w:eastAsiaTheme="majorEastAsia" w:cstheme="majorBidi"/>
      <w:color w:val="272727" w:themeColor="text1" w:themeTint="D8"/>
    </w:rPr>
  </w:style>
  <w:style w:type="paragraph" w:styleId="Title">
    <w:name w:val="Title"/>
    <w:basedOn w:val="Normal"/>
    <w:next w:val="Normal"/>
    <w:link w:val="TitleChar"/>
    <w:uiPriority w:val="10"/>
    <w:qFormat/>
    <w:rsid w:val="00EE021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E02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E021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E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210"/>
    <w:pPr>
      <w:spacing w:before="160"/>
      <w:jc w:val="center"/>
    </w:pPr>
    <w:rPr>
      <w:i/>
      <w:iCs/>
      <w:color w:val="404040" w:themeColor="text1" w:themeTint="BF"/>
    </w:rPr>
  </w:style>
  <w:style w:type="character" w:styleId="QuoteChar" w:customStyle="1">
    <w:name w:val="Quote Char"/>
    <w:basedOn w:val="DefaultParagraphFont"/>
    <w:link w:val="Quote"/>
    <w:uiPriority w:val="29"/>
    <w:rsid w:val="00EE0210"/>
    <w:rPr>
      <w:i/>
      <w:iCs/>
      <w:color w:val="404040" w:themeColor="text1" w:themeTint="BF"/>
    </w:rPr>
  </w:style>
  <w:style w:type="paragraph" w:styleId="ListParagraph">
    <w:name w:val="List Paragraph"/>
    <w:basedOn w:val="Normal"/>
    <w:uiPriority w:val="34"/>
    <w:qFormat/>
    <w:rsid w:val="00EE0210"/>
    <w:pPr>
      <w:ind w:left="720"/>
      <w:contextualSpacing/>
    </w:pPr>
  </w:style>
  <w:style w:type="character" w:styleId="IntenseEmphasis">
    <w:name w:val="Intense Emphasis"/>
    <w:basedOn w:val="DefaultParagraphFont"/>
    <w:uiPriority w:val="21"/>
    <w:qFormat/>
    <w:rsid w:val="00EE0210"/>
    <w:rPr>
      <w:i/>
      <w:iCs/>
      <w:color w:val="0F4761" w:themeColor="accent1" w:themeShade="BF"/>
    </w:rPr>
  </w:style>
  <w:style w:type="paragraph" w:styleId="IntenseQuote">
    <w:name w:val="Intense Quote"/>
    <w:basedOn w:val="Normal"/>
    <w:next w:val="Normal"/>
    <w:link w:val="IntenseQuoteChar"/>
    <w:uiPriority w:val="30"/>
    <w:qFormat/>
    <w:rsid w:val="00EE02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E0210"/>
    <w:rPr>
      <w:i/>
      <w:iCs/>
      <w:color w:val="0F4761" w:themeColor="accent1" w:themeShade="BF"/>
    </w:rPr>
  </w:style>
  <w:style w:type="character" w:styleId="IntenseReference">
    <w:name w:val="Intense Reference"/>
    <w:basedOn w:val="DefaultParagraphFont"/>
    <w:uiPriority w:val="32"/>
    <w:qFormat/>
    <w:rsid w:val="00EE0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59401">
      <w:bodyDiv w:val="1"/>
      <w:marLeft w:val="0"/>
      <w:marRight w:val="0"/>
      <w:marTop w:val="0"/>
      <w:marBottom w:val="0"/>
      <w:divBdr>
        <w:top w:val="none" w:sz="0" w:space="0" w:color="auto"/>
        <w:left w:val="none" w:sz="0" w:space="0" w:color="auto"/>
        <w:bottom w:val="none" w:sz="0" w:space="0" w:color="auto"/>
        <w:right w:val="none" w:sz="0" w:space="0" w:color="auto"/>
      </w:divBdr>
    </w:div>
    <w:div w:id="17121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2025-07-01T20:11:00.0000000Z</dcterms:created>
  <dcterms:modified xsi:type="dcterms:W3CDTF">2025-07-30T14:28:11.6820330Z</dcterms:modified>
</coreProperties>
</file>