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02BC" w:rsidR="001502BC" w:rsidP="001502BC" w:rsidRDefault="001502BC" w14:paraId="0B8E56E7" w14:textId="77777777">
      <w:pPr>
        <w:rPr>
          <w:b/>
          <w:bCs/>
        </w:rPr>
      </w:pPr>
      <w:r w:rsidRPr="001502BC">
        <w:rPr>
          <w:b/>
          <w:bCs/>
        </w:rPr>
        <w:t>IS-CIRQ-PR-022-G: ISMS Performance Monitoring Procedure</w:t>
      </w:r>
    </w:p>
    <w:p w:rsidRPr="001502BC" w:rsidR="001502BC" w:rsidP="001502BC" w:rsidRDefault="001502BC" w14:paraId="6EA89769" w14:textId="77777777">
      <w:r w:rsidRPr="001502BC">
        <w:pict w14:anchorId="00F3328F">
          <v:rect id="_x0000_i1043" style="width:0;height:1.5pt" o:hr="t" o:hrstd="t" o:hralign="center" fillcolor="#a0a0a0" stroked="f"/>
        </w:pict>
      </w:r>
    </w:p>
    <w:p w:rsidRPr="001502BC" w:rsidR="001502BC" w:rsidP="001502BC" w:rsidRDefault="001502BC" w14:paraId="54C57986" w14:textId="77777777">
      <w:pPr>
        <w:rPr>
          <w:b/>
          <w:bCs/>
        </w:rPr>
      </w:pPr>
      <w:r w:rsidRPr="001502BC">
        <w:rPr>
          <w:b/>
          <w:bCs/>
        </w:rPr>
        <w:t>Document: IS-CIRQ-PR-022-G</w:t>
      </w:r>
    </w:p>
    <w:p w:rsidRPr="001502BC" w:rsidR="001502BC" w:rsidP="001502BC" w:rsidRDefault="001502BC" w14:paraId="36D3F68D" w14:textId="77777777">
      <w:pPr>
        <w:rPr>
          <w:b/>
          <w:bCs/>
        </w:rPr>
      </w:pPr>
      <w:r w:rsidRPr="001502BC">
        <w:rPr>
          <w:b/>
          <w:bCs/>
        </w:rPr>
        <w:t>Standards Name: ISMS Performance Monitoring Procedure</w:t>
      </w:r>
    </w:p>
    <w:p w:rsidRPr="001502BC" w:rsidR="001502BC" w:rsidP="001502BC" w:rsidRDefault="001502BC" w14:paraId="7CA65623" w14:textId="77777777">
      <w:pPr>
        <w:rPr>
          <w:b/>
          <w:bCs/>
        </w:rPr>
      </w:pPr>
      <w:r w:rsidRPr="001502BC">
        <w:rPr>
          <w:b/>
          <w:bCs/>
        </w:rPr>
        <w:t>Category: ISMS Support Process</w:t>
      </w:r>
    </w:p>
    <w:p w:rsidRPr="001502BC" w:rsidR="001502BC" w:rsidP="001502BC" w:rsidRDefault="001502BC" w14:paraId="14437188" w14:textId="77777777">
      <w:pPr>
        <w:rPr>
          <w:b/>
          <w:bCs/>
        </w:rPr>
      </w:pPr>
      <w:r w:rsidRPr="001502BC">
        <w:rPr>
          <w:b/>
          <w:bCs/>
        </w:rPr>
        <w:t>Division: Procedure</w:t>
      </w:r>
    </w:p>
    <w:p w:rsidRPr="001502BC" w:rsidR="001502BC" w:rsidP="001502BC" w:rsidRDefault="001502BC" w14:paraId="7A6728C6" w14:textId="77777777">
      <w:pPr>
        <w:rPr>
          <w:b/>
          <w:bCs/>
        </w:rPr>
      </w:pPr>
      <w:r w:rsidRPr="001502BC">
        <w:rPr>
          <w:b/>
          <w:bCs/>
        </w:rPr>
        <w:t>Standard Retention: Exist and No Corrections</w:t>
      </w:r>
    </w:p>
    <w:p w:rsidRPr="001502BC" w:rsidR="001502BC" w:rsidP="001502BC" w:rsidRDefault="001502BC" w14:paraId="629420E0" w14:textId="77777777">
      <w:pPr>
        <w:rPr>
          <w:b/>
          <w:bCs/>
        </w:rPr>
      </w:pPr>
      <w:r w:rsidRPr="001502BC">
        <w:rPr>
          <w:b/>
          <w:bCs/>
        </w:rPr>
        <w:t>Standard Type: Global</w:t>
      </w:r>
    </w:p>
    <w:p w:rsidRPr="001502BC" w:rsidR="001502BC" w:rsidP="001502BC" w:rsidRDefault="001502BC" w14:paraId="67BE0F68" w14:textId="77777777">
      <w:r w:rsidRPr="001502BC">
        <w:pict w14:anchorId="0CE740B7">
          <v:rect id="_x0000_i1044" style="width:0;height:1.5pt" o:hr="t" o:hrstd="t" o:hralign="center" fillcolor="#a0a0a0" stroked="f"/>
        </w:pict>
      </w:r>
    </w:p>
    <w:p w:rsidRPr="001502BC" w:rsidR="001502BC" w:rsidP="001502BC" w:rsidRDefault="001502BC" w14:paraId="0162076A" w14:textId="77777777">
      <w:r w:rsidRPr="001502BC">
        <w:rPr>
          <w:b/>
          <w:bCs/>
        </w:rPr>
        <w:t>Version:</w:t>
      </w:r>
      <w:r w:rsidRPr="001502BC">
        <w:t xml:space="preserve"> 1.0 </w:t>
      </w:r>
      <w:r w:rsidRPr="001502BC">
        <w:rPr>
          <w:b/>
          <w:bCs/>
        </w:rPr>
        <w:t>Effective Date:</w:t>
      </w:r>
      <w:r w:rsidRPr="001502BC">
        <w:t xml:space="preserve"> 2025-07-01 </w:t>
      </w:r>
      <w:r w:rsidRPr="001502BC">
        <w:rPr>
          <w:b/>
          <w:bCs/>
        </w:rPr>
        <w:t>Review Date:</w:t>
      </w:r>
      <w:r w:rsidRPr="001502BC">
        <w:t xml:space="preserve"> 2026-07-01 </w:t>
      </w:r>
      <w:r w:rsidRPr="001502BC">
        <w:rPr>
          <w:b/>
          <w:bCs/>
        </w:rPr>
        <w:t>Approved By:</w:t>
      </w:r>
      <w:r w:rsidRPr="001502BC">
        <w:t xml:space="preserve"> IT Manager</w:t>
      </w:r>
    </w:p>
    <w:p w:rsidRPr="001502BC" w:rsidR="001502BC" w:rsidP="001502BC" w:rsidRDefault="001502BC" w14:paraId="28C31FF0" w14:textId="77777777">
      <w:r w:rsidRPr="001502BC">
        <w:pict w14:anchorId="1EAA6FC3">
          <v:rect id="_x0000_i1045" style="width:0;height:1.5pt" o:hr="t" o:hrstd="t" o:hralign="center" fillcolor="#a0a0a0" stroked="f"/>
        </w:pict>
      </w:r>
    </w:p>
    <w:p w:rsidRPr="001502BC" w:rsidR="001502BC" w:rsidP="001502BC" w:rsidRDefault="001502BC" w14:paraId="60ACF707" w14:textId="77777777">
      <w:r w:rsidRPr="001502BC">
        <w:rPr>
          <w:b/>
          <w:bCs/>
        </w:rPr>
        <w:t>1. Purpose</w:t>
      </w:r>
    </w:p>
    <w:p w:rsidRPr="001502BC" w:rsidR="001502BC" w:rsidP="001502BC" w:rsidRDefault="001502BC" w14:paraId="668DBFC3" w14:textId="44424B55">
      <w:r w:rsidR="001502BC">
        <w:rPr/>
        <w:t xml:space="preserve">The purpose of this procedure is to outline the specific steps and responsibilities for monitoring and measuring the performance of </w:t>
      </w:r>
      <w:r w:rsidR="71B8A294">
        <w:rPr/>
        <w:t>Cirque</w:t>
      </w:r>
      <w:r w:rsidR="001502BC">
        <w:rPr/>
        <w:t xml:space="preserve">'s Information Security Management System (ISMS). This ensures that information security controls are </w:t>
      </w:r>
      <w:r w:rsidR="001502BC">
        <w:rPr/>
        <w:t>operating</w:t>
      </w:r>
      <w:r w:rsidR="001502BC">
        <w:rPr/>
        <w:t xml:space="preserve"> effectively, ISMS </w:t>
      </w:r>
      <w:r w:rsidR="001502BC">
        <w:rPr/>
        <w:t>objectives</w:t>
      </w:r>
      <w:r w:rsidR="001502BC">
        <w:rPr/>
        <w:t xml:space="preserve"> are being met, and data is collected for analysis and evaluation as required by IS-CIRQ-P-021-G: Monitoring, Measurement, Analysis, and Evaluation Policy.</w:t>
      </w:r>
    </w:p>
    <w:p w:rsidRPr="001502BC" w:rsidR="001502BC" w:rsidP="001502BC" w:rsidRDefault="001502BC" w14:paraId="670299DE" w14:textId="77777777">
      <w:r w:rsidRPr="001502BC">
        <w:rPr>
          <w:b/>
          <w:bCs/>
        </w:rPr>
        <w:t>2. Scope</w:t>
      </w:r>
    </w:p>
    <w:p w:rsidRPr="001502BC" w:rsidR="001502BC" w:rsidP="001502BC" w:rsidRDefault="001502BC" w14:paraId="69D5C76B" w14:textId="15FBC615">
      <w:r w:rsidR="001502BC">
        <w:rPr/>
        <w:t xml:space="preserve">This procedure applies to all personnel responsible for monitoring, collecting, and reporting data related to the performance of the ISMS, information security controls, and processes across all </w:t>
      </w:r>
      <w:r w:rsidR="71B8A294">
        <w:rPr/>
        <w:t>Cirque</w:t>
      </w:r>
      <w:r w:rsidR="001502BC">
        <w:rPr/>
        <w:t xml:space="preserve"> global operations (US, Taipei, China).</w:t>
      </w:r>
    </w:p>
    <w:p w:rsidRPr="001502BC" w:rsidR="001502BC" w:rsidP="001502BC" w:rsidRDefault="001502BC" w14:paraId="495031AE" w14:textId="77777777">
      <w:r w:rsidRPr="001502BC">
        <w:rPr>
          <w:b/>
          <w:bCs/>
        </w:rPr>
        <w:t>3. Roles and Responsibilities</w:t>
      </w:r>
    </w:p>
    <w:p w:rsidRPr="001502BC" w:rsidR="001502BC" w:rsidP="001502BC" w:rsidRDefault="001502BC" w14:paraId="248EC9F0" w14:textId="77777777">
      <w:pPr>
        <w:numPr>
          <w:ilvl w:val="0"/>
          <w:numId w:val="1"/>
        </w:numPr>
      </w:pPr>
      <w:r w:rsidRPr="001502BC">
        <w:rPr>
          <w:b/>
          <w:bCs/>
        </w:rPr>
        <w:t>IT Manager:</w:t>
      </w:r>
      <w:r w:rsidRPr="001502BC">
        <w:t xml:space="preserve"> Overall owner of this procedure; ensures resources are available for monitoring tools and activities.</w:t>
      </w:r>
    </w:p>
    <w:p w:rsidRPr="001502BC" w:rsidR="001502BC" w:rsidP="001502BC" w:rsidRDefault="001502BC" w14:paraId="14E5BAFB" w14:textId="77777777">
      <w:pPr>
        <w:numPr>
          <w:ilvl w:val="0"/>
          <w:numId w:val="1"/>
        </w:numPr>
      </w:pPr>
      <w:r w:rsidRPr="001502BC">
        <w:rPr>
          <w:b/>
          <w:bCs/>
        </w:rPr>
        <w:t>Information Security Officer (ISO)/Security Team:</w:t>
      </w:r>
      <w:r w:rsidRPr="001502BC">
        <w:t xml:space="preserve"> Defines specific metrics, reviews monitoring data, performs analysis, and reports on ISMS performance.</w:t>
      </w:r>
    </w:p>
    <w:p w:rsidRPr="001502BC" w:rsidR="001502BC" w:rsidP="001502BC" w:rsidRDefault="001502BC" w14:paraId="4C42EAE7" w14:textId="77777777">
      <w:pPr>
        <w:numPr>
          <w:ilvl w:val="0"/>
          <w:numId w:val="1"/>
        </w:numPr>
      </w:pPr>
      <w:r w:rsidRPr="001502BC">
        <w:rPr>
          <w:b/>
          <w:bCs/>
        </w:rPr>
        <w:lastRenderedPageBreak/>
        <w:t>IT Department Personnel:</w:t>
      </w:r>
      <w:r w:rsidRPr="001502BC">
        <w:t xml:space="preserve"> Implements and maintains monitoring tools, </w:t>
      </w:r>
      <w:proofErr w:type="gramStart"/>
      <w:r w:rsidRPr="001502BC">
        <w:t>configures</w:t>
      </w:r>
      <w:proofErr w:type="gramEnd"/>
      <w:r w:rsidRPr="001502BC">
        <w:t xml:space="preserve"> logging, reviews alerts, and collects technical performance data.</w:t>
      </w:r>
    </w:p>
    <w:p w:rsidRPr="001502BC" w:rsidR="001502BC" w:rsidP="001502BC" w:rsidRDefault="001502BC" w14:paraId="3E3A70D7" w14:textId="77777777">
      <w:pPr>
        <w:numPr>
          <w:ilvl w:val="0"/>
          <w:numId w:val="1"/>
        </w:numPr>
      </w:pPr>
      <w:r w:rsidRPr="001502BC">
        <w:rPr>
          <w:b/>
          <w:bCs/>
        </w:rPr>
        <w:t>Process Owners:</w:t>
      </w:r>
      <w:r w:rsidRPr="001502BC">
        <w:t xml:space="preserve"> Responsible for monitoring the effectiveness of information security controls within their respective business processes.</w:t>
      </w:r>
    </w:p>
    <w:p w:rsidRPr="001502BC" w:rsidR="001502BC" w:rsidP="001502BC" w:rsidRDefault="001502BC" w14:paraId="6307C889" w14:textId="77777777">
      <w:r w:rsidRPr="001502BC">
        <w:rPr>
          <w:b/>
          <w:bCs/>
        </w:rPr>
        <w:t>4. Procedure</w:t>
      </w:r>
    </w:p>
    <w:p w:rsidRPr="001502BC" w:rsidR="001502BC" w:rsidP="001502BC" w:rsidRDefault="001502BC" w14:paraId="3CA52735" w14:textId="57181939">
      <w:r w:rsidRPr="58CF33E9" w:rsidR="001502BC">
        <w:rPr>
          <w:b w:val="1"/>
          <w:bCs w:val="1"/>
        </w:rPr>
        <w:t xml:space="preserve">4.1. </w:t>
      </w:r>
      <w:r w:rsidRPr="58CF33E9" w:rsidR="001502BC">
        <w:rPr>
          <w:b w:val="1"/>
          <w:bCs w:val="1"/>
        </w:rPr>
        <w:t>Identify</w:t>
      </w:r>
      <w:r w:rsidRPr="58CF33E9" w:rsidR="001502BC">
        <w:rPr>
          <w:b w:val="1"/>
          <w:bCs w:val="1"/>
        </w:rPr>
        <w:t xml:space="preserve"> and Define Metrics (KPIs/KRIs)</w:t>
      </w:r>
      <w:r w:rsidR="001502BC">
        <w:rPr/>
        <w:t xml:space="preserve"> a. </w:t>
      </w:r>
      <w:r w:rsidRPr="58CF33E9" w:rsidR="001502BC">
        <w:rPr>
          <w:b w:val="1"/>
          <w:bCs w:val="1"/>
        </w:rPr>
        <w:t>Frequency:</w:t>
      </w:r>
      <w:r w:rsidR="001502BC">
        <w:rPr/>
        <w:t xml:space="preserve"> Annually, or upon significant changes to the ISMS or risk landscape. b. </w:t>
      </w:r>
      <w:r w:rsidRPr="58CF33E9" w:rsidR="001502BC">
        <w:rPr>
          <w:b w:val="1"/>
          <w:bCs w:val="1"/>
        </w:rPr>
        <w:t>Responsible:</w:t>
      </w:r>
      <w:r w:rsidR="001502BC">
        <w:rPr/>
        <w:t xml:space="preserve"> Information Security Officer (ISO)/Security Team in conjunction with IT Manager and relevant process owners. c. </w:t>
      </w:r>
      <w:r w:rsidRPr="58CF33E9" w:rsidR="001502BC">
        <w:rPr>
          <w:b w:val="1"/>
          <w:bCs w:val="1"/>
        </w:rPr>
        <w:t>Steps:</w:t>
      </w:r>
      <w:r w:rsidR="001502BC">
        <w:rPr/>
        <w:t xml:space="preserve"> 1. Review </w:t>
      </w:r>
      <w:r w:rsidR="71B8A294">
        <w:rPr/>
        <w:t>Cirque</w:t>
      </w:r>
      <w:r w:rsidR="001502BC">
        <w:rPr/>
        <w:t xml:space="preserve">'s ISMS </w:t>
      </w:r>
      <w:r w:rsidR="001502BC">
        <w:rPr/>
        <w:t>objectives</w:t>
      </w:r>
      <w:r w:rsidR="001502BC">
        <w:rPr/>
        <w:t xml:space="preserve">, risk treatment plans, and control implementation status. 2. </w:t>
      </w:r>
      <w:r w:rsidR="001502BC">
        <w:rPr/>
        <w:t>Identify</w:t>
      </w:r>
      <w:r w:rsidR="001502BC">
        <w:rPr/>
        <w:t xml:space="preserve"> specific Key Performance Indicators (KPIs) and Key Risk Indicators (KRIs) that effectively </w:t>
      </w:r>
      <w:r w:rsidR="001502BC">
        <w:rPr/>
        <w:t>demonstrate</w:t>
      </w:r>
      <w:r w:rsidR="001502BC">
        <w:rPr/>
        <w:t xml:space="preserve"> the performance of the ISMS and its controls. Examples include: * Number of </w:t>
      </w:r>
      <w:r w:rsidR="001502BC">
        <w:rPr/>
        <w:t>detected security incidents</w:t>
      </w:r>
      <w:r w:rsidR="001502BC">
        <w:rPr/>
        <w:t xml:space="preserve"> per month/quarter. * Average time to resolve critical vulnerabilities. * Percentage of employees completing security awareness training annually. * Backup success rates. * Patching compliance rates for critical systems. * Number of attempted unauthorized access events. * Effectiveness of phishing simulations (e.g., click-through rate). 3. For each KPI/KRI, define: * The specific metric to be measured. * The target performance level (e.g., "99% backup success rate"). * The measurement frequency (e.g., daily, weekly, monthly, quarterly). * The data source (e.g., SIEM, RMM, vulnerability scanner, HR system). * The owner responsible for collection. 4. Document the defined metrics in a central ISMS performance dashboard or dedicated register.</w:t>
      </w:r>
    </w:p>
    <w:p w:rsidRPr="001502BC" w:rsidR="001502BC" w:rsidP="001502BC" w:rsidRDefault="001502BC" w14:paraId="26DDE443" w14:textId="77777777">
      <w:r w:rsidRPr="001502BC">
        <w:rPr>
          <w:b/>
          <w:bCs/>
        </w:rPr>
        <w:t>4.2. Implement Monitoring Tools and Processes</w:t>
      </w:r>
      <w:r w:rsidRPr="001502BC">
        <w:t xml:space="preserve"> a. </w:t>
      </w:r>
      <w:r w:rsidRPr="001502BC">
        <w:rPr>
          <w:b/>
          <w:bCs/>
        </w:rPr>
        <w:t>Frequency:</w:t>
      </w:r>
      <w:r w:rsidRPr="001502BC">
        <w:t xml:space="preserve"> Ongoing, as part of IT operations and security management. b. </w:t>
      </w:r>
      <w:r w:rsidRPr="001502BC">
        <w:rPr>
          <w:b/>
          <w:bCs/>
        </w:rPr>
        <w:t>Responsible:</w:t>
      </w:r>
      <w:r w:rsidRPr="001502BC">
        <w:t xml:space="preserve"> IT Department Personnel, ISO/Security Team. c. </w:t>
      </w:r>
      <w:r w:rsidRPr="001502BC">
        <w:rPr>
          <w:b/>
          <w:bCs/>
        </w:rPr>
        <w:t>Steps:</w:t>
      </w:r>
      <w:r w:rsidRPr="001502BC">
        <w:t xml:space="preserve"> 1. Deploy and configure monitoring tools (e.g., SIEM, RMM, network monitoring, vulnerability scanners, log management systems) to collect relevant data points for the defined KPIs/KRIs. 2. Ensure that systems and applications are configured to generate appropriate logs and alerts as per IS-CIRQ-PR-015-G: Logging and Monitoring Procedure. 3. Establish automated data collection mechanisms where possible. 4. Provide necessary access and training </w:t>
      </w:r>
      <w:proofErr w:type="gramStart"/>
      <w:r w:rsidRPr="001502BC">
        <w:t>to</w:t>
      </w:r>
      <w:proofErr w:type="gramEnd"/>
      <w:r w:rsidRPr="001502BC">
        <w:t xml:space="preserve"> personnel involved in operating monitoring tools.</w:t>
      </w:r>
    </w:p>
    <w:p w:rsidRPr="001502BC" w:rsidR="001502BC" w:rsidP="001502BC" w:rsidRDefault="001502BC" w14:paraId="298AA72C" w14:textId="77777777">
      <w:r w:rsidRPr="001502BC">
        <w:rPr>
          <w:b/>
          <w:bCs/>
        </w:rPr>
        <w:t>4.3. Collect and Review Monitoring Data</w:t>
      </w:r>
      <w:r w:rsidRPr="001502BC">
        <w:t xml:space="preserve"> </w:t>
      </w:r>
      <w:proofErr w:type="gramStart"/>
      <w:r w:rsidRPr="001502BC">
        <w:t>a.</w:t>
      </w:r>
      <w:proofErr w:type="gramEnd"/>
      <w:r w:rsidRPr="001502BC">
        <w:t xml:space="preserve"> </w:t>
      </w:r>
      <w:r w:rsidRPr="001502BC">
        <w:rPr>
          <w:b/>
          <w:bCs/>
        </w:rPr>
        <w:t>Frequency:</w:t>
      </w:r>
      <w:r w:rsidRPr="001502BC">
        <w:t xml:space="preserve"> According to the defined measurement frequency for each metric (e.g., daily, weekly, monthly). b. </w:t>
      </w:r>
      <w:r w:rsidRPr="001502BC">
        <w:rPr>
          <w:b/>
          <w:bCs/>
        </w:rPr>
        <w:t>Responsible:</w:t>
      </w:r>
      <w:r w:rsidRPr="001502BC">
        <w:t xml:space="preserve"> IT Department Personnel, ISO/Security Team, Process Owners. c. </w:t>
      </w:r>
      <w:r w:rsidRPr="001502BC">
        <w:rPr>
          <w:b/>
          <w:bCs/>
        </w:rPr>
        <w:t>Steps:</w:t>
      </w:r>
      <w:r w:rsidRPr="001502BC">
        <w:t xml:space="preserve"> 1. Collect raw data from various sources (e.g., logs, system reports, audit findings, incident records, HR records). 2. Perform initial review of the collected data for completeness, accuracy, and </w:t>
      </w:r>
      <w:r w:rsidRPr="001502BC">
        <w:lastRenderedPageBreak/>
        <w:t>any immediate anomalies or critical alerts. 3. Escalate critical alerts or indicators of potential security incidents immediately as per IS-CIRQ-PR-020-G: Incident Response Procedure (Global Core).</w:t>
      </w:r>
    </w:p>
    <w:p w:rsidRPr="001502BC" w:rsidR="001502BC" w:rsidP="001502BC" w:rsidRDefault="001502BC" w14:paraId="473C0BBD" w14:textId="77777777">
      <w:r w:rsidRPr="001502BC">
        <w:rPr>
          <w:b/>
          <w:bCs/>
        </w:rPr>
        <w:t>4.4. Analyze and Report ISMS Performance</w:t>
      </w:r>
      <w:r w:rsidRPr="001502BC">
        <w:t xml:space="preserve"> a. </w:t>
      </w:r>
      <w:r w:rsidRPr="001502BC">
        <w:rPr>
          <w:b/>
          <w:bCs/>
        </w:rPr>
        <w:t>Frequency:</w:t>
      </w:r>
      <w:r w:rsidRPr="001502BC">
        <w:t xml:space="preserve"> Monthly/Quarterly for consolidated reporting, or as needed for specific metrics. b. </w:t>
      </w:r>
      <w:r w:rsidRPr="001502BC">
        <w:rPr>
          <w:b/>
          <w:bCs/>
        </w:rPr>
        <w:t>Responsible:</w:t>
      </w:r>
      <w:r w:rsidRPr="001502BC">
        <w:t xml:space="preserve"> Information Security Officer (ISO)/Security Team. c. </w:t>
      </w:r>
      <w:r w:rsidRPr="001502BC">
        <w:rPr>
          <w:b/>
          <w:bCs/>
        </w:rPr>
        <w:t>Steps:</w:t>
      </w:r>
      <w:r w:rsidRPr="001502BC">
        <w:t xml:space="preserve"> 1. Aggregate and analyze the collected monitoring data against the defined KPIs/KRIs and their target performance levels. 2. Identify trends, deviations from baselines, and areas where ISMS performance is below target. 3. Perform root cause analysis for significant deviations or security incidents. 4. Prepare an ISMS Performance Report that summarizes: * Overall ISMS performance against objectives. * Status of key security controls. * Trends in incidents, vulnerabilities, and risks. * Compliance status. * Areas requiring improvement. 5. Present the ISMS Performance Report to the Management Review Committee as part of the management review process.</w:t>
      </w:r>
    </w:p>
    <w:p w:rsidRPr="001502BC" w:rsidR="001502BC" w:rsidP="001502BC" w:rsidRDefault="001502BC" w14:paraId="659B39CF" w14:textId="77777777">
      <w:r w:rsidRPr="001502BC">
        <w:rPr>
          <w:b/>
          <w:bCs/>
        </w:rPr>
        <w:t>4.5. Evaluate Effectiveness and Recommend Improvements</w:t>
      </w:r>
      <w:r w:rsidRPr="001502BC">
        <w:t xml:space="preserve"> a. </w:t>
      </w:r>
      <w:r w:rsidRPr="001502BC">
        <w:rPr>
          <w:b/>
          <w:bCs/>
        </w:rPr>
        <w:t>Frequency:</w:t>
      </w:r>
      <w:r w:rsidRPr="001502BC">
        <w:t xml:space="preserve"> Quarterly for detailed evaluation, and annually as part of management review. b. </w:t>
      </w:r>
      <w:r w:rsidRPr="001502BC">
        <w:rPr>
          <w:b/>
          <w:bCs/>
        </w:rPr>
        <w:t>Responsible:</w:t>
      </w:r>
      <w:r w:rsidRPr="001502BC">
        <w:t xml:space="preserve"> Information Security Officer (ISO)/Security Team, Management Review Committee. c. </w:t>
      </w:r>
      <w:r w:rsidRPr="001502BC">
        <w:rPr>
          <w:b/>
          <w:bCs/>
        </w:rPr>
        <w:t>Steps:</w:t>
      </w:r>
      <w:r w:rsidRPr="001502BC">
        <w:t xml:space="preserve"> 1. Based on the analysis, evaluate the overall effectiveness of the ISMS in achieving its objectives and managing information security risks. 2. Identify opportunities for improvement, including: * Adjustments to existing controls. * Implementation of new controls. * Revisions to policies and procedures. * Updates to risk assessments or treatment plans. * Changes in resource allocation. 3. Document nonconformities and initiate corrective actions as per IS-CIRQ-PR-025-G: Corrective Action Procedure.</w:t>
      </w:r>
    </w:p>
    <w:p w:rsidRPr="001502BC" w:rsidR="001502BC" w:rsidP="001502BC" w:rsidRDefault="001502BC" w14:paraId="0F05A679" w14:textId="77777777">
      <w:r w:rsidRPr="001502BC">
        <w:rPr>
          <w:b/>
          <w:bCs/>
        </w:rPr>
        <w:t>5. Documentation</w:t>
      </w:r>
    </w:p>
    <w:p w:rsidRPr="001502BC" w:rsidR="001502BC" w:rsidP="001502BC" w:rsidRDefault="001502BC" w14:paraId="66D0357D" w14:textId="77777777">
      <w:pPr>
        <w:numPr>
          <w:ilvl w:val="0"/>
          <w:numId w:val="2"/>
        </w:numPr>
      </w:pPr>
      <w:r w:rsidRPr="001502BC">
        <w:t>ISMS Performance Dashboard/Register (or similar document detailing KPIs/KRIs, targets, and owners).</w:t>
      </w:r>
    </w:p>
    <w:p w:rsidRPr="001502BC" w:rsidR="001502BC" w:rsidP="001502BC" w:rsidRDefault="001502BC" w14:paraId="5CA0EBD4" w14:textId="77777777">
      <w:pPr>
        <w:numPr>
          <w:ilvl w:val="0"/>
          <w:numId w:val="2"/>
        </w:numPr>
      </w:pPr>
      <w:r w:rsidRPr="001502BC">
        <w:t>Raw monitoring data and logs.</w:t>
      </w:r>
    </w:p>
    <w:p w:rsidRPr="001502BC" w:rsidR="001502BC" w:rsidP="001502BC" w:rsidRDefault="001502BC" w14:paraId="248401AE" w14:textId="77777777">
      <w:pPr>
        <w:numPr>
          <w:ilvl w:val="0"/>
          <w:numId w:val="2"/>
        </w:numPr>
      </w:pPr>
      <w:r w:rsidRPr="001502BC">
        <w:t>ISMS Performance Reports.</w:t>
      </w:r>
    </w:p>
    <w:p w:rsidRPr="001502BC" w:rsidR="001502BC" w:rsidP="001502BC" w:rsidRDefault="001502BC" w14:paraId="774125A2" w14:textId="77777777">
      <w:pPr>
        <w:numPr>
          <w:ilvl w:val="0"/>
          <w:numId w:val="2"/>
        </w:numPr>
      </w:pPr>
      <w:r w:rsidRPr="001502BC">
        <w:t>Records of analysis and evaluation findings.</w:t>
      </w:r>
    </w:p>
    <w:p w:rsidRPr="001502BC" w:rsidR="001502BC" w:rsidP="001502BC" w:rsidRDefault="001502BC" w14:paraId="194DA540" w14:textId="77777777">
      <w:pPr>
        <w:numPr>
          <w:ilvl w:val="0"/>
          <w:numId w:val="2"/>
        </w:numPr>
      </w:pPr>
      <w:r w:rsidRPr="001502BC">
        <w:t>Corrective Action Requests (CARs) generated.</w:t>
      </w:r>
    </w:p>
    <w:p w:rsidRPr="001502BC" w:rsidR="001502BC" w:rsidP="001502BC" w:rsidRDefault="001502BC" w14:paraId="52C94338" w14:textId="77777777">
      <w:r w:rsidRPr="001502BC">
        <w:rPr>
          <w:b/>
          <w:bCs/>
        </w:rPr>
        <w:t>6. Related Documents</w:t>
      </w:r>
    </w:p>
    <w:p w:rsidRPr="001502BC" w:rsidR="001502BC" w:rsidP="001502BC" w:rsidRDefault="001502BC" w14:paraId="0E249350" w14:textId="77777777">
      <w:pPr>
        <w:numPr>
          <w:ilvl w:val="0"/>
          <w:numId w:val="3"/>
        </w:numPr>
      </w:pPr>
      <w:r w:rsidRPr="001502BC">
        <w:t>IS-CIRQ-P-021-G: Monitoring, Measurement, Analysis, and Evaluation Policy</w:t>
      </w:r>
    </w:p>
    <w:p w:rsidRPr="001502BC" w:rsidR="001502BC" w:rsidP="001502BC" w:rsidRDefault="001502BC" w14:paraId="2C3420FB" w14:textId="77777777">
      <w:pPr>
        <w:numPr>
          <w:ilvl w:val="0"/>
          <w:numId w:val="3"/>
        </w:numPr>
      </w:pPr>
      <w:r w:rsidRPr="001502BC">
        <w:t>IS-CIRQ-P-001-G: Information Security Policy</w:t>
      </w:r>
    </w:p>
    <w:p w:rsidRPr="001502BC" w:rsidR="001502BC" w:rsidP="001502BC" w:rsidRDefault="001502BC" w14:paraId="66E20A82" w14:textId="77777777">
      <w:pPr>
        <w:numPr>
          <w:ilvl w:val="0"/>
          <w:numId w:val="3"/>
        </w:numPr>
      </w:pPr>
      <w:r w:rsidRPr="001502BC">
        <w:lastRenderedPageBreak/>
        <w:t>IS-CIRQ-PR-015-G: Logging and Monitoring Procedure</w:t>
      </w:r>
    </w:p>
    <w:p w:rsidRPr="001502BC" w:rsidR="001502BC" w:rsidP="001502BC" w:rsidRDefault="001502BC" w14:paraId="08BA0874" w14:textId="77777777">
      <w:pPr>
        <w:numPr>
          <w:ilvl w:val="0"/>
          <w:numId w:val="3"/>
        </w:numPr>
      </w:pPr>
      <w:r w:rsidRPr="001502BC">
        <w:t>IS-CIRQ-PR-020-G: Incident Response Procedure (Global Core)</w:t>
      </w:r>
    </w:p>
    <w:p w:rsidRPr="001502BC" w:rsidR="001502BC" w:rsidP="001502BC" w:rsidRDefault="001502BC" w14:paraId="63E2FAD8" w14:textId="77777777">
      <w:pPr>
        <w:numPr>
          <w:ilvl w:val="0"/>
          <w:numId w:val="3"/>
        </w:numPr>
      </w:pPr>
      <w:r w:rsidRPr="001502BC">
        <w:t>IS-CIRQ-PR-023-G: Internal Audit Procedure</w:t>
      </w:r>
    </w:p>
    <w:p w:rsidRPr="001502BC" w:rsidR="001502BC" w:rsidP="001502BC" w:rsidRDefault="001502BC" w14:paraId="15BE0CDC" w14:textId="77777777">
      <w:pPr>
        <w:numPr>
          <w:ilvl w:val="0"/>
          <w:numId w:val="3"/>
        </w:numPr>
      </w:pPr>
      <w:r w:rsidRPr="001502BC">
        <w:t>IS-CIRQ-P-022-G: Management Review Policy</w:t>
      </w:r>
    </w:p>
    <w:p w:rsidRPr="001502BC" w:rsidR="001502BC" w:rsidP="001502BC" w:rsidRDefault="001502BC" w14:paraId="370005FA" w14:textId="77777777">
      <w:pPr>
        <w:numPr>
          <w:ilvl w:val="0"/>
          <w:numId w:val="3"/>
        </w:numPr>
      </w:pPr>
      <w:r w:rsidRPr="001502BC">
        <w:t>IS-CIRQ-PR-024-G: Management Review Procedure</w:t>
      </w:r>
    </w:p>
    <w:p w:rsidRPr="001502BC" w:rsidR="001502BC" w:rsidP="001502BC" w:rsidRDefault="001502BC" w14:paraId="16F20830" w14:textId="77777777">
      <w:pPr>
        <w:numPr>
          <w:ilvl w:val="0"/>
          <w:numId w:val="3"/>
        </w:numPr>
      </w:pPr>
      <w:r w:rsidRPr="001502BC">
        <w:t>IS-CIRQ-P-023-G: Nonconformity and Corrective Action Policy</w:t>
      </w:r>
    </w:p>
    <w:p w:rsidRPr="001502BC" w:rsidR="001502BC" w:rsidP="001502BC" w:rsidRDefault="001502BC" w14:paraId="5E30CE09" w14:textId="77777777">
      <w:pPr>
        <w:numPr>
          <w:ilvl w:val="0"/>
          <w:numId w:val="3"/>
        </w:numPr>
      </w:pPr>
      <w:r w:rsidRPr="001502BC">
        <w:t>IS-CIRQ-PR-025-G: Corrective Action Procedure</w:t>
      </w:r>
    </w:p>
    <w:p w:rsidRPr="001502BC" w:rsidR="001502BC" w:rsidP="001502BC" w:rsidRDefault="001502BC" w14:paraId="115D1CBE" w14:textId="77777777">
      <w:r w:rsidRPr="001502BC">
        <w:rPr>
          <w:b/>
          <w:bCs/>
        </w:rPr>
        <w:t>7. Review</w:t>
      </w:r>
    </w:p>
    <w:p w:rsidRPr="001502BC" w:rsidR="001502BC" w:rsidP="001502BC" w:rsidRDefault="001502BC" w14:paraId="3C2466F6" w14:textId="6F885F46">
      <w:r w:rsidR="001502BC">
        <w:rPr/>
        <w:t xml:space="preserve">This procedure will be reviewed at least annually, or sooner if there are significant changes to </w:t>
      </w:r>
      <w:r w:rsidR="71B8A294">
        <w:rPr/>
        <w:t>Cirque</w:t>
      </w:r>
      <w:r w:rsidR="001502BC">
        <w:rPr/>
        <w:t>'s ISMS, monitoring tools, or relevant standards.</w:t>
      </w:r>
    </w:p>
    <w:p w:rsidR="001502BC" w:rsidRDefault="001502BC" w14:paraId="07D2A13E" w14:textId="77777777"/>
    <w:sectPr w:rsidR="001502B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D65"/>
    <w:multiLevelType w:val="multilevel"/>
    <w:tmpl w:val="B6428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E90050"/>
    <w:multiLevelType w:val="multilevel"/>
    <w:tmpl w:val="6436C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DFF6B83"/>
    <w:multiLevelType w:val="multilevel"/>
    <w:tmpl w:val="81B8D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36799288">
    <w:abstractNumId w:val="2"/>
  </w:num>
  <w:num w:numId="2" w16cid:durableId="628433292">
    <w:abstractNumId w:val="0"/>
  </w:num>
  <w:num w:numId="3" w16cid:durableId="108934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BC"/>
    <w:rsid w:val="001502BC"/>
    <w:rsid w:val="00A21EBE"/>
    <w:rsid w:val="58CF33E9"/>
    <w:rsid w:val="71B8A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DF31"/>
  <w15:chartTrackingRefBased/>
  <w15:docId w15:val="{45071D37-33B9-4D0D-AFF4-8B0F1F3E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02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2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2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02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502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502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502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502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502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02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02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02BC"/>
    <w:rPr>
      <w:rFonts w:eastAsiaTheme="majorEastAsia" w:cstheme="majorBidi"/>
      <w:color w:val="272727" w:themeColor="text1" w:themeTint="D8"/>
    </w:rPr>
  </w:style>
  <w:style w:type="paragraph" w:styleId="Title">
    <w:name w:val="Title"/>
    <w:basedOn w:val="Normal"/>
    <w:next w:val="Normal"/>
    <w:link w:val="TitleChar"/>
    <w:uiPriority w:val="10"/>
    <w:qFormat/>
    <w:rsid w:val="001502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02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02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0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2BC"/>
    <w:pPr>
      <w:spacing w:before="160"/>
      <w:jc w:val="center"/>
    </w:pPr>
    <w:rPr>
      <w:i/>
      <w:iCs/>
      <w:color w:val="404040" w:themeColor="text1" w:themeTint="BF"/>
    </w:rPr>
  </w:style>
  <w:style w:type="character" w:styleId="QuoteChar" w:customStyle="1">
    <w:name w:val="Quote Char"/>
    <w:basedOn w:val="DefaultParagraphFont"/>
    <w:link w:val="Quote"/>
    <w:uiPriority w:val="29"/>
    <w:rsid w:val="001502BC"/>
    <w:rPr>
      <w:i/>
      <w:iCs/>
      <w:color w:val="404040" w:themeColor="text1" w:themeTint="BF"/>
    </w:rPr>
  </w:style>
  <w:style w:type="paragraph" w:styleId="ListParagraph">
    <w:name w:val="List Paragraph"/>
    <w:basedOn w:val="Normal"/>
    <w:uiPriority w:val="34"/>
    <w:qFormat/>
    <w:rsid w:val="001502BC"/>
    <w:pPr>
      <w:ind w:left="720"/>
      <w:contextualSpacing/>
    </w:pPr>
  </w:style>
  <w:style w:type="character" w:styleId="IntenseEmphasis">
    <w:name w:val="Intense Emphasis"/>
    <w:basedOn w:val="DefaultParagraphFont"/>
    <w:uiPriority w:val="21"/>
    <w:qFormat/>
    <w:rsid w:val="001502BC"/>
    <w:rPr>
      <w:i/>
      <w:iCs/>
      <w:color w:val="0F4761" w:themeColor="accent1" w:themeShade="BF"/>
    </w:rPr>
  </w:style>
  <w:style w:type="paragraph" w:styleId="IntenseQuote">
    <w:name w:val="Intense Quote"/>
    <w:basedOn w:val="Normal"/>
    <w:next w:val="Normal"/>
    <w:link w:val="IntenseQuoteChar"/>
    <w:uiPriority w:val="30"/>
    <w:qFormat/>
    <w:rsid w:val="001502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502BC"/>
    <w:rPr>
      <w:i/>
      <w:iCs/>
      <w:color w:val="0F4761" w:themeColor="accent1" w:themeShade="BF"/>
    </w:rPr>
  </w:style>
  <w:style w:type="character" w:styleId="IntenseReference">
    <w:name w:val="Intense Reference"/>
    <w:basedOn w:val="DefaultParagraphFont"/>
    <w:uiPriority w:val="32"/>
    <w:qFormat/>
    <w:rsid w:val="00150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4544">
      <w:bodyDiv w:val="1"/>
      <w:marLeft w:val="0"/>
      <w:marRight w:val="0"/>
      <w:marTop w:val="0"/>
      <w:marBottom w:val="0"/>
      <w:divBdr>
        <w:top w:val="none" w:sz="0" w:space="0" w:color="auto"/>
        <w:left w:val="none" w:sz="0" w:space="0" w:color="auto"/>
        <w:bottom w:val="none" w:sz="0" w:space="0" w:color="auto"/>
        <w:right w:val="none" w:sz="0" w:space="0" w:color="auto"/>
      </w:divBdr>
    </w:div>
    <w:div w:id="97453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2025-07-01T20:08:00.0000000Z</dcterms:created>
  <dcterms:modified xsi:type="dcterms:W3CDTF">2025-07-30T14:38:23.7380310Z</dcterms:modified>
</coreProperties>
</file>