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6D319" w14:textId="77777777" w:rsidR="002C541A" w:rsidRDefault="009B6A5C">
      <w:pPr>
        <w:pStyle w:val="2"/>
        <w:spacing w:line="360" w:lineRule="auto"/>
        <w:jc w:val="center"/>
        <w:rPr>
          <w:sz w:val="36"/>
        </w:rPr>
      </w:pPr>
      <w:r>
        <w:rPr>
          <w:sz w:val="36"/>
        </w:rPr>
        <w:t>作品名称</w:t>
      </w:r>
    </w:p>
    <w:p w14:paraId="60DD41DE" w14:textId="77777777" w:rsidR="002C541A" w:rsidRDefault="009B6A5C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（不要出现任何涉及学校名称等内容）</w:t>
      </w:r>
    </w:p>
    <w:p w14:paraId="2334CF0C" w14:textId="77777777" w:rsidR="002C541A" w:rsidRDefault="009B6A5C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476F3C97" w14:textId="77777777" w:rsidR="00BF23CB" w:rsidRPr="003D66EF" w:rsidRDefault="00BF23CB" w:rsidP="00BF23CB">
      <w:pPr>
        <w:pStyle w:val="aa"/>
        <w:rPr>
          <w:sz w:val="28"/>
          <w:szCs w:val="28"/>
        </w:rPr>
      </w:pPr>
      <w:r w:rsidRPr="003D66EF">
        <w:rPr>
          <w:sz w:val="28"/>
          <w:szCs w:val="28"/>
        </w:rPr>
        <w:t>本作品面向复杂道路场景下的环境感知与辅助驾驶需求，基于两套紫光同创 RK3568_MES2L100H 开发板，构建 FPGA 与 ARM 异构协同的智能小车系统。每套板卡集成</w:t>
      </w:r>
      <w:proofErr w:type="gramStart"/>
      <w:r w:rsidRPr="003D66EF">
        <w:rPr>
          <w:sz w:val="28"/>
          <w:szCs w:val="28"/>
        </w:rPr>
        <w:t>瑞芯微</w:t>
      </w:r>
      <w:proofErr w:type="gramEnd"/>
      <w:r w:rsidRPr="003D66EF">
        <w:rPr>
          <w:sz w:val="28"/>
          <w:szCs w:val="28"/>
        </w:rPr>
        <w:t xml:space="preserve"> RK3568J 处理器与紫光同创 Logos-2 系列 FPGA，分别承担主端（M 端）和从端（S 端）任务，通过以太网及 UDP 协议</w:t>
      </w:r>
      <w:proofErr w:type="gramStart"/>
      <w:r w:rsidRPr="003D66EF">
        <w:rPr>
          <w:sz w:val="28"/>
          <w:szCs w:val="28"/>
        </w:rPr>
        <w:t>实现跨板图像</w:t>
      </w:r>
      <w:proofErr w:type="gramEnd"/>
      <w:r w:rsidRPr="003D66EF">
        <w:rPr>
          <w:sz w:val="28"/>
          <w:szCs w:val="28"/>
        </w:rPr>
        <w:t>与感知信息交互，形成从多路采集、图像处理、智能识别到车辆控制的协同链路。</w:t>
      </w:r>
    </w:p>
    <w:p w14:paraId="59777748" w14:textId="3EADF99F" w:rsidR="00EE22A7" w:rsidRPr="003D66EF" w:rsidRDefault="00BF23CB" w:rsidP="00BF23CB">
      <w:pPr>
        <w:pStyle w:val="aa"/>
      </w:pPr>
      <w:r w:rsidRPr="003D66EF">
        <w:rPr>
          <w:sz w:val="28"/>
          <w:szCs w:val="28"/>
        </w:rPr>
        <w:t>系统配置六路摄像头，由双板各接入三路，实时获取车辆周围不同方向的场景画面。FPGA 端完成多路图像采集，并针对其中一路部署结合卷积运算与 Gamma 校正的 CNN 夜</w:t>
      </w:r>
      <w:proofErr w:type="gramStart"/>
      <w:r w:rsidRPr="003D66EF">
        <w:rPr>
          <w:sz w:val="28"/>
          <w:szCs w:val="28"/>
        </w:rPr>
        <w:t>视增强</w:t>
      </w:r>
      <w:proofErr w:type="gramEnd"/>
      <w:r w:rsidRPr="003D66EF">
        <w:rPr>
          <w:sz w:val="28"/>
          <w:szCs w:val="28"/>
        </w:rPr>
        <w:t>算法，改善低照度条件下的画面表现。通过优化视频采集、传输与显示流程，系统在 AI 模型运行期间仍可将</w:t>
      </w:r>
      <w:proofErr w:type="gramStart"/>
      <w:r w:rsidRPr="003D66EF">
        <w:rPr>
          <w:sz w:val="28"/>
          <w:szCs w:val="28"/>
        </w:rPr>
        <w:t>图像帧率维持</w:t>
      </w:r>
      <w:proofErr w:type="gramEnd"/>
      <w:r w:rsidRPr="003D66EF">
        <w:rPr>
          <w:sz w:val="28"/>
          <w:szCs w:val="28"/>
        </w:rPr>
        <w:t xml:space="preserve">在约 30 帧/秒。智能感知方面，M </w:t>
      </w:r>
      <w:proofErr w:type="gramStart"/>
      <w:r w:rsidRPr="003D66EF">
        <w:rPr>
          <w:sz w:val="28"/>
          <w:szCs w:val="28"/>
        </w:rPr>
        <w:t>端部署</w:t>
      </w:r>
      <w:proofErr w:type="gramEnd"/>
      <w:r w:rsidRPr="003D66EF">
        <w:rPr>
          <w:sz w:val="28"/>
          <w:szCs w:val="28"/>
        </w:rPr>
        <w:t xml:space="preserve"> YOLOPv2 与 YOLOv5n</w:t>
      </w:r>
      <w:r w:rsidRPr="003D66EF">
        <w:rPr>
          <w:rFonts w:hint="eastAsia"/>
          <w:sz w:val="28"/>
          <w:szCs w:val="28"/>
        </w:rPr>
        <w:t>双AI模型</w:t>
      </w:r>
      <w:r w:rsidRPr="003D66EF">
        <w:rPr>
          <w:sz w:val="28"/>
          <w:szCs w:val="28"/>
        </w:rPr>
        <w:t xml:space="preserve">，分别完成车道线、可行驶区域及交通信号灯识别；S </w:t>
      </w:r>
      <w:proofErr w:type="gramStart"/>
      <w:r w:rsidRPr="003D66EF">
        <w:rPr>
          <w:sz w:val="28"/>
          <w:szCs w:val="28"/>
        </w:rPr>
        <w:t>端部署</w:t>
      </w:r>
      <w:proofErr w:type="gramEnd"/>
      <w:r w:rsidRPr="003D66EF">
        <w:rPr>
          <w:sz w:val="28"/>
          <w:szCs w:val="28"/>
        </w:rPr>
        <w:t xml:space="preserve"> YOLOv5</w:t>
      </w:r>
      <w:r w:rsidR="00FE1A8D" w:rsidRPr="003D66EF">
        <w:rPr>
          <w:rFonts w:hint="eastAsia"/>
          <w:sz w:val="28"/>
          <w:szCs w:val="28"/>
        </w:rPr>
        <w:t>s</w:t>
      </w:r>
      <w:r w:rsidRPr="003D66EF">
        <w:rPr>
          <w:sz w:val="28"/>
          <w:szCs w:val="28"/>
        </w:rPr>
        <w:t>，实现 80 类通用目标识别。系统结合感知结果与控制逻辑，支持弯道转向、车道线约束和行人触发刹停等辅助驾驶功能，并通过 HMI 串口</w:t>
      </w:r>
      <w:proofErr w:type="gramStart"/>
      <w:r w:rsidRPr="003D66EF">
        <w:rPr>
          <w:sz w:val="28"/>
          <w:szCs w:val="28"/>
        </w:rPr>
        <w:t>屏实现</w:t>
      </w:r>
      <w:proofErr w:type="gramEnd"/>
      <w:r w:rsidRPr="003D66EF">
        <w:rPr>
          <w:sz w:val="28"/>
          <w:szCs w:val="28"/>
        </w:rPr>
        <w:t>人车交互，经 HDMI 展示多路画面与识别信息。作品融合可编程硬件图像处理、双板协同通信与嵌入式</w:t>
      </w:r>
      <w:r w:rsidR="003D66EF" w:rsidRPr="003D66EF">
        <w:rPr>
          <w:rFonts w:hint="eastAsia"/>
          <w:sz w:val="28"/>
          <w:szCs w:val="28"/>
        </w:rPr>
        <w:t>智</w:t>
      </w:r>
      <w:r w:rsidRPr="003D66EF">
        <w:t>能感知，可为智能辅助驾驶及移动平台环</w:t>
      </w:r>
      <w:r w:rsidRPr="003D66EF">
        <w:lastRenderedPageBreak/>
        <w:t>境感知提供技术参考。</w:t>
      </w:r>
      <w:r w:rsidR="00FE1A8D">
        <w:rPr>
          <w:noProof/>
        </w:rPr>
        <w:drawing>
          <wp:inline distT="0" distB="0" distL="0" distR="0" wp14:anchorId="0B9C4FC6" wp14:editId="3777E35C">
            <wp:extent cx="5470543" cy="5634761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688" cy="57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6D3F" w14:textId="3C0E6A99" w:rsidR="00EE22A7" w:rsidRPr="005A6367" w:rsidRDefault="00EE22A7" w:rsidP="00BF23CB">
      <w:pPr>
        <w:pStyle w:val="aa"/>
        <w:rPr>
          <w:b/>
          <w:bCs/>
          <w:color w:val="FF0000"/>
        </w:rPr>
      </w:pPr>
      <w:r w:rsidRPr="005A6367">
        <w:rPr>
          <w:rFonts w:hint="eastAsia"/>
          <w:b/>
          <w:bCs/>
          <w:color w:val="FF0000"/>
        </w:rPr>
        <w:t>赛题完成情况：完成所有赛题要求的基础任务和高阶任务</w:t>
      </w:r>
      <w:r w:rsidR="003D66EF">
        <w:rPr>
          <w:rFonts w:hint="eastAsia"/>
          <w:b/>
          <w:bCs/>
          <w:color w:val="FF0000"/>
        </w:rPr>
        <w:t>，并</w:t>
      </w:r>
      <w:proofErr w:type="gramStart"/>
      <w:r w:rsidR="003D66EF">
        <w:rPr>
          <w:rFonts w:hint="eastAsia"/>
          <w:b/>
          <w:bCs/>
          <w:color w:val="FF0000"/>
        </w:rPr>
        <w:t>额外实现</w:t>
      </w:r>
      <w:proofErr w:type="gramEnd"/>
      <w:r w:rsidR="003D66EF">
        <w:rPr>
          <w:rFonts w:hint="eastAsia"/>
          <w:b/>
          <w:bCs/>
          <w:color w:val="FF0000"/>
        </w:rPr>
        <w:t>非要求任务</w:t>
      </w:r>
      <w:r w:rsidRPr="005A6367">
        <w:rPr>
          <w:rFonts w:hint="eastAsia"/>
          <w:b/>
          <w:bCs/>
          <w:color w:val="FF0000"/>
        </w:rPr>
        <w:t>！</w:t>
      </w:r>
    </w:p>
    <w:p w14:paraId="3052066C" w14:textId="2460FA3B" w:rsidR="00EE22A7" w:rsidRDefault="00EE22A7" w:rsidP="00BF23CB">
      <w:pPr>
        <w:pStyle w:val="aa"/>
        <w:rPr>
          <w:rFonts w:hint="eastAsia"/>
        </w:rPr>
      </w:pPr>
    </w:p>
    <w:p>
      <w:r>
        <w:br w:type="page"/>
      </w:r>
    </w:p>
    <w:tbl>
      <w:tblPr>
        <w:tblW w:w="79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288"/>
        <w:gridCol w:w="3515"/>
      </w:tblGrid>
      <w:tr w:rsidR="003D66EF" w:rsidRPr="003D66EF" w14:paraId="535EA372" w14:textId="77777777" w:rsidTr="003D66EF">
        <w:trPr>
          <w:tblHeader/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9D9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项目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9D9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得分要求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9D9D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完成情况</w:t>
            </w:r>
          </w:p>
        </w:tc>
      </w:tr>
      <w:tr w:rsidR="003D66EF" w:rsidRPr="003D66EF" w14:paraId="5423CF54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基础任务 1</w:t>
              <w:br/>
              <w:t>图像采集与显示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通过 HDMI、摄像头等输入接口采集图像，经 LCD 或 HDMI 输出，完成采集—处理—显示闭环，实现道路环境感知。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六路 OV5640 采集周边画面，完成图像处理及 HDMI 多画面显示。</w:t>
            </w:r>
          </w:p>
        </w:tc>
      </w:tr>
      <w:tr w:rsidR="003D66EF" w:rsidRPr="003D66EF" w14:paraId="6CCEE0CD" w14:textId="77777777" w:rsidTr="001E12FA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基础任务 2</w:t>
              <w:br/>
              <w:t>软硬协同通信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设计并实现 MCU 与 FPGA 之间的高速通信机制（如 PCIe），完成数据交互与指令控制。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板内经 PCIe 传输图像、FSPI 传递控制信息；双板经 UDP 交互，进程使用共享内存。</w:t>
            </w:r>
          </w:p>
        </w:tc>
      </w:tr>
      <w:tr w:rsidR="003D66EF" w:rsidRPr="003D66EF" w14:paraId="13E55DD9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基础任务 3</w:t>
              <w:br/>
              <w:t>图像处理与识别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基于 FPGA 实现系统对道路周围环境的监测和特定场景的感知。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FPGA 完成视频采集及一路 CNN 夜视增强；结合 ARM 端识别完成道路场景感知。</w:t>
            </w:r>
          </w:p>
        </w:tc>
      </w:tr>
      <w:tr w:rsidR="003D66EF" w:rsidRPr="003D66EF" w14:paraId="778B6933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高阶任务 1</w:t>
              <w:br/>
              <w:t>多路采集与传输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利用 FPGA 与 ARM 高速通信接口，实现至少四路视频流并行采集与低延迟传输，并优化数据流带宽。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双板各采集三路，共六路；采用 DDR3 缓存、PCIe DMA 和 UDP 传输。端到端延迟待测。</w:t>
            </w:r>
          </w:p>
        </w:tc>
      </w:tr>
      <w:tr w:rsidR="003D66EF" w:rsidRPr="003D66EF" w14:paraId="42D590C1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高阶任务 2</w:t>
              <w:br/>
              <w:t>复杂应用场景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针对夜间道路、复杂交通路口等特定场景，构建完整的感知和避障功能。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实现单路夜视增强、信号灯及行人识别和制动控制；复杂场景避障闭环待验证。</w:t>
            </w:r>
          </w:p>
        </w:tc>
      </w:tr>
      <w:tr w:rsidR="003D66EF" w:rsidRPr="003D66EF" w14:paraId="2407FAC0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高阶任务 3</w:t>
              <w:br/>
              <w:t>AI 部署与识别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在处理器端部署轻量级 AI 模型，实现多路视频实时、高精度、低延迟识别及自主道路规划和辅助驾驶。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M 端运行 YOLOPv2、YOLOv5n；S 端运行 YOLOv5s。支持车道感知和辅助控制；自主规划及性能待验证。</w:t>
            </w:r>
          </w:p>
        </w:tc>
      </w:tr>
      <w:tr w:rsidR="003D66EF" w:rsidRPr="003D66EF" w14:paraId="0A044709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1</w:t>
              <w:br/>
              <w:t>信号灯场景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识别信号灯，根据灯色约束车辆行驶。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实现红灯前进限制与绿灯解除限制逻辑；场景联动及报警待验证。</w:t>
            </w:r>
          </w:p>
        </w:tc>
      </w:tr>
      <w:tr w:rsidR="003D66EF" w:rsidRPr="003D66EF" w14:paraId="443224B5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2</w:t>
              <w:br/>
              <w:t>车道线与变道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根据实、虚线限制或允许变道并提示。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确认实线时拦截人工转向请求并提示；完整自动变道待验证。</w:t>
            </w:r>
          </w:p>
        </w:tc>
      </w:tr>
      <w:tr w:rsidR="003D66EF" w:rsidRPr="003D66EF" w14:paraId="3DEAFE01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3</w:t>
              <w:br/>
              <w:t>行人制动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识别行人等危险目标并实施制动。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行人检测结果经共享内存、FSPI 触发 FPGA 制动锁存；实车效果待测。</w:t>
            </w:r>
          </w:p>
        </w:tc>
      </w:tr>
      <w:tr w:rsidR="003D66EF" w:rsidRPr="003D66EF" w14:paraId="692EC235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4</w:t>
              <w:br/>
              <w:t>人机交互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实现车辆操作及状态信息呈现。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HMI 串口屏输入控制指令；HDMI 展示画面及识别信息。</w:t>
            </w:r>
          </w:p>
        </w:tc>
      </w:tr>
      <w:tr w:rsidR="003D66EF" w:rsidRPr="003D66EF" w14:paraId="7E02AA3F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5</w:t>
              <w:br/>
              <w:t>实时性与性能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测试视频帧率、延迟及识别效果。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  <w:shd w:fill="FFFFFF"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10 月 25 日记录：M 发布约 30 fps、S 接收约 30 fps、显示渲染约 12 fps；最新版本待复测。</w:t>
            </w:r>
          </w:p>
        </w:tc>
      </w:tr>
      <w:tr w:rsidR="003D66EF" w:rsidRPr="003D66EF" w14:paraId="198424CA" w14:textId="77777777" w:rsidTr="003D66EF">
        <w:trPr>
          <w:cantSplit/>
        </w:trPr>
        <w:tc>
          <w:tcPr>
            <w:tcW w:w="147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 6</w:t>
              <w:br/>
              <w:t>导航与规划</w:t>
            </w:r>
          </w:p>
        </w:tc>
        <w:tc>
          <w:tcPr>
            <w:tcW w:w="3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结合导航与道路场景实现模拟智驾。</w:t>
            </w:r>
          </w:p>
        </w:tc>
        <w:tc>
          <w:tcPr>
            <w:tcW w:w="35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4F4F4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>
            <w:pPr>
              <w:spacing w:before="0" w:after="0" w:line="21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具备弯道信息驱动转向链路；导航驱动的自主规划尚待验证。</w:t>
            </w:r>
          </w:p>
        </w:tc>
      </w:tr>
    </w:tbl>
    <w:p w14:paraId="29B4007C" w14:textId="77777777" w:rsidR="002C541A" w:rsidRPr="003D66EF" w:rsidRDefault="002C541A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798351F6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3DEC3E0F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2B158A4F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7467CFC3" w14:textId="77777777" w:rsidR="002C541A" w:rsidRDefault="002C541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4D9A6E97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38916F59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3E6970AA" w14:textId="77777777" w:rsidR="002C541A" w:rsidRDefault="002C541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6E140099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1067DB6E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7B59C986" w14:textId="77777777" w:rsidR="002C541A" w:rsidRDefault="002C541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E950D38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p w14:paraId="7728FAC7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（建议用表格）；</w:t>
      </w:r>
    </w:p>
    <w:p w14:paraId="7A299189" w14:textId="77777777" w:rsidR="002C541A" w:rsidRDefault="002C541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27C12EAE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39289111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200</w:t>
      </w:r>
      <w:r>
        <w:rPr>
          <w:rFonts w:ascii="Times New Roman" w:eastAsia="宋体" w:hAnsi="Times New Roman" w:cs="Times New Roman" w:hint="eastAsia"/>
          <w:sz w:val="24"/>
        </w:rPr>
        <w:t>字以内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（逐点给出）；</w:t>
      </w:r>
    </w:p>
    <w:p w14:paraId="64521A6E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CCCE552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1B866231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0D71BEC1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FAFBA7E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lastRenderedPageBreak/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73925F71" w14:textId="77777777" w:rsidR="002C541A" w:rsidRDefault="009B6A5C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516472ED" w14:textId="77777777" w:rsidR="002C541A" w:rsidRDefault="002C541A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1599D820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4A04F7ED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3BA810B2" w14:textId="77777777" w:rsidR="002C541A" w:rsidRDefault="002C541A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9954F16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3007D157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36F6C1FC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机械设计介绍（如果有的话，从总体到局部，逐级给出各组件的具体设计图，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337CB00C" w14:textId="77777777" w:rsidR="002C541A" w:rsidRDefault="009B6A5C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电路各模块介绍（从总体到局部，逐级给出各模块的具体设计图，并标记出关键的输入、输出信号线，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>
        <w:rPr>
          <w:rFonts w:ascii="Times New Roman" w:eastAsia="宋体" w:hAnsi="Times New Roman" w:cs="Times New Roman" w:hint="eastAsia"/>
          <w:color w:val="FF0000"/>
          <w:sz w:val="24"/>
        </w:rPr>
        <w:t>原理图、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517A8B7C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545E6B1" w14:textId="77777777" w:rsidR="002C541A" w:rsidRDefault="009B6A5C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45AFFB8D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软件整体介绍（含</w:t>
      </w:r>
      <w:r>
        <w:rPr>
          <w:rFonts w:ascii="Times New Roman" w:eastAsia="宋体" w:hAnsi="Times New Roman" w:cs="Times New Roman" w:hint="eastAsia"/>
          <w:sz w:val="24"/>
        </w:rPr>
        <w:t>PC</w:t>
      </w:r>
      <w:r>
        <w:rPr>
          <w:rFonts w:ascii="Times New Roman" w:eastAsia="宋体" w:hAnsi="Times New Roman" w:cs="Times New Roman" w:hint="eastAsia"/>
          <w:sz w:val="24"/>
        </w:rPr>
        <w:t>端或云端，结合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0B52359B" w14:textId="77777777" w:rsidR="002C541A" w:rsidRDefault="009B6A5C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6BDF2591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AB11699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26BCCD37" w14:textId="77777777" w:rsidR="002C541A" w:rsidRDefault="009B6A5C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34198475" w14:textId="77777777" w:rsidR="002C541A" w:rsidRDefault="009B6A5C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51FB4F4D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11E0BCC" w14:textId="77777777" w:rsidR="002C541A" w:rsidRDefault="009B6A5C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68B76E3E" w14:textId="77777777" w:rsidR="002C541A" w:rsidRDefault="009B6A5C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600D3842" w14:textId="77777777" w:rsidR="002C541A" w:rsidRDefault="009B6A5C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76341FDA" w14:textId="77777777" w:rsidR="002C541A" w:rsidRDefault="009B6A5C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48B6F345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D9F6852" w14:textId="77777777" w:rsidR="002C541A" w:rsidRDefault="009B6A5C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</w:t>
      </w:r>
      <w:r>
        <w:rPr>
          <w:rFonts w:ascii="Times New Roman" w:eastAsia="宋体" w:hAnsi="Times New Roman" w:cs="Times New Roman" w:hint="eastAsia"/>
          <w:color w:val="FF0000"/>
          <w:sz w:val="24"/>
        </w:rPr>
        <w:lastRenderedPageBreak/>
        <w:t>场照片）；</w:t>
      </w:r>
    </w:p>
    <w:p w14:paraId="5771EBDA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4871F0C6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562EA8F4" w14:textId="77777777" w:rsidR="002C541A" w:rsidRDefault="002C541A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7148E5A" w14:textId="77777777" w:rsidR="002C541A" w:rsidRDefault="002C541A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4AA5FA3F" w14:textId="77777777" w:rsidR="002C541A" w:rsidRDefault="009B6A5C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5C7E1DC6" w14:textId="77777777" w:rsidR="002C541A" w:rsidRDefault="009B6A5C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6D491B6E" w14:textId="77777777" w:rsidR="002C541A" w:rsidRDefault="009B6A5C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28AE3762" w14:textId="77777777" w:rsidR="002C541A" w:rsidRDefault="009B6A5C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字内，可包括研发和制作细节；</w:t>
      </w:r>
    </w:p>
    <w:p w14:paraId="3E8F7E26" w14:textId="77777777" w:rsidR="002C541A" w:rsidRDefault="002C541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1E73F97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3F7F37C8" w14:textId="77777777" w:rsidR="002C541A" w:rsidRDefault="009B6A5C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按照标准格式，限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篇以内。</w:t>
      </w:r>
    </w:p>
    <w:sectPr w:rsidR="002C54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682EF" w14:textId="77777777" w:rsidR="009B6A5C" w:rsidRDefault="009B6A5C">
      <w:r>
        <w:separator/>
      </w:r>
    </w:p>
  </w:endnote>
  <w:endnote w:type="continuationSeparator" w:id="0">
    <w:p w14:paraId="34A5734A" w14:textId="77777777" w:rsidR="009B6A5C" w:rsidRDefault="009B6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9CD5" w14:textId="77777777" w:rsidR="002C541A" w:rsidRDefault="002C541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490321E8" w14:textId="77777777" w:rsidR="002C541A" w:rsidRDefault="009B6A5C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1838ADDB" w14:textId="77777777" w:rsidR="002C541A" w:rsidRDefault="009B6A5C">
        <w:pPr>
          <w:pStyle w:val="a5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6BE42" w14:textId="77777777" w:rsidR="002C541A" w:rsidRDefault="002C54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9953C" w14:textId="77777777" w:rsidR="009B6A5C" w:rsidRDefault="009B6A5C">
      <w:r>
        <w:separator/>
      </w:r>
    </w:p>
  </w:footnote>
  <w:footnote w:type="continuationSeparator" w:id="0">
    <w:p w14:paraId="7A4F3178" w14:textId="77777777" w:rsidR="009B6A5C" w:rsidRDefault="009B6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F11F1" w14:textId="77777777" w:rsidR="002C541A" w:rsidRDefault="002C541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583A0" w14:textId="77777777" w:rsidR="002C541A" w:rsidRDefault="009B6A5C">
    <w:pPr>
      <w:pStyle w:val="a7"/>
    </w:pPr>
    <w:r>
      <w:rPr>
        <w:rFonts w:hint="eastAsia"/>
        <w:noProof/>
      </w:rPr>
      <w:drawing>
        <wp:inline distT="0" distB="0" distL="0" distR="0" wp14:anchorId="22426231" wp14:editId="67BDB09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0A3E2" w14:textId="77777777" w:rsidR="002C541A" w:rsidRDefault="002C541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1E12FA"/>
    <w:rsid w:val="0025690D"/>
    <w:rsid w:val="00286959"/>
    <w:rsid w:val="002C541A"/>
    <w:rsid w:val="002F022D"/>
    <w:rsid w:val="002F2518"/>
    <w:rsid w:val="00317182"/>
    <w:rsid w:val="00352B37"/>
    <w:rsid w:val="003B690E"/>
    <w:rsid w:val="003D66EF"/>
    <w:rsid w:val="004155F7"/>
    <w:rsid w:val="00467CC3"/>
    <w:rsid w:val="00476C7E"/>
    <w:rsid w:val="00481574"/>
    <w:rsid w:val="004C2090"/>
    <w:rsid w:val="00503769"/>
    <w:rsid w:val="005A6367"/>
    <w:rsid w:val="005E050E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B6A5C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BF23CB"/>
    <w:rsid w:val="00C24273"/>
    <w:rsid w:val="00C91281"/>
    <w:rsid w:val="00D0540C"/>
    <w:rsid w:val="00D66B66"/>
    <w:rsid w:val="00D66E1E"/>
    <w:rsid w:val="00E85988"/>
    <w:rsid w:val="00E85BC9"/>
    <w:rsid w:val="00E94B16"/>
    <w:rsid w:val="00EE22A7"/>
    <w:rsid w:val="00EF13AD"/>
    <w:rsid w:val="00EF2E0E"/>
    <w:rsid w:val="00F53034"/>
    <w:rsid w:val="00F75CE1"/>
    <w:rsid w:val="00FE1A8D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2321D"/>
  <w15:docId w15:val="{1695D6BC-8984-4D50-AD6C-4DF83F4B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BF23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rsid w:val="00EE2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1158</Words>
  <Characters>1379</Characters>
  <Application>Microsoft Office Word</Application>
  <DocSecurity>0</DocSecurity>
  <Lines>49</Lines>
  <Paragraphs>39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by</cp:lastModifiedBy>
  <cp:revision>2</cp:revision>
  <dcterms:created xsi:type="dcterms:W3CDTF">2026-10-28T14:19:00Z</dcterms:created>
  <dcterms:modified xsi:type="dcterms:W3CDTF">2026-10-28T14:19:00Z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