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5E" w:rsidRPr="00D6405E" w:rsidRDefault="00D6405E" w:rsidP="00730DA2">
      <w:pPr>
        <w:pStyle w:val="3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D6405E">
        <w:rPr>
          <w:sz w:val="24"/>
          <w:szCs w:val="24"/>
        </w:rPr>
        <w:t xml:space="preserve">Тестовые вопросы по реферату </w:t>
      </w:r>
      <w:r w:rsidRPr="00D6405E">
        <w:rPr>
          <w:sz w:val="24"/>
          <w:szCs w:val="24"/>
        </w:rPr>
        <w:t>"</w:t>
      </w:r>
      <w:r w:rsidRPr="00D6405E">
        <w:rPr>
          <w:sz w:val="24"/>
          <w:szCs w:val="24"/>
        </w:rPr>
        <w:t xml:space="preserve"> (</w:t>
      </w:r>
      <w:r w:rsidRPr="00D6405E">
        <w:rPr>
          <w:sz w:val="24"/>
          <w:szCs w:val="24"/>
          <w:lang w:val="en-AU"/>
        </w:rPr>
        <w:t>SOA</w:t>
      </w:r>
      <w:r w:rsidRPr="00D6405E">
        <w:rPr>
          <w:sz w:val="24"/>
          <w:szCs w:val="24"/>
        </w:rPr>
        <w:t>+</w:t>
      </w:r>
      <w:r w:rsidRPr="00D6405E">
        <w:rPr>
          <w:sz w:val="24"/>
          <w:szCs w:val="24"/>
          <w:lang w:val="en-AU"/>
        </w:rPr>
        <w:t>ESB</w:t>
      </w:r>
      <w:r w:rsidRPr="00D6405E">
        <w:rPr>
          <w:sz w:val="24"/>
          <w:szCs w:val="24"/>
        </w:rPr>
        <w:t xml:space="preserve">) </w:t>
      </w:r>
      <w:r w:rsidRPr="00D6405E">
        <w:rPr>
          <w:sz w:val="24"/>
          <w:szCs w:val="24"/>
        </w:rPr>
        <w:t>"</w:t>
      </w:r>
    </w:p>
    <w:p w:rsidR="009E07C6" w:rsidRPr="00D6405E" w:rsidRDefault="009E07C6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Вопрос 1. (Множественный выбор, 2 правильных ответа)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Какие две основные проблемы призвана решать связка технологий SOA и ESB? Выберите два варианта: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A. Низкая скорость написания нового программного кода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B. Сложность интеграции большого количества разнородных систем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C. Необходимость полного отказа от унаследованных (</w:t>
      </w:r>
      <w:proofErr w:type="spellStart"/>
      <w:r w:rsidRPr="00D6405E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D6405E">
        <w:rPr>
          <w:rFonts w:ascii="Times New Roman" w:hAnsi="Times New Roman" w:cs="Times New Roman"/>
          <w:sz w:val="24"/>
          <w:szCs w:val="24"/>
        </w:rPr>
        <w:t>) систем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D. Неэффективность и хаотичность точечной интеграции приложений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E. Отсутствие потребности в специалистах по информационной безопасности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Правильные ответы: B, D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Пояснение:</w:t>
      </w:r>
    </w:p>
    <w:p w:rsidR="00D6405E" w:rsidRPr="00730DA2" w:rsidRDefault="00D6405E" w:rsidP="00730DA2">
      <w:pPr>
        <w:pStyle w:val="a4"/>
        <w:numPr>
          <w:ilvl w:val="0"/>
          <w:numId w:val="3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B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SOA и ESB позволяют интегрировать системы, разработанные на разных платформах и языках, что является их прямой целью.</w:t>
      </w:r>
    </w:p>
    <w:p w:rsidR="00D6405E" w:rsidRPr="00730DA2" w:rsidRDefault="00D6405E" w:rsidP="00730DA2">
      <w:pPr>
        <w:pStyle w:val="a4"/>
        <w:numPr>
          <w:ilvl w:val="0"/>
          <w:numId w:val="3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D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Один из ключевых тезисов реферата: традиционные точечные соединения не работают при масштабировании,</w:t>
      </w:r>
      <w:r w:rsidR="00730DA2" w:rsidRPr="00730DA2">
        <w:rPr>
          <w:rFonts w:ascii="Times New Roman" w:hAnsi="Times New Roman" w:cs="Times New Roman"/>
          <w:sz w:val="24"/>
          <w:szCs w:val="24"/>
        </w:rPr>
        <w:t>]</w:t>
      </w:r>
      <w:r w:rsidRPr="00730DA2">
        <w:rPr>
          <w:rFonts w:ascii="Times New Roman" w:hAnsi="Times New Roman" w:cs="Times New Roman"/>
          <w:sz w:val="24"/>
          <w:szCs w:val="24"/>
        </w:rPr>
        <w:t xml:space="preserve"> а ESB выступает централизованным посредником.</w:t>
      </w:r>
    </w:p>
    <w:p w:rsidR="00D6405E" w:rsidRPr="00730DA2" w:rsidRDefault="00D6405E" w:rsidP="00730DA2">
      <w:pPr>
        <w:pStyle w:val="a4"/>
        <w:numPr>
          <w:ilvl w:val="0"/>
          <w:numId w:val="3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A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SOA/ESB не ускоряет написание кода, а решает задачи интеграции.</w:t>
      </w:r>
    </w:p>
    <w:p w:rsidR="00D6405E" w:rsidRPr="00730DA2" w:rsidRDefault="00D6405E" w:rsidP="00730DA2">
      <w:pPr>
        <w:pStyle w:val="a4"/>
        <w:numPr>
          <w:ilvl w:val="0"/>
          <w:numId w:val="3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C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Напротив, SOA/ESB позволяет интегрировать унаследованные системы, а не отказываться от них.</w:t>
      </w:r>
    </w:p>
    <w:p w:rsidR="00D6405E" w:rsidRPr="00730DA2" w:rsidRDefault="00D6405E" w:rsidP="00730DA2">
      <w:pPr>
        <w:pStyle w:val="a4"/>
        <w:numPr>
          <w:ilvl w:val="0"/>
          <w:numId w:val="3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E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Безопасность является важной задачей, которую решает ESB, а не проблемой, которую устраняют.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Вопрос 2. (Единственный выбор, 1 правильный ответ)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Какой ключевой принцип SOA обеспечивает независимость сервисов друг от друга, позволяя изменять их внутреннюю логику без </w:t>
      </w:r>
      <w:proofErr w:type="spellStart"/>
      <w:r w:rsidRPr="00D6405E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D6405E">
        <w:rPr>
          <w:rFonts w:ascii="Times New Roman" w:hAnsi="Times New Roman" w:cs="Times New Roman"/>
          <w:sz w:val="24"/>
          <w:szCs w:val="24"/>
        </w:rPr>
        <w:t xml:space="preserve"> на другие системы?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6405E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B. Слабая связанность (</w:t>
      </w:r>
      <w:proofErr w:type="spellStart"/>
      <w:r w:rsidRPr="00D640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D6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05E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Pr="00D6405E">
        <w:rPr>
          <w:rFonts w:ascii="Times New Roman" w:hAnsi="Times New Roman" w:cs="Times New Roman"/>
          <w:sz w:val="24"/>
          <w:szCs w:val="24"/>
        </w:rPr>
        <w:t>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C. Повторное использование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lastRenderedPageBreak/>
        <w:t>D. Композиция сервисов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DA2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Правильный ответ: B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Пояснение:</w:t>
      </w:r>
    </w:p>
    <w:p w:rsidR="00D6405E" w:rsidRPr="00730DA2" w:rsidRDefault="00D6405E" w:rsidP="00730DA2">
      <w:pPr>
        <w:pStyle w:val="a4"/>
        <w:numPr>
          <w:ilvl w:val="0"/>
          <w:numId w:val="4"/>
        </w:numPr>
        <w:spacing w:before="160"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B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В реферате прямо указано, что слабая связанность означает, что изменение внутренней логики одного сервиса не должно приводить к изменению других.</w:t>
      </w:r>
    </w:p>
    <w:p w:rsidR="00D6405E" w:rsidRPr="00730DA2" w:rsidRDefault="00D6405E" w:rsidP="00730DA2">
      <w:pPr>
        <w:pStyle w:val="a4"/>
        <w:numPr>
          <w:ilvl w:val="0"/>
          <w:numId w:val="4"/>
        </w:numPr>
        <w:spacing w:before="160"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A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 xml:space="preserve">) — </w:t>
      </w:r>
      <w:proofErr w:type="spellStart"/>
      <w:r w:rsidRPr="00730DA2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730DA2">
        <w:rPr>
          <w:rFonts w:ascii="Times New Roman" w:hAnsi="Times New Roman" w:cs="Times New Roman"/>
          <w:sz w:val="24"/>
          <w:szCs w:val="24"/>
        </w:rPr>
        <w:t xml:space="preserve"> означает способность к взаимодействию, но не гарантирует независимости.</w:t>
      </w:r>
    </w:p>
    <w:p w:rsidR="00D6405E" w:rsidRPr="00730DA2" w:rsidRDefault="00D6405E" w:rsidP="00730DA2">
      <w:pPr>
        <w:pStyle w:val="a4"/>
        <w:numPr>
          <w:ilvl w:val="0"/>
          <w:numId w:val="4"/>
        </w:numPr>
        <w:spacing w:before="160"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C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Повторное использование является преимуществом, но не принципом обеспечения независимости.</w:t>
      </w:r>
    </w:p>
    <w:p w:rsidR="00D6405E" w:rsidRPr="00730DA2" w:rsidRDefault="00D6405E" w:rsidP="00730DA2">
      <w:pPr>
        <w:pStyle w:val="a4"/>
        <w:numPr>
          <w:ilvl w:val="0"/>
          <w:numId w:val="4"/>
        </w:numPr>
        <w:spacing w:before="160"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D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Композиция — это сборка сложных процессов из простых сервисов.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Вопрос 3. (Множественный выбор, 2 правильных ответа)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Какие две основные функции выполняет шина корпоративных сервисов (ESB)? Выберите два варианта: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A. Непосредственное выполнение бизнес-логики приложений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B. Маршрутизация сообщений между сервисами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C. Трансформация данных между разными форматами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D. Хранение основной базы данных компании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E. Автоматическая генерация исходного кода сервисов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Правильные ответы: B, C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Пояснение:</w:t>
      </w:r>
    </w:p>
    <w:p w:rsidR="00D6405E" w:rsidRPr="00730DA2" w:rsidRDefault="00D6405E" w:rsidP="00730DA2">
      <w:pPr>
        <w:pStyle w:val="a4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B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Маршрутизация — это одна из базовых функций ESB, описанная в реферате.</w:t>
      </w:r>
    </w:p>
    <w:p w:rsidR="00D6405E" w:rsidRPr="00730DA2" w:rsidRDefault="00D6405E" w:rsidP="00730DA2">
      <w:pPr>
        <w:pStyle w:val="a4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C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Трансформация данных (например, XML в JSON) — это ключевая функция ESB для обеспечения взаимодействия разнородных систем.</w:t>
      </w:r>
    </w:p>
    <w:p w:rsidR="00D6405E" w:rsidRPr="00730DA2" w:rsidRDefault="00D6405E" w:rsidP="00730DA2">
      <w:pPr>
        <w:pStyle w:val="a4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A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ESB является посредником и не выполняет бизнес-логику.</w:t>
      </w:r>
    </w:p>
    <w:p w:rsidR="00D6405E" w:rsidRPr="00730DA2" w:rsidRDefault="00D6405E" w:rsidP="00730DA2">
      <w:pPr>
        <w:pStyle w:val="a4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D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ESB не предназначена для хранения данных, она для их передачи.</w:t>
      </w:r>
    </w:p>
    <w:p w:rsidR="00D6405E" w:rsidRPr="00730DA2" w:rsidRDefault="00D6405E" w:rsidP="00730DA2">
      <w:pPr>
        <w:pStyle w:val="a4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E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ESB не генерирует код, она работает с готовыми сервисами.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Вопрос 4. (Единственный выбор, 1 правильный ответ)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В клиент-серверной архитектуре, которая лежит в основе SOA, что является основной характеристикой роли "сервер"?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A. Инициирует все запросы к данным.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B. Предоставляет ресурсы или услуги по запросу клиента.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C. Отображает пользовательский интерфейс.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D. Требует прямого доступа к хранилищу данных на клиентской машине.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Правильный ответ: B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Пояснение:</w:t>
      </w:r>
    </w:p>
    <w:p w:rsidR="00D6405E" w:rsidRPr="00730DA2" w:rsidRDefault="00D6405E" w:rsidP="00730DA2">
      <w:pPr>
        <w:pStyle w:val="a4"/>
        <w:numPr>
          <w:ilvl w:val="0"/>
          <w:numId w:val="6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B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Это фундаментальный принцип клиент-серверной модели: сервер пассивно ожидает запросов от клиентов, чтобы предоставить им услугу, данные или вычислительный ресурс.</w:t>
      </w:r>
    </w:p>
    <w:p w:rsidR="00D6405E" w:rsidRPr="00730DA2" w:rsidRDefault="00D6405E" w:rsidP="00730DA2">
      <w:pPr>
        <w:pStyle w:val="a4"/>
        <w:numPr>
          <w:ilvl w:val="0"/>
          <w:numId w:val="6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A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Это роль клиента.</w:t>
      </w:r>
    </w:p>
    <w:p w:rsidR="00D6405E" w:rsidRPr="00730DA2" w:rsidRDefault="00D6405E" w:rsidP="00730DA2">
      <w:pPr>
        <w:pStyle w:val="a4"/>
        <w:numPr>
          <w:ilvl w:val="0"/>
          <w:numId w:val="6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C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Это, как правило, роль клиента (например, веб-браузера или мобильного приложения).</w:t>
      </w:r>
    </w:p>
    <w:p w:rsidR="00D6405E" w:rsidRPr="00730DA2" w:rsidRDefault="00D6405E" w:rsidP="00730DA2">
      <w:pPr>
        <w:pStyle w:val="a4"/>
        <w:numPr>
          <w:ilvl w:val="0"/>
          <w:numId w:val="6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D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Это противоречит идее централизованного управления данными и логикой на сервере.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730DA2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]]</w:t>
      </w:r>
      <w:r w:rsidR="00D6405E" w:rsidRPr="00D6405E">
        <w:rPr>
          <w:rFonts w:ascii="Times New Roman" w:hAnsi="Times New Roman" w:cs="Times New Roman"/>
          <w:sz w:val="24"/>
          <w:szCs w:val="24"/>
        </w:rPr>
        <w:t>Вопрос</w:t>
      </w:r>
      <w:proofErr w:type="gramEnd"/>
      <w:r w:rsidR="00D6405E" w:rsidRPr="00D6405E">
        <w:rPr>
          <w:rFonts w:ascii="Times New Roman" w:hAnsi="Times New Roman" w:cs="Times New Roman"/>
          <w:sz w:val="24"/>
          <w:szCs w:val="24"/>
        </w:rPr>
        <w:t xml:space="preserve"> 5. (Единственный выбор, 1 правильный ответ)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Какой из перечисленных элементов НЕ является частью концепции SOA?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A. Независимые сервисы с стандартизированными интерфейсами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B. Слабая связанность компонентов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C. Централизованная база данных всех бизнес-процессов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D. Возможность взаимодействия систем на разных платформах (</w:t>
      </w:r>
      <w:proofErr w:type="spellStart"/>
      <w:r w:rsidRPr="00D6405E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D6405E">
        <w:rPr>
          <w:rFonts w:ascii="Times New Roman" w:hAnsi="Times New Roman" w:cs="Times New Roman"/>
          <w:sz w:val="24"/>
          <w:szCs w:val="24"/>
        </w:rPr>
        <w:t>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Правильный ответ: C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Пояснение:</w:t>
      </w:r>
    </w:p>
    <w:p w:rsidR="00D6405E" w:rsidRPr="00730DA2" w:rsidRDefault="00D6405E" w:rsidP="00730DA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C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SOA не подразумевает создания единой централизованной базы данных. Она основана на распределённых, но взаимодействующих сервисах.</w:t>
      </w:r>
    </w:p>
    <w:p w:rsidR="00D6405E" w:rsidRPr="00730DA2" w:rsidRDefault="00D6405E" w:rsidP="00730DA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A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Это основа концепции SOA.</w:t>
      </w:r>
    </w:p>
    <w:p w:rsidR="00D6405E" w:rsidRPr="00730DA2" w:rsidRDefault="00D6405E" w:rsidP="00730DA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lastRenderedPageBreak/>
        <w:t>B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Это ключевой принцип SOA.</w:t>
      </w:r>
    </w:p>
    <w:p w:rsidR="00D6405E" w:rsidRPr="00730DA2" w:rsidRDefault="00D6405E" w:rsidP="00730DA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D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 xml:space="preserve">) — </w:t>
      </w:r>
      <w:proofErr w:type="spellStart"/>
      <w:r w:rsidRPr="00730DA2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730DA2">
        <w:rPr>
          <w:rFonts w:ascii="Times New Roman" w:hAnsi="Times New Roman" w:cs="Times New Roman"/>
          <w:sz w:val="24"/>
          <w:szCs w:val="24"/>
        </w:rPr>
        <w:t xml:space="preserve"> — одна из целей SOA.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Вопрос 6. (Единственный выбор, 1 правильный ответ)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Чем архитектурный стиль SOA, основанный на клиент-серверном взаимодействии, принципиально отличается от классической двухзвенной (2-tier) клиент-серверной архитектуры?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A. В SOA серверы не могут выступать в роли клиентов по отношению к другим сервисам.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B. Классическая архитектура предполагает прямые соединения, а SOA — множество независимых сервисов, взаимодействующих через стандартные интерфейсы.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C. Классическая архитектура не использует шину ESB.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D. SOA не использует сеть для взаимодействия компонентов.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730DA2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Правильный ответ: B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Пояснение:</w:t>
      </w:r>
    </w:p>
    <w:p w:rsidR="00D6405E" w:rsidRPr="00730DA2" w:rsidRDefault="00D6405E" w:rsidP="00730DA2">
      <w:pPr>
        <w:pStyle w:val="a4"/>
        <w:numPr>
          <w:ilvl w:val="0"/>
          <w:numId w:val="8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B (</w:t>
      </w:r>
      <w:r w:rsidRPr="00730DA2">
        <w:rPr>
          <w:rFonts w:ascii="Segoe UI Symbol" w:hAnsi="Segoe UI Symbol" w:cs="Segoe UI Symbol"/>
          <w:sz w:val="24"/>
          <w:szCs w:val="24"/>
        </w:rPr>
        <w:t>✓</w:t>
      </w:r>
      <w:r w:rsidRPr="00730DA2">
        <w:rPr>
          <w:rFonts w:ascii="Times New Roman" w:hAnsi="Times New Roman" w:cs="Times New Roman"/>
          <w:sz w:val="24"/>
          <w:szCs w:val="24"/>
        </w:rPr>
        <w:t>) — Это главное отличие. Классическая 2-tier архитектура (например, клиент-СУБД) предполагает жёсткую прямую связь. SOA декомпозирует систему на множество мелких сервисов (возможно, каждый со своей БД), которые гибко взаимодействуют.</w:t>
      </w:r>
    </w:p>
    <w:p w:rsidR="00D6405E" w:rsidRPr="00730DA2" w:rsidRDefault="00D6405E" w:rsidP="00730DA2">
      <w:pPr>
        <w:pStyle w:val="a4"/>
        <w:numPr>
          <w:ilvl w:val="0"/>
          <w:numId w:val="8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A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В SOA сервис часто является клиентом для другого сервиса, это обычная практика.</w:t>
      </w:r>
    </w:p>
    <w:p w:rsidR="00D6405E" w:rsidRPr="00730DA2" w:rsidRDefault="00D6405E" w:rsidP="00730DA2">
      <w:pPr>
        <w:pStyle w:val="a4"/>
        <w:numPr>
          <w:ilvl w:val="0"/>
          <w:numId w:val="8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C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Хотя это часто верно на практике, отсутствие ESB не является принципиальным отличием. SOA может существовать и без ESB.</w:t>
      </w:r>
    </w:p>
    <w:p w:rsidR="00D6405E" w:rsidRPr="00730DA2" w:rsidRDefault="00D6405E" w:rsidP="00730DA2">
      <w:pPr>
        <w:pStyle w:val="a4"/>
        <w:numPr>
          <w:ilvl w:val="0"/>
          <w:numId w:val="8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30DA2">
        <w:rPr>
          <w:rFonts w:ascii="Times New Roman" w:hAnsi="Times New Roman" w:cs="Times New Roman"/>
          <w:sz w:val="24"/>
          <w:szCs w:val="24"/>
        </w:rPr>
        <w:t>D (</w:t>
      </w:r>
      <w:r w:rsidRPr="00730DA2">
        <w:rPr>
          <w:rFonts w:ascii="Segoe UI Symbol" w:hAnsi="Segoe UI Symbol" w:cs="Segoe UI Symbol"/>
          <w:sz w:val="24"/>
          <w:szCs w:val="24"/>
        </w:rPr>
        <w:t>✗</w:t>
      </w:r>
      <w:r w:rsidRPr="00730DA2">
        <w:rPr>
          <w:rFonts w:ascii="Times New Roman" w:hAnsi="Times New Roman" w:cs="Times New Roman"/>
          <w:sz w:val="24"/>
          <w:szCs w:val="24"/>
        </w:rPr>
        <w:t>) — SOA критически зависит от сетевого взаимодействия.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Система оценивания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1, 3: 2 балла за оба правильных ответа (1 балл, если выбран только один верный ответ).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2, 4, 5, 6: 1 балл за каждый правильный ответ.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Максимум: 8 баллов.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Шкала перевода: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8 баллов — Отлично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7 баллов — Очень хорошо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5–6 баллов — Хорошо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3–4 балла — Удовлетворительно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0–2 балла — Неудовлетворительно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Пример: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Если студент выбрал: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1: B, D → 2 балла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2: B → 1 балл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3: B, C → 2 балла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4: B → 1 балл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5: C → 1 балл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 xml:space="preserve">   Вопрос 6: B → 1 балл</w:t>
      </w:r>
    </w:p>
    <w:p w:rsidR="00D6405E" w:rsidRPr="00D6405E" w:rsidRDefault="00D6405E" w:rsidP="00730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05E">
        <w:rPr>
          <w:rFonts w:ascii="Times New Roman" w:hAnsi="Times New Roman" w:cs="Times New Roman"/>
          <w:sz w:val="24"/>
          <w:szCs w:val="24"/>
        </w:rPr>
        <w:t>Итого: 8 баллов (максимум).</w:t>
      </w:r>
    </w:p>
    <w:sectPr w:rsidR="00D6405E" w:rsidRPr="00D6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1B0B"/>
    <w:multiLevelType w:val="hybridMultilevel"/>
    <w:tmpl w:val="747E9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26AC"/>
    <w:multiLevelType w:val="hybridMultilevel"/>
    <w:tmpl w:val="A3EC0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5A3C"/>
    <w:multiLevelType w:val="hybridMultilevel"/>
    <w:tmpl w:val="0EE600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92622AA"/>
    <w:multiLevelType w:val="hybridMultilevel"/>
    <w:tmpl w:val="028AC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2B47"/>
    <w:multiLevelType w:val="hybridMultilevel"/>
    <w:tmpl w:val="0868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C6FE8"/>
    <w:multiLevelType w:val="hybridMultilevel"/>
    <w:tmpl w:val="D146FB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D90760C"/>
    <w:multiLevelType w:val="hybridMultilevel"/>
    <w:tmpl w:val="E104E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2092"/>
    <w:multiLevelType w:val="hybridMultilevel"/>
    <w:tmpl w:val="607031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B0"/>
    <w:rsid w:val="00710404"/>
    <w:rsid w:val="00730DA2"/>
    <w:rsid w:val="009E07C6"/>
    <w:rsid w:val="00AF37B0"/>
    <w:rsid w:val="00D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8330A-CE78-47DE-A1E5-A1A4DC8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05E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D64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4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rc-text-text-0ima0">
    <w:name w:val="prc-text-text-0ima0"/>
    <w:basedOn w:val="a0"/>
    <w:rsid w:val="00D6405E"/>
  </w:style>
  <w:style w:type="character" w:styleId="a3">
    <w:name w:val="Hyperlink"/>
    <w:basedOn w:val="a0"/>
    <w:uiPriority w:val="99"/>
    <w:semiHidden/>
    <w:unhideWhenUsed/>
    <w:rsid w:val="00D640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62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3592-EEC0-4B78-8EDC-90C0CB45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2025-09-07T11:45:00Z</dcterms:created>
  <dcterms:modified xsi:type="dcterms:W3CDTF">2025-09-07T12:08:00Z</dcterms:modified>
</cp:coreProperties>
</file>