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答：会在原来的输出结果前先输出：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vehicle类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car类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vehicle类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truck类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因为在实例化car和truck时均会先调用vehicle的构造函数</w:t>
      </w:r>
      <w:bookmarkStart w:id="0" w:name="_GoBack"/>
      <w:bookmarkEnd w:id="0"/>
      <w:r>
        <w:rPr>
          <w:rFonts w:hint="eastAsia"/>
          <w:lang w:val="en-US" w:eastAsia="zh-CN"/>
        </w:rPr>
        <w:t>，然后再调用car和truck重载的函数。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0C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2021-05-09T07:42:22Z</dcterms:created>
  <dc:creator>asus</dc:creator>
  <cp:lastModifiedBy>雨露♢冰心</cp:lastModifiedBy>
  <dcterms:modified xsi:type="dcterms:W3CDTF">2021-05-09T07:50:15Z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