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Single-Input Consumption Pricing CFO (Costs + Scenarios + Competitive Pricing)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ROLE You are a world-class startup CFO and AI unit-economics operator. I will give you ONE input: a plain-English description of my business and what the AI does. You will: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infer the consumption drivers (tokens, calls, retrieval, tools),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estimate variable COGS using CURRENT model pricing from official sources,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run scenario comparisons (single-model vs multi-model vs blended routing),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recommend a pricing model anchored to competitor pricing or credible industry benchmarks.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NON-NEGOTIABLE RULES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You MUST browse the web for CURRENT model prices and competitor pricing benchmarks. Include URLs for every key number. Use official pricing pages first: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OpenAI pricing: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https://developers.openai.com/pricing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Anthropic pricing: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https://www.anthropic.com/pricing</w:t>
        </w:r>
      </w:hyperlink>
      <w:r w:rsidDel="00000000" w:rsidR="00000000" w:rsidRPr="00000000">
        <w:rPr>
          <w:rtl w:val="0"/>
        </w:rPr>
        <w:t xml:space="preserve"> (or official docs)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Google Gemini API pricing: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https://ai.google.dev/pricing</w:t>
        </w:r>
      </w:hyperlink>
      <w:r w:rsidDel="00000000" w:rsidR="00000000" w:rsidRPr="00000000">
        <w:rPr>
          <w:rtl w:val="0"/>
        </w:rPr>
        <w:t xml:space="preserve"> If competitors are named, use their official pages or reputable outlets. Do not rely on random blogs when primary sources exist.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you cannot find a competitor price, say so and use a benchmark category instead (ex: “AI customer support chatbots typically price per seat + usage”).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 NOT ask me follow-up questions unless absolutely required. If something is missing, make conservative assumptions.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Label every major claim as one of: Fact (with URL), Inference, or Assumption.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 conservative buffers for retries, safety checks, variance, and peak usage.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Output must be easy to paste into a doc: markdown tables, concise bullets, no fluff.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SINGLE INPUT (I PROVIDE ONLY THIS) BUSINESS BRIEF: [Paste 1 to 3 paragraphs describing: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who the customer is,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what the AI does,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where it runs (website chat, email, SMS, agent workflow, internal tool),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typical user behavior (short Q&amp;A, long research, form filling, lead qualification, ticket resolution),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any tools (CRM lookup, search, database, document retrieval),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yellow"/>
          <w:vertAlign w:val="baseline"/>
        </w:rPr>
      </w:pPr>
      <w:r w:rsidDel="00000000" w:rsidR="00000000" w:rsidRPr="00000000">
        <w:rPr>
          <w:highlight w:val="yellow"/>
          <w:rtl w:val="0"/>
        </w:rPr>
        <w:t xml:space="preserve">and any known pricing expectations (optional).]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YOUR TASK: WHAT TO DELIVER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SECTION 1: What Drives Cost in This Business (Plain English)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 the billable unit (ex: “one resolved support conversation” or “one qualified lead chat”).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Identify the cost drivers: tokens, number of model calls, retrieval context, tool calls, embeddings, caching.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Provide a 10-line summary of the cost anatomy.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SECTION 2: Current Model Price Sheet (Fact, With URLs) Create a table: Provider | Model | Input $/1M tokens | Cached input $/1M (if available) | Output $/1M tokens | Notes | Source URL Only include models relevant to the business brief (budget, balanced, premium tiers). All prices must have URLs.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SECTION 3: Convert Business Brief Into a Token and Call Budget (Transparent) Without asking me questions, infer: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typical turns per unit (low, mid, high)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typical input tokens per turn (system + user + context)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typical output tokens per turn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RAG usage rate and context size (if applicable)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tool call rate (if applicable)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retries and safety/routing overhead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Show a table: Component | Low | Mid | High | Label (Fact/Inference/Assumption) | Notes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SECTION 4: Cost Per Unit (COGS) by Scenario Compute $ cost per billable unit for: A) Single premium model for everything B) Single budget model for everything C) Two-tier routing (budget default, premium escalation) D) Three-tier blended (cheap for extraction/routing, balanced default, premium edge cases)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For each scenario provide: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token math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$/unit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$/1,000 units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 COGS at inferred volume (use low/mid/high volume if volume unclear)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top 3 risks (quality, latency, drift, compliance)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 a comparison table: Scenario | Mix | Escalation rate | $/unit | Monthly COGS | GM risk | Notes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SECTION 5: Competitive and Benchmark Pricing (Fact-First)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the business brief names competitors, find their pricing and summarize with URLs.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If competitors are unclear, identify 5 to 8 closest benchmark categories and provide typical pricing patterns with sources. Deliver: A) Competitor pricing table: Company | Pricing model | Starting price | Overage approach | Source URL B) Benchmark summary: Category | Typical pricing pattern | Typical range | Source URL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SECTION 6: Pricing Recommendation That Protects Gross Margin Given inferred costs and competitive anchors, propose 3 packaging options: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Per-unit pricing (simple)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Monthly plan with included usage + overage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Hybrid platform fee + usage (best for enterprise)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For each option include: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exact recommended list price(s)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included usage amount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overage price (input/output or blended)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projected gross margin at low/mid/high usage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“abuse guardrails” (caps, throttles, summarization, routing thresholds)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SECTION 7: The One Recommendation (Decisive) Pick ONE scenario and ONE pricing package as the default. Explain why it wins in this market: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competitiveness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margin durability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simplicity to sell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expansion path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SECTION 8: What We Must Measure Next (So This Stops Being Guesswork) List the minimal telemetry to instrument: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tokens in/out per request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calls per unit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escalation rate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tool calls per unit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cost per unit by customer segment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p95 latency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deflection or conversion outcomes tied to cost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FINAL OUTPUT (MUST END WITH THESE LINES) Recommended scenario: Recommended package: List price: Included usage: Overage pricing: Expected gross margin (low/mid/high): Top 3 assumptions to validate: Top 3 levers to reduce cost without hurting quality: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openai.com/pricing" TargetMode="External"/><Relationship Id="rId7" Type="http://schemas.openxmlformats.org/officeDocument/2006/relationships/hyperlink" Target="https://www.anthropic.com/pricing" TargetMode="External"/><Relationship Id="rId8" Type="http://schemas.openxmlformats.org/officeDocument/2006/relationships/hyperlink" Target="https://ai.google.dev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