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F9904">
      <w:pPr>
        <w:pStyle w:val="3"/>
        <w:bidi w:val="0"/>
        <w:jc w:val="center"/>
        <w:rPr>
          <w:rFonts w:hint="eastAsia"/>
          <w:lang w:val="en-US" w:eastAsia="zh-CN"/>
        </w:rPr>
      </w:pPr>
      <w:bookmarkStart w:id="0" w:name="_Toc1586507657"/>
      <w:bookmarkStart w:id="1" w:name="_Toc1420797183"/>
      <w:bookmarkStart w:id="2" w:name="_Toc1138008082"/>
      <w:bookmarkStart w:id="3" w:name="_Toc1558325857"/>
      <w:bookmarkStart w:id="4" w:name="_Toc1976680602"/>
      <w:r>
        <w:rPr>
          <w:rFonts w:hint="eastAsia"/>
          <w:lang w:val="en-US" w:eastAsia="zh-CN"/>
        </w:rPr>
        <w:t>智慧云猎聘系统(软件测试计划)</w:t>
      </w:r>
      <w:bookmarkEnd w:id="0"/>
      <w:bookmarkEnd w:id="1"/>
      <w:bookmarkEnd w:id="2"/>
      <w:bookmarkEnd w:id="3"/>
      <w:bookmarkEnd w:id="4"/>
    </w:p>
    <w:p w14:paraId="4449D2DB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2026年02月22日</w:t>
      </w:r>
    </w:p>
    <w:p w14:paraId="6C45760C">
      <w:pPr>
        <w:jc w:val="center"/>
        <w:rPr>
          <w:rFonts w:hint="eastAsia"/>
          <w:lang w:val="en-US" w:eastAsia="zh-CN"/>
        </w:rPr>
      </w:pPr>
    </w:p>
    <w:p w14:paraId="4C7C7A1F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编制人：曹向东</w:t>
      </w:r>
    </w:p>
    <w:p w14:paraId="1438DE34">
      <w:pPr>
        <w:jc w:val="center"/>
        <w:rPr>
          <w:rFonts w:hint="eastAsia"/>
          <w:b/>
          <w:bCs/>
          <w:lang w:val="en-US" w:eastAsia="zh-CN"/>
        </w:rPr>
      </w:pPr>
    </w:p>
    <w:p w14:paraId="131DC21A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版本号：V1.0</w:t>
      </w:r>
    </w:p>
    <w:p w14:paraId="7A3A982D">
      <w:pPr>
        <w:jc w:val="center"/>
        <w:rPr>
          <w:rFonts w:hint="eastAsia"/>
          <w:b/>
          <w:bCs/>
          <w:lang w:val="en-US" w:eastAsia="zh-CN"/>
        </w:rPr>
      </w:pPr>
    </w:p>
    <w:p w14:paraId="2F076311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审批状态：待审批</w:t>
      </w:r>
    </w:p>
    <w:p w14:paraId="06C86B41">
      <w:pPr>
        <w:jc w:val="both"/>
        <w:rPr>
          <w:rFonts w:hint="eastAsia"/>
          <w:lang w:val="en-US" w:eastAsia="zh-CN"/>
        </w:rPr>
      </w:pPr>
    </w:p>
    <w:p w14:paraId="5BB52B4C">
      <w:pPr>
        <w:jc w:val="both"/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698429817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4CB6932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  <w:r>
            <w:rPr>
              <w:rFonts w:ascii="宋体" w:hAnsi="宋体" w:eastAsia="宋体"/>
              <w:sz w:val="21"/>
            </w:rPr>
            <w:t>目录</w:t>
          </w:r>
        </w:p>
        <w:p w14:paraId="4E0E69F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</w:p>
        <w:p w14:paraId="4EEF3556">
          <w:pPr>
            <w:pStyle w:val="4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_Toc72119787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文档概述</w:t>
          </w:r>
          <w:r>
            <w:tab/>
          </w:r>
          <w:r>
            <w:fldChar w:fldCharType="begin"/>
          </w:r>
          <w:r>
            <w:instrText xml:space="preserve"> PAGEREF _Toc72119787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84AE20"/>
        <w:p w14:paraId="1BF4751B">
          <w:pPr>
            <w:pStyle w:val="4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_Toc936483201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平台概述</w:t>
          </w:r>
          <w:r>
            <w:tab/>
          </w:r>
          <w:r>
            <w:fldChar w:fldCharType="begin"/>
          </w:r>
          <w:r>
            <w:instrText xml:space="preserve"> PAGEREF _Toc936483201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B34D96F"/>
        <w:p w14:paraId="5440B04D">
          <w:pPr>
            <w:pStyle w:val="4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_Toc565510344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测试范围</w:t>
          </w:r>
          <w:r>
            <w:tab/>
          </w:r>
          <w:r>
            <w:fldChar w:fldCharType="begin"/>
          </w:r>
          <w:r>
            <w:instrText xml:space="preserve"> PAGEREF _Toc565510344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430EA9F"/>
        <w:p w14:paraId="108782BF">
          <w:pPr>
            <w:pStyle w:val="4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_Toc1917213633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测试策略与方法</w:t>
          </w:r>
          <w:r>
            <w:tab/>
          </w:r>
          <w:r>
            <w:fldChar w:fldCharType="begin"/>
          </w:r>
          <w:r>
            <w:instrText xml:space="preserve"> PAGEREF _Toc1917213633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ED596FA"/>
        <w:p w14:paraId="1531C967">
          <w:pPr>
            <w:pStyle w:val="4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_Toc1764890243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测试资源规划</w:t>
          </w:r>
          <w:r>
            <w:tab/>
          </w:r>
          <w:r>
            <w:fldChar w:fldCharType="begin"/>
          </w:r>
          <w:r>
            <w:instrText xml:space="preserve"> PAGEREF _Toc1764890243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DE33195"/>
        <w:p w14:paraId="3ACF082B">
          <w:pPr>
            <w:pStyle w:val="4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_Toc1466181737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测试进度管理</w:t>
          </w:r>
          <w:r>
            <w:tab/>
          </w:r>
          <w:r>
            <w:fldChar w:fldCharType="begin"/>
          </w:r>
          <w:r>
            <w:instrText xml:space="preserve"> PAGEREF _Toc1466181737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6D70BAF"/>
        <w:p w14:paraId="5A450F3E">
          <w:pPr>
            <w:pStyle w:val="4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_Toc1889088081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缺陷管理</w:t>
          </w:r>
          <w:r>
            <w:tab/>
          </w:r>
          <w:r>
            <w:fldChar w:fldCharType="begin"/>
          </w:r>
          <w:r>
            <w:instrText xml:space="preserve"> PAGEREF _Toc1889088081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D118555"/>
        <w:p w14:paraId="19C7A04C">
          <w:pPr>
            <w:pStyle w:val="4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_Toc1505140119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风险与应对措施</w:t>
          </w:r>
          <w:r>
            <w:tab/>
          </w:r>
          <w:r>
            <w:fldChar w:fldCharType="begin"/>
          </w:r>
          <w:r>
            <w:instrText xml:space="preserve"> PAGEREF _Toc1505140119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EFB6FF0"/>
        <w:p w14:paraId="6FFC95BA">
          <w:pPr>
            <w:pStyle w:val="4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_Toc1680102020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测试交付物</w:t>
          </w:r>
          <w:r>
            <w:tab/>
          </w:r>
          <w:r>
            <w:fldChar w:fldCharType="begin"/>
          </w:r>
          <w:r>
            <w:instrText xml:space="preserve"> PAGEREF _Toc1680102020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E0071A2"/>
        <w:p w14:paraId="2C1A48D6">
          <w:pPr>
            <w:pStyle w:val="4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_Toc212175737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审批与确认</w:t>
          </w:r>
          <w:r>
            <w:tab/>
          </w:r>
          <w:r>
            <w:fldChar w:fldCharType="begin"/>
          </w:r>
          <w:r>
            <w:instrText xml:space="preserve"> PAGEREF _Toc212175737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6B3D6A8"/>
        <w:p w14:paraId="39CD267E">
          <w:pPr>
            <w:pStyle w:val="4"/>
            <w:tabs>
              <w:tab w:val="right" w:leader="dot" w:pos="8306"/>
            </w:tabs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_Toc1214757739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_Toc1214757739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A909E15"/>
        <w:p w14:paraId="3CB295B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2008FC0F">
      <w:p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19700E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bookmarkStart w:id="5" w:name="_Toc72119787"/>
      <w:r>
        <w:rPr>
          <w:rFonts w:hint="eastAsia"/>
          <w:lang w:val="en-US" w:eastAsia="zh-CN"/>
        </w:rPr>
        <w:t>文档概述</w:t>
      </w:r>
      <w:bookmarkEnd w:id="5"/>
    </w:p>
    <w:p w14:paraId="711DC9A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1.1文档目的：</w:t>
      </w:r>
    </w:p>
    <w:p w14:paraId="4073B8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为智慧云猎聘系统V1.0的专项测试计划，明确本次测试的范围，策略，资源，进度及风险管控方案，规范测试全流程，验证平台是否符合《智慧云猎聘平台_软件需求_V1.0》的要求，保障平台上线后功能正常，流程通顺，选线管控有效，为测试执行，管理及项目验收提供统一依据。</w:t>
      </w:r>
    </w:p>
    <w:p w14:paraId="4FD7D17B">
      <w:pPr>
        <w:ind w:firstLine="420" w:firstLineChars="0"/>
        <w:rPr>
          <w:rFonts w:hint="eastAsia"/>
          <w:lang w:val="en-US" w:eastAsia="zh-CN"/>
        </w:rPr>
      </w:pPr>
    </w:p>
    <w:p w14:paraId="5B4C9FD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1.2文档范围：</w:t>
      </w:r>
    </w:p>
    <w:p w14:paraId="7DDBF7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适用于智慧云猎聘平台V1.0的全量测试工作，覆盖测试准备，冒烟测试，系统测试，回归测试，测试总结全阶段，涉及所有参与测试的人员（测试负责人，测试工程师）及配合人员（产品经理，开发工程师，运维工程师）。</w:t>
      </w:r>
    </w:p>
    <w:p w14:paraId="7F251398">
      <w:pPr>
        <w:ind w:firstLine="420" w:firstLineChars="0"/>
        <w:rPr>
          <w:rFonts w:hint="eastAsia"/>
          <w:lang w:val="en-US" w:eastAsia="zh-CN"/>
        </w:rPr>
      </w:pPr>
    </w:p>
    <w:p w14:paraId="099266B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1.3参考文档：</w:t>
      </w:r>
    </w:p>
    <w:p w14:paraId="26BAA75C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《智慧云猎聘_软件需求V1.0.docx》</w:t>
      </w:r>
    </w:p>
    <w:p w14:paraId="531309B2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《智慧云猎聘平台接口文档》</w:t>
      </w:r>
    </w:p>
    <w:p w14:paraId="3AC21E5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2986F7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1.4术语与定义：</w:t>
      </w:r>
    </w:p>
    <w:p w14:paraId="5606B6A5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测试用例：为验证平台功能设计的一组测试输入，执行条件和预期结果，用于验证功能是否满足规格。</w:t>
      </w:r>
    </w:p>
    <w:p w14:paraId="4AEC2F73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缺陷：平台运行过程中出现的不符合需求，实际结果与预期结果不一致的问题，含功能异常，权限错误，数据错误等。</w:t>
      </w:r>
    </w:p>
    <w:p w14:paraId="5EC9BC9C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冒烟测试：版本提测后的快速验证，重点检查平台核心内容是否正常运行，确定可进行后在进行全面测试。</w:t>
      </w:r>
    </w:p>
    <w:p w14:paraId="1F598BD3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回归测试：针对修复的缺陷，重新执行相关测试用例，验证缺陷是否彻底修复，且未引入新缺陷。</w:t>
      </w:r>
    </w:p>
    <w:p w14:paraId="7750B378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权限隔离：不同角色（管理员，人事总监，人事经理，人事专员）按需求要求，仅能查看/操作所属权限范围内的数据和功能。</w:t>
      </w:r>
    </w:p>
    <w:p w14:paraId="5D690CD6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核心流程：本文档中指简历录入-资源管理-资源分配-招聘跟踪-报表统计的全招聘业务流程。</w:t>
      </w:r>
    </w:p>
    <w:p w14:paraId="2B1949F6">
      <w:pPr>
        <w:pStyle w:val="2"/>
        <w:bidi w:val="0"/>
        <w:rPr>
          <w:rFonts w:hint="eastAsia"/>
          <w:lang w:val="en-US" w:eastAsia="zh-CN"/>
        </w:rPr>
      </w:pPr>
      <w:bookmarkStart w:id="6" w:name="_Toc936483201"/>
      <w:r>
        <w:rPr>
          <w:rFonts w:hint="eastAsia"/>
          <w:lang w:val="en-US" w:eastAsia="zh-CN"/>
        </w:rPr>
        <w:t>平台概述</w:t>
      </w:r>
      <w:bookmarkEnd w:id="6"/>
    </w:p>
    <w:p w14:paraId="0611A50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2.1平台基本信息: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B3A581C">
        <w:tc>
          <w:tcPr>
            <w:tcW w:w="4261" w:type="dxa"/>
            <w:vAlign w:val="top"/>
          </w:tcPr>
          <w:p w14:paraId="3539BE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4261" w:type="dxa"/>
            <w:vAlign w:val="top"/>
          </w:tcPr>
          <w:p w14:paraId="653B7A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智慧云猎聘系统建设项目</w:t>
            </w:r>
          </w:p>
        </w:tc>
      </w:tr>
      <w:tr w14:paraId="6B227B2E">
        <w:tc>
          <w:tcPr>
            <w:tcW w:w="4261" w:type="dxa"/>
            <w:tcBorders>
              <w:bottom w:val="single" w:color="auto" w:sz="4" w:space="0"/>
            </w:tcBorders>
            <w:vAlign w:val="top"/>
          </w:tcPr>
          <w:p w14:paraId="6E0EA5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软件名称</w:t>
            </w:r>
          </w:p>
        </w:tc>
        <w:tc>
          <w:tcPr>
            <w:tcW w:w="4261" w:type="dxa"/>
            <w:vAlign w:val="top"/>
          </w:tcPr>
          <w:p w14:paraId="526750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智慧云猎聘平台</w:t>
            </w:r>
          </w:p>
        </w:tc>
      </w:tr>
      <w:tr w14:paraId="680276F1">
        <w:tc>
          <w:tcPr>
            <w:tcW w:w="4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CC1A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软件版本</w:t>
            </w:r>
          </w:p>
        </w:tc>
        <w:tc>
          <w:tcPr>
            <w:tcW w:w="4261" w:type="dxa"/>
            <w:tcBorders>
              <w:left w:val="single" w:color="auto" w:sz="4" w:space="0"/>
            </w:tcBorders>
            <w:vAlign w:val="top"/>
          </w:tcPr>
          <w:p w14:paraId="22D570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V1.0</w:t>
            </w:r>
          </w:p>
        </w:tc>
      </w:tr>
      <w:tr w14:paraId="0AF74A6B">
        <w:tc>
          <w:tcPr>
            <w:tcW w:w="4261" w:type="dxa"/>
            <w:tcBorders>
              <w:top w:val="single" w:color="auto" w:sz="4" w:space="0"/>
            </w:tcBorders>
            <w:vAlign w:val="center"/>
          </w:tcPr>
          <w:p w14:paraId="4A3A9E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开发技术架构</w:t>
            </w:r>
          </w:p>
        </w:tc>
        <w:tc>
          <w:tcPr>
            <w:tcW w:w="4261" w:type="dxa"/>
            <w:vAlign w:val="top"/>
          </w:tcPr>
          <w:p w14:paraId="3EA270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前端：React框架，roadhog调试构建，npm打包，Nginx部署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后端：springboot+sprintcloud微服务，spring security+Oauth授权，quartz任务调度，Docker部署，fastDFS文件上传</w:t>
            </w:r>
          </w:p>
        </w:tc>
      </w:tr>
      <w:tr w14:paraId="47A687E0">
        <w:tc>
          <w:tcPr>
            <w:tcW w:w="4261" w:type="dxa"/>
            <w:vAlign w:val="center"/>
          </w:tcPr>
          <w:p w14:paraId="1916C1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测试环境</w:t>
            </w:r>
          </w:p>
        </w:tc>
        <w:tc>
          <w:tcPr>
            <w:tcW w:w="4261" w:type="dxa"/>
            <w:vAlign w:val="top"/>
          </w:tcPr>
          <w:p w14:paraId="025382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操作系统：win10/11 macos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浏览器：谷歌最新版，Edge最新版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部署方式：docker容器化部署</w:t>
            </w:r>
          </w:p>
        </w:tc>
      </w:tr>
      <w:tr w14:paraId="0CD4B308">
        <w:tc>
          <w:tcPr>
            <w:tcW w:w="4261" w:type="dxa"/>
            <w:vAlign w:val="top"/>
          </w:tcPr>
          <w:p w14:paraId="1DE1D1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核心数据库</w:t>
            </w:r>
          </w:p>
        </w:tc>
        <w:tc>
          <w:tcPr>
            <w:tcW w:w="4261" w:type="dxa"/>
            <w:vAlign w:val="top"/>
          </w:tcPr>
          <w:p w14:paraId="7DDF88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MySQL（数据源加密处理）</w:t>
            </w:r>
          </w:p>
        </w:tc>
      </w:tr>
    </w:tbl>
    <w:p w14:paraId="2E9CAB3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9AF77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2.2平台核心功能模块：</w:t>
      </w:r>
    </w:p>
    <w:p w14:paraId="712CF9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智慧云猎聘平台为人力资源公司打造，实现招聘简历统一管理，任务分发，招聘进度跟踪及数据统计，核心功能模块分为8打模块，各模块核心功能如下：</w:t>
      </w:r>
    </w:p>
    <w:p w14:paraId="0F8B741C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鉴权模块：登录，找回秘密，注销登录，修改秘密，实现账号统一鉴权及密码管理</w:t>
      </w:r>
    </w:p>
    <w:p w14:paraId="5EB89EF6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招聘管理模块：含数据录入（手工添加，简历上传，导入），资源管理，资源分配，招聘跟踪，变更人事专员列表，资源查询，为招聘核心业务模块。</w:t>
      </w:r>
    </w:p>
    <w:p w14:paraId="5CDE4AAE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当前任务模块：新资源，回访资源，实现人事专员招聘任务的待办管理；</w:t>
      </w:r>
    </w:p>
    <w:p w14:paraId="0424ACEC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招聘报表模块：人事报表，跟进统计，优先级统计，实现招聘数据多维度统计分析；</w:t>
      </w:r>
    </w:p>
    <w:p w14:paraId="51089101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系统管理模块：城市信息，公司列表，部门列表，产品信息，渠道列表，来源列表管理，为平台基础数据配置模块（仅管理员可见）；</w:t>
      </w:r>
    </w:p>
    <w:p w14:paraId="4C1C09A1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人员管理模块：增删改查用户，实现平台添账号及角色管理（仅管理员可见）；</w:t>
      </w:r>
    </w:p>
    <w:p w14:paraId="33E0CA2E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权限功能：贯穿全平台，按管理员，人事总监，人事经理，人事专员实现数据和功能的权限隔离；</w:t>
      </w:r>
    </w:p>
    <w:p w14:paraId="55486C6F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通用功能：数据查询（模糊/精准），数据修改/删除，文件上传或下载，excel模块导出或导入；</w:t>
      </w:r>
    </w:p>
    <w:p w14:paraId="3C898B4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6DDB2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2.3平台测试目标：</w:t>
      </w:r>
    </w:p>
    <w:p w14:paraId="4E1F4999"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功能达标：所有需求明确的功能正常实现，核心招聘业务流程无阻塞，数据录入/分配/跟踪/统计全流程准确。</w:t>
      </w:r>
    </w:p>
    <w:p w14:paraId="433F133E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权限准确：不同角色的权限隔离严格符合需求，无权限查看/操作数据的情况；</w:t>
      </w:r>
    </w:p>
    <w:p w14:paraId="00C6FBA5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数据正确：简历数据的增删改查，导入导出，分配变更无丢失，重复，错误，报表统计数据与实际业务数据一致。</w:t>
      </w:r>
    </w:p>
    <w:p w14:paraId="55A8AC32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交互流畅：页面跳转，按钮点击，表单提交，弹窗提示无卡顿，无错乱，操作流程符合用户使用习惯；</w:t>
      </w:r>
    </w:p>
    <w:p w14:paraId="3983A7D6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兼容性良好：在指定测试环境(win/macos,谷歌/edge)中正常运行，无兼容性问题；</w:t>
      </w:r>
    </w:p>
    <w:p w14:paraId="0564C3B4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规则落地：需求中所用业务规则（如秘密规则，简历录入重复校验，回访资源自动触发）均有效执行。</w:t>
      </w:r>
    </w:p>
    <w:p w14:paraId="232825D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C8C96C">
      <w:pPr>
        <w:pStyle w:val="2"/>
        <w:bidi w:val="0"/>
        <w:rPr>
          <w:rFonts w:hint="eastAsia"/>
          <w:lang w:val="en-US" w:eastAsia="zh-CN"/>
        </w:rPr>
      </w:pPr>
      <w:bookmarkStart w:id="7" w:name="_Toc565510344"/>
      <w:r>
        <w:rPr>
          <w:rFonts w:hint="eastAsia"/>
          <w:lang w:val="en-US" w:eastAsia="zh-CN"/>
        </w:rPr>
        <w:t>测试范围</w:t>
      </w:r>
      <w:bookmarkEnd w:id="7"/>
    </w:p>
    <w:p w14:paraId="3FF8058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3.1测试范围覆盖：</w:t>
      </w:r>
    </w:p>
    <w:p w14:paraId="43EB5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本次测试为全量功能测试，覆盖平台搜用功能慕课，业务流程，权限规则及业务规则，同时包含界面，数据，交互，兼容性测试，内容如下：</w:t>
      </w:r>
    </w:p>
    <w:p w14:paraId="68694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3.1.1功能测试范围：</w:t>
      </w:r>
    </w:p>
    <w:p w14:paraId="09501825">
      <w:pPr>
        <w:numPr>
          <w:ilvl w:val="0"/>
          <w:numId w:val="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鉴权模块：登录（账号密码检验，验证码，记住秘密，刷新验证码），找回秘密（用户校验，邮箱发码），注销登录，修改秘密（新旧秘密校验，修改后重新登录）；</w:t>
      </w:r>
    </w:p>
    <w:p w14:paraId="24C1AEC2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招聘管理模块：</w:t>
      </w:r>
    </w:p>
    <w:p w14:paraId="62B238B7">
      <w:pPr>
        <w:numPr>
          <w:ilvl w:val="1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录入：手工添加（必填字段校验，手机号重复校验，不同角色录入后数据归属），简历上传（城市选择，产品选择，文件上传，重复手机号校验，不同角色上传后数据归属），excel导入（模版下载，数据按模版校验，重复手机号校验，导入后数据归属）；</w:t>
      </w:r>
    </w:p>
    <w:p w14:paraId="215D8BC8">
      <w:pPr>
        <w:numPr>
          <w:ilvl w:val="1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资源管理：查询（多条件精准查询），分配（选择人事专员，不同经理仅能分配绑定产品简历，分配后数据归属），权限隔离（仅管理员/总监/经理可见）；</w:t>
      </w:r>
    </w:p>
    <w:p w14:paraId="0C7A83C9">
      <w:pPr>
        <w:numPr>
          <w:ilvl w:val="1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招聘跟踪：查询（多条件精准查询），变更人事专员（分公司/产品/专员选择，变更原因，变更后数据归属），查看详细信息，添加/编辑跟踪信息(跟踪类型/内容/时间，下次跟踪时间设置)，权限隔离（按角色查看对应数据）；</w:t>
      </w:r>
    </w:p>
    <w:p w14:paraId="40E07BCE">
      <w:pPr>
        <w:numPr>
          <w:ilvl w:val="1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变更人事专员列表：按角色查看对应变更记录，记录准确性；</w:t>
      </w:r>
    </w:p>
    <w:p w14:paraId="2811B095">
      <w:pPr>
        <w:numPr>
          <w:ilvl w:val="1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资源查询：精准查询（姓名/手机号），跨分公司/专员数据查询，无模糊查询；</w:t>
      </w:r>
    </w:p>
    <w:p w14:paraId="0EFFDBA7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当前任务模块：</w:t>
      </w:r>
    </w:p>
    <w:p w14:paraId="36BCF7B3">
      <w:pPr>
        <w:numPr>
          <w:ilvl w:val="1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新资源：查询（多条件模糊查询），修改，查询详情/添加跟踪记录(添加后数据移除模块)；</w:t>
      </w:r>
    </w:p>
    <w:p w14:paraId="12212752">
      <w:pPr>
        <w:numPr>
          <w:ilvl w:val="1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回访资源：自动触发（到达下次跟踪时间当天移入），查询（多条件模糊查询），修改，查看详情/添加跟踪记录；</w:t>
      </w:r>
    </w:p>
    <w:p w14:paraId="4CA37C67">
      <w:pPr>
        <w:numPr>
          <w:ilvl w:val="0"/>
          <w:numId w:val="5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招聘报表模块：</w:t>
      </w:r>
    </w:p>
    <w:p w14:paraId="4975493E">
      <w:pPr>
        <w:numPr>
          <w:ilvl w:val="1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人事报表：指定时间段/产品的新简历/回访简历等数据统计，统计规则符合需求；</w:t>
      </w:r>
    </w:p>
    <w:p w14:paraId="73EEC448">
      <w:pPr>
        <w:numPr>
          <w:ilvl w:val="1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跟进统计：指定时间段/产品的各招聘状态数据统计，统计规则符合需求。</w:t>
      </w:r>
    </w:p>
    <w:p w14:paraId="3F804792">
      <w:pPr>
        <w:numPr>
          <w:ilvl w:val="1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优先级统计：指定时间段的继续跟踪人员优先级统计，统计规则符合需求。</w:t>
      </w:r>
    </w:p>
    <w:p w14:paraId="78ECAF9A">
      <w:pPr>
        <w:numPr>
          <w:ilvl w:val="1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权限隔离：按角色查看对应统计数据（管理员/总监看全国，经理看本公司，专员看本人）；</w:t>
      </w:r>
    </w:p>
    <w:p w14:paraId="37119FE3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系统管理模块：城市/公司/部门/产品/渠道/来源信息的添加/修改/删除,权限隔离（仅管理员可见）;</w:t>
      </w:r>
    </w:p>
    <w:p w14:paraId="01B91CDB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人员管理模块：添加用户（字段校验，秘密规则），修改用户（除用户名外全字段编辑，状态修改，秘密重置），删除用户（仅禁用状态可删），查找用户（多条件查询），权利隔离（仅管理员可见）；</w:t>
      </w:r>
    </w:p>
    <w:p w14:paraId="7B5F9491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通用功能：单/多选操作，文件上传/下载，excel模版导出/导入，页面重置/查询/提交按钮功能。</w:t>
      </w:r>
    </w:p>
    <w:p w14:paraId="4834E4F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DC3189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3.1.2 非功能测试范围</w:t>
      </w:r>
    </w:p>
    <w:p w14:paraId="4440E14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1.界面测试：所有页面布局，字体，按钮，表单，弹窗符合需求文档，无错乱，错位，错别字，必填字段标红清晰；</w:t>
      </w:r>
    </w:p>
    <w:p w14:paraId="1868DAF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2.数据测试：所有数据的增删改查，导入导出，分配变更准确，无丢失，重复，篡改，报表统计数据与实际业务数据一致；</w:t>
      </w:r>
    </w:p>
    <w:p w14:paraId="1AF1E3C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3.权限测试：严格验证管理员，人事总监，人事经理，人事专员的功能/数据权限，无越权操作/查看，权限隔离有效；</w:t>
      </w:r>
    </w:p>
    <w:p w14:paraId="66B652D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4.兼容性测试：在指定测试环境中(win10/11,macOS,谷歌/edge最新版)，所有功能正常运行，无界面/功能异常。</w:t>
      </w:r>
    </w:p>
    <w:p w14:paraId="57E69F5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5.交互测试：页面跳转流畅，按钮点击无无响应，表单提交后显示清晰，文件上传/下载进度反馈正常，验证码刷新有效。</w:t>
      </w:r>
    </w:p>
    <w:p w14:paraId="2D8407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3.2不测试范围</w:t>
      </w:r>
    </w:p>
    <w:p w14:paraId="6C1F6A8D"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开发阶段未完成的模块（若有，需单独标注慕课名称及计划完成时间）；</w:t>
      </w:r>
    </w:p>
    <w:p w14:paraId="74304B1C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第三方组件/服务本身的功能（如邮箱发信服务，FastDFS文件储存服务，仅测试平台与第三方组件的交互准确性）；</w:t>
      </w:r>
    </w:p>
    <w:p w14:paraId="3B2C2992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硬件设备本身的故障（电脑死机，网络断链，仅测试平台在硬件/网络正常情况下的运行情况，及网络短暂中断后的页面反馈）；</w:t>
      </w:r>
    </w:p>
    <w:p w14:paraId="1C5A98C7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需求规格规格说明书中未明确，且未经过产品经理确认的需求及功能；</w:t>
      </w:r>
    </w:p>
    <w:p w14:paraId="23E69548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平台的性能指标（如并发用户数，接口响应时间，本次测试为功能测试，性能测试需单独立项）；</w:t>
      </w:r>
    </w:p>
    <w:p w14:paraId="4F91081A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平台的安全渗透测试（如sql注入，xss攻击，本次测试仅验证需求中明确的权限管控，数据源加密等基础安全规则）。</w:t>
      </w:r>
    </w:p>
    <w:p w14:paraId="3FE9B3C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04D03B">
      <w:pPr>
        <w:pStyle w:val="2"/>
        <w:bidi w:val="0"/>
        <w:rPr>
          <w:rFonts w:hint="eastAsia"/>
          <w:lang w:val="en-US" w:eastAsia="zh-CN"/>
        </w:rPr>
      </w:pPr>
      <w:bookmarkStart w:id="8" w:name="_Toc1917213633"/>
      <w:r>
        <w:rPr>
          <w:rFonts w:hint="eastAsia"/>
          <w:lang w:val="en-US" w:eastAsia="zh-CN"/>
        </w:rPr>
        <w:t>测试策略与方法</w:t>
      </w:r>
      <w:bookmarkEnd w:id="8"/>
    </w:p>
    <w:p w14:paraId="5D66F7B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4.1测试级别</w:t>
      </w:r>
    </w:p>
    <w:p w14:paraId="11243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本次测试按冒烟测试，系统测试，回归测试的顺序执行，各测试级别要求及执行标准如下:</w:t>
      </w:r>
    </w:p>
    <w:p w14:paraId="55367126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冒烟测试：版本提测后首先执行，覆盖平台所有核心功能及核心页面流程，无P0/P1级缺陷则冒烟测试通过，进入系统测试：若不通过，反馈开发团队修改，直到冒烟测试通过；核心测试点：正好登录，简历手工添加，资源分配，招聘跟踪添加记录，报表统计，用户添加；</w:t>
      </w:r>
    </w:p>
    <w:p w14:paraId="1D44B173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系统测试：冒烟测试通过后执行，为全量测试，覆盖3.1中所有测试范围，按测试用例逐一执行，验证所有功能，规则，权限均符合需求；</w:t>
      </w:r>
    </w:p>
    <w:p w14:paraId="23770C75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回归测试：开发修复缺陷后执行，分单缺陷回归和全量核心回归：</w:t>
      </w:r>
    </w:p>
    <w:p w14:paraId="2A62FEB3">
      <w:pPr>
        <w:numPr>
          <w:ilvl w:val="1"/>
          <w:numId w:val="7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单缺陷回归：仅执行与修复缺陷相关的测试用例，验证缺陷是否修复；</w:t>
      </w:r>
    </w:p>
    <w:p w14:paraId="787F79CC">
      <w:pPr>
        <w:numPr>
          <w:ilvl w:val="1"/>
          <w:numId w:val="7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全量核心回归：所有P0和P1级缺陷修改完成后，执行核心功能测试用例，验证未引入新缺陷；回归测试不通过的缺陷，退回开发重新修复，直到验证通过。</w:t>
      </w:r>
    </w:p>
    <w:p w14:paraId="590EF1B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677642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4.2测试方法</w:t>
      </w:r>
    </w:p>
    <w:p w14:paraId="0C288F6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本次测试以人工黑盒测试为主，辅助以工具进行数据校验和接口验证，核心测试方法及适用场景如下：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9F981B0">
        <w:trPr>
          <w:trHeight w:val="90" w:hRule="atLeast"/>
          <w:jc w:val="center"/>
        </w:trPr>
        <w:tc>
          <w:tcPr>
            <w:tcW w:w="2840" w:type="dxa"/>
            <w:vAlign w:val="center"/>
          </w:tcPr>
          <w:p w14:paraId="567C52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测试类型</w:t>
            </w:r>
          </w:p>
        </w:tc>
        <w:tc>
          <w:tcPr>
            <w:tcW w:w="2841" w:type="dxa"/>
            <w:vAlign w:val="center"/>
          </w:tcPr>
          <w:p w14:paraId="5B25F37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核心测试方法</w:t>
            </w:r>
          </w:p>
        </w:tc>
        <w:tc>
          <w:tcPr>
            <w:tcW w:w="2841" w:type="dxa"/>
            <w:vAlign w:val="center"/>
          </w:tcPr>
          <w:p w14:paraId="4B2FE08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具体书面及适用场景</w:t>
            </w:r>
          </w:p>
        </w:tc>
      </w:tr>
      <w:tr w14:paraId="71EA69B7">
        <w:trPr>
          <w:jc w:val="center"/>
        </w:trPr>
        <w:tc>
          <w:tcPr>
            <w:tcW w:w="2840" w:type="dxa"/>
            <w:vAlign w:val="center"/>
          </w:tcPr>
          <w:p w14:paraId="0A7B0CE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功能测试</w:t>
            </w:r>
          </w:p>
        </w:tc>
        <w:tc>
          <w:tcPr>
            <w:tcW w:w="2841" w:type="dxa"/>
            <w:vAlign w:val="center"/>
          </w:tcPr>
          <w:p w14:paraId="2EEBD4F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黑盒测试，场景法</w:t>
            </w:r>
          </w:p>
        </w:tc>
        <w:tc>
          <w:tcPr>
            <w:tcW w:w="2841" w:type="dxa"/>
            <w:vAlign w:val="center"/>
          </w:tcPr>
          <w:p w14:paraId="1384450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不关注平台内部代码实现，仅验证输入输出是否符合预期；模拟用户实际使用场景，覆盖全业务流程（简历录入-分配-跟踪-统计）</w:t>
            </w:r>
          </w:p>
        </w:tc>
      </w:tr>
      <w:tr w14:paraId="09DC6BEA">
        <w:trPr>
          <w:jc w:val="center"/>
        </w:trPr>
        <w:tc>
          <w:tcPr>
            <w:tcW w:w="2840" w:type="dxa"/>
            <w:vAlign w:val="center"/>
          </w:tcPr>
          <w:p w14:paraId="618BDAA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功能测试</w:t>
            </w:r>
          </w:p>
        </w:tc>
        <w:tc>
          <w:tcPr>
            <w:tcW w:w="2841" w:type="dxa"/>
            <w:vAlign w:val="center"/>
          </w:tcPr>
          <w:p w14:paraId="49F43D8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等价类划分，边界值分析</w:t>
            </w:r>
          </w:p>
        </w:tc>
        <w:tc>
          <w:tcPr>
            <w:tcW w:w="2841" w:type="dxa"/>
            <w:vAlign w:val="center"/>
          </w:tcPr>
          <w:p w14:paraId="1088FC7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适用于表单输入校验（如密码长度6位/大于6位，手机号11位，年龄最大值/最小值），数据查询条件（如时间范围开始/结束值）</w:t>
            </w:r>
          </w:p>
        </w:tc>
      </w:tr>
      <w:tr w14:paraId="78020CD6">
        <w:trPr>
          <w:jc w:val="center"/>
        </w:trPr>
        <w:tc>
          <w:tcPr>
            <w:tcW w:w="2840" w:type="dxa"/>
            <w:vAlign w:val="center"/>
          </w:tcPr>
          <w:p w14:paraId="458F556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功能测试</w:t>
            </w:r>
          </w:p>
        </w:tc>
        <w:tc>
          <w:tcPr>
            <w:tcW w:w="2841" w:type="dxa"/>
            <w:vAlign w:val="center"/>
          </w:tcPr>
          <w:p w14:paraId="224083F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因果图法</w:t>
            </w:r>
          </w:p>
        </w:tc>
        <w:tc>
          <w:tcPr>
            <w:tcW w:w="2841" w:type="dxa"/>
            <w:vAlign w:val="center"/>
          </w:tcPr>
          <w:p w14:paraId="555DEAF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适用于多添加触发的业务规则（如回访资源自动触发，简历重新校验，不同角色数据归属）</w:t>
            </w:r>
          </w:p>
        </w:tc>
      </w:tr>
      <w:tr w14:paraId="691E29BD">
        <w:trPr>
          <w:jc w:val="center"/>
        </w:trPr>
        <w:tc>
          <w:tcPr>
            <w:tcW w:w="2840" w:type="dxa"/>
            <w:vAlign w:val="center"/>
          </w:tcPr>
          <w:p w14:paraId="6ACD85B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权限测试</w:t>
            </w:r>
          </w:p>
        </w:tc>
        <w:tc>
          <w:tcPr>
            <w:tcW w:w="2841" w:type="dxa"/>
            <w:vAlign w:val="center"/>
          </w:tcPr>
          <w:p w14:paraId="6C9D6D0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角色遍历法，场景验证法</w:t>
            </w:r>
          </w:p>
        </w:tc>
        <w:tc>
          <w:tcPr>
            <w:tcW w:w="2841" w:type="dxa"/>
            <w:vAlign w:val="center"/>
          </w:tcPr>
          <w:p w14:paraId="5E96E13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遍历管理员，人事总监，人事经理，人事专业4中角色，严重各角色的功能/数据权限，模拟越权操作场景(如人事专员尝试访问系统管理)</w:t>
            </w:r>
          </w:p>
        </w:tc>
      </w:tr>
      <w:tr w14:paraId="59201DCD">
        <w:trPr>
          <w:jc w:val="center"/>
        </w:trPr>
        <w:tc>
          <w:tcPr>
            <w:tcW w:w="2840" w:type="dxa"/>
            <w:vAlign w:val="center"/>
          </w:tcPr>
          <w:p w14:paraId="6FDD72D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数据测试</w:t>
            </w:r>
          </w:p>
        </w:tc>
        <w:tc>
          <w:tcPr>
            <w:tcW w:w="2841" w:type="dxa"/>
            <w:vAlign w:val="center"/>
          </w:tcPr>
          <w:p w14:paraId="1CE26D0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人工校验，excel对比法</w:t>
            </w:r>
          </w:p>
        </w:tc>
        <w:tc>
          <w:tcPr>
            <w:tcW w:w="2841" w:type="dxa"/>
            <w:vAlign w:val="center"/>
          </w:tcPr>
          <w:p w14:paraId="4472496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人工验证数据增删改查的准确性；将平台报表数据与手工统计的excel数据对比，验证报表统计标准性</w:t>
            </w:r>
          </w:p>
        </w:tc>
      </w:tr>
      <w:tr w14:paraId="667BD1D1">
        <w:trPr>
          <w:jc w:val="center"/>
        </w:trPr>
        <w:tc>
          <w:tcPr>
            <w:tcW w:w="2840" w:type="dxa"/>
            <w:vAlign w:val="center"/>
          </w:tcPr>
          <w:p w14:paraId="4D0DBA3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界面测试</w:t>
            </w:r>
          </w:p>
        </w:tc>
        <w:tc>
          <w:tcPr>
            <w:tcW w:w="2841" w:type="dxa"/>
            <w:vAlign w:val="center"/>
          </w:tcPr>
          <w:p w14:paraId="3A35BFF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人工检查，原型对比法</w:t>
            </w:r>
          </w:p>
        </w:tc>
        <w:tc>
          <w:tcPr>
            <w:tcW w:w="2841" w:type="dxa"/>
            <w:vAlign w:val="center"/>
          </w:tcPr>
          <w:p w14:paraId="5B234E9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对照产品原型/设计稿，人工检查页面布局，按钮，表单，弹窗，无错乱，错别字</w:t>
            </w:r>
          </w:p>
        </w:tc>
      </w:tr>
      <w:tr w14:paraId="70E6CD31">
        <w:trPr>
          <w:jc w:val="center"/>
        </w:trPr>
        <w:tc>
          <w:tcPr>
            <w:tcW w:w="2840" w:type="dxa"/>
            <w:vAlign w:val="center"/>
          </w:tcPr>
          <w:p w14:paraId="1E1700C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兼容性测试</w:t>
            </w:r>
          </w:p>
        </w:tc>
        <w:tc>
          <w:tcPr>
            <w:tcW w:w="2841" w:type="dxa"/>
            <w:vAlign w:val="center"/>
          </w:tcPr>
          <w:p w14:paraId="27AB18C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环境遍历法</w:t>
            </w:r>
          </w:p>
        </w:tc>
        <w:tc>
          <w:tcPr>
            <w:tcW w:w="2841" w:type="dxa"/>
            <w:vAlign w:val="center"/>
          </w:tcPr>
          <w:p w14:paraId="4E2ABC0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在指定的操作系统（win10/11，macos）和浏览器中遍历核心功能，验证无兼容性问题</w:t>
            </w:r>
          </w:p>
        </w:tc>
      </w:tr>
      <w:tr w14:paraId="4BD119E7">
        <w:trPr>
          <w:jc w:val="center"/>
        </w:trPr>
        <w:tc>
          <w:tcPr>
            <w:tcW w:w="2840" w:type="dxa"/>
            <w:vAlign w:val="center"/>
          </w:tcPr>
          <w:p w14:paraId="1864F92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接口测试</w:t>
            </w:r>
          </w:p>
        </w:tc>
        <w:tc>
          <w:tcPr>
            <w:tcW w:w="2841" w:type="dxa"/>
            <w:vAlign w:val="center"/>
          </w:tcPr>
          <w:p w14:paraId="541423B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Postman工具辅助验证</w:t>
            </w:r>
          </w:p>
        </w:tc>
        <w:tc>
          <w:tcPr>
            <w:tcW w:w="2841" w:type="dxa"/>
            <w:vAlign w:val="center"/>
          </w:tcPr>
          <w:p w14:paraId="54C15F4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对核心接口使用Postman调用接口，验证请求参数，响应数据，状态码符合接口文档</w:t>
            </w:r>
          </w:p>
        </w:tc>
      </w:tr>
    </w:tbl>
    <w:p w14:paraId="3A563F0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1ECFC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4.3缺陷分级标准</w:t>
      </w:r>
    </w:p>
    <w:p w14:paraId="2F3B27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按缺陷的严重程度和对业务的影响范围，将缺陷分为P0（致命），P1（严重），P2（一般），P3（轻微）四个等级，开发团队按照优先级修改，测试团队按照分级跟踪管理。</w:t>
      </w:r>
    </w:p>
    <w:p w14:paraId="2CE9AA2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5EEB77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4.4测试通过标准</w:t>
      </w:r>
    </w:p>
    <w:p w14:paraId="19A9B36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本次测试需所有测试级别均通过，且满足一下所有标准，方可判定测试通过，进入项目验收阶段：</w:t>
      </w:r>
    </w:p>
    <w:p w14:paraId="58CCD9CA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冒烟测试：核心功能测试用例100%执行通过，无P0/P1级缺陷；</w:t>
      </w:r>
    </w:p>
    <w:p w14:paraId="47207467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系统测试：所有测试用例100%执行，测试用例通过率&gt;=98%;</w:t>
      </w:r>
    </w:p>
    <w:p w14:paraId="0AC94AF9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缺陷修改：所有P0/P1级缺陷100%修复并严重通过，P2级缺陷修复率&gt;=95%，P3级缺陷不影响核心业务和平台使用；</w:t>
      </w:r>
    </w:p>
    <w:p w14:paraId="26265AF1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回归测试：所有修复的缺陷无复现，且未引入新的P0/P1/P2级缺陷；</w:t>
      </w:r>
    </w:p>
    <w:p w14:paraId="531BB155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核心流程：简历录入-资源管理-资源分配-招聘跟踪-报表统计的核心业务流程，4中角色按权限执行均无异常，流程通顺；</w:t>
      </w:r>
    </w:p>
    <w:p w14:paraId="0463625C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权限管控：所有角色的功能/数据权限严格符合需求，无任何越权查看/操作的情况；</w:t>
      </w:r>
    </w:p>
    <w:p w14:paraId="6FD45856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文档验收：测试用例，缺陷系统报告，测试总结报告均完成，且经产品经理，开发负责人，测试负责人审核确认。</w:t>
      </w:r>
    </w:p>
    <w:p w14:paraId="01B6FC0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4FF1C3A">
      <w:pPr>
        <w:pStyle w:val="2"/>
        <w:bidi w:val="0"/>
        <w:rPr>
          <w:rFonts w:hint="eastAsia"/>
          <w:lang w:val="en-US" w:eastAsia="zh-CN"/>
        </w:rPr>
      </w:pPr>
      <w:bookmarkStart w:id="9" w:name="_Toc1764890243"/>
      <w:r>
        <w:rPr>
          <w:rFonts w:hint="eastAsia"/>
          <w:lang w:val="en-US" w:eastAsia="zh-CN"/>
        </w:rPr>
        <w:t>测试资源规划</w:t>
      </w:r>
      <w:bookmarkEnd w:id="9"/>
    </w:p>
    <w:p w14:paraId="6B79AE2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5.1人员资源</w:t>
      </w:r>
    </w:p>
    <w:p w14:paraId="7B4A2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本次测试项目人员按测试团队和配合团队划分，明确各角色人数，职责及对接方式：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AEB7AC0">
        <w:tc>
          <w:tcPr>
            <w:tcW w:w="2130" w:type="dxa"/>
            <w:vAlign w:val="center"/>
          </w:tcPr>
          <w:p w14:paraId="78564B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</w:t>
            </w:r>
          </w:p>
        </w:tc>
        <w:tc>
          <w:tcPr>
            <w:tcW w:w="2130" w:type="dxa"/>
            <w:vAlign w:val="center"/>
          </w:tcPr>
          <w:p w14:paraId="4168CF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人数</w:t>
            </w:r>
          </w:p>
        </w:tc>
        <w:tc>
          <w:tcPr>
            <w:tcW w:w="2131" w:type="dxa"/>
            <w:vAlign w:val="center"/>
          </w:tcPr>
          <w:p w14:paraId="782D74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所属团队</w:t>
            </w:r>
          </w:p>
        </w:tc>
        <w:tc>
          <w:tcPr>
            <w:tcW w:w="2131" w:type="dxa"/>
            <w:vAlign w:val="center"/>
          </w:tcPr>
          <w:p w14:paraId="64776D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核心职责</w:t>
            </w:r>
          </w:p>
        </w:tc>
      </w:tr>
      <w:tr w14:paraId="47FCB79A">
        <w:tc>
          <w:tcPr>
            <w:tcW w:w="2130" w:type="dxa"/>
            <w:vAlign w:val="center"/>
          </w:tcPr>
          <w:p w14:paraId="4428EF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测试负责人</w:t>
            </w:r>
          </w:p>
        </w:tc>
        <w:tc>
          <w:tcPr>
            <w:tcW w:w="2130" w:type="dxa"/>
            <w:vAlign w:val="center"/>
          </w:tcPr>
          <w:p w14:paraId="27AC36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  <w:vAlign w:val="center"/>
          </w:tcPr>
          <w:p w14:paraId="350DE3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测试团队</w:t>
            </w:r>
          </w:p>
        </w:tc>
        <w:tc>
          <w:tcPr>
            <w:tcW w:w="2131" w:type="dxa"/>
            <w:vAlign w:val="center"/>
          </w:tcPr>
          <w:p w14:paraId="3AABA0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制定测试计划，编写/评审测试用例，分配测试任务，跟踪测试进度，协调资源，审核缺陷，撰写测试总结报告，对接产品/开发/运维团队</w:t>
            </w:r>
          </w:p>
        </w:tc>
      </w:tr>
      <w:tr w14:paraId="19359580">
        <w:tc>
          <w:tcPr>
            <w:tcW w:w="2130" w:type="dxa"/>
            <w:vAlign w:val="center"/>
          </w:tcPr>
          <w:p w14:paraId="6F5D74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功能测试工程师</w:t>
            </w:r>
          </w:p>
        </w:tc>
        <w:tc>
          <w:tcPr>
            <w:tcW w:w="2130" w:type="dxa"/>
            <w:vAlign w:val="center"/>
          </w:tcPr>
          <w:p w14:paraId="4988CE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1-2</w:t>
            </w:r>
          </w:p>
        </w:tc>
        <w:tc>
          <w:tcPr>
            <w:tcW w:w="2131" w:type="dxa"/>
            <w:vAlign w:val="center"/>
          </w:tcPr>
          <w:p w14:paraId="2CCBD2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测试团队</w:t>
            </w:r>
          </w:p>
        </w:tc>
        <w:tc>
          <w:tcPr>
            <w:tcW w:w="2131" w:type="dxa"/>
            <w:vAlign w:val="center"/>
          </w:tcPr>
          <w:p w14:paraId="499CF9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执行测试用例，提交缺陷，跟踪缺陷修复，执行回归测试，记录测试日志，验证权限/数据/兼容性测试点</w:t>
            </w:r>
          </w:p>
        </w:tc>
      </w:tr>
      <w:tr w14:paraId="7C387EF1">
        <w:tc>
          <w:tcPr>
            <w:tcW w:w="2130" w:type="dxa"/>
            <w:vAlign w:val="center"/>
          </w:tcPr>
          <w:p w14:paraId="0DE536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产品经理</w:t>
            </w:r>
          </w:p>
        </w:tc>
        <w:tc>
          <w:tcPr>
            <w:tcW w:w="2130" w:type="dxa"/>
            <w:vAlign w:val="center"/>
          </w:tcPr>
          <w:p w14:paraId="7466AB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  <w:vAlign w:val="center"/>
          </w:tcPr>
          <w:p w14:paraId="01FD7F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配合团队</w:t>
            </w:r>
          </w:p>
        </w:tc>
        <w:tc>
          <w:tcPr>
            <w:tcW w:w="2131" w:type="dxa"/>
            <w:vAlign w:val="center"/>
          </w:tcPr>
          <w:p w14:paraId="6EAC60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解答需求疑问，确定缺陷是否符合需求，审核测试用例，确定测试通过标准</w:t>
            </w:r>
          </w:p>
        </w:tc>
      </w:tr>
      <w:tr w14:paraId="195F2FD3">
        <w:tc>
          <w:tcPr>
            <w:tcW w:w="2130" w:type="dxa"/>
            <w:vAlign w:val="center"/>
          </w:tcPr>
          <w:p w14:paraId="085B3C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开发负责人</w:t>
            </w:r>
          </w:p>
        </w:tc>
        <w:tc>
          <w:tcPr>
            <w:tcW w:w="2130" w:type="dxa"/>
            <w:vAlign w:val="center"/>
          </w:tcPr>
          <w:p w14:paraId="609C6F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  <w:vAlign w:val="center"/>
          </w:tcPr>
          <w:p w14:paraId="21BA7D7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配合团队</w:t>
            </w:r>
          </w:p>
        </w:tc>
        <w:tc>
          <w:tcPr>
            <w:tcW w:w="2131" w:type="dxa"/>
            <w:vAlign w:val="center"/>
          </w:tcPr>
          <w:p w14:paraId="10D536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协调开发工程师修复缺陷，确认缺陷修复方案，反馈缺陷修改进度，严重开发自测结果</w:t>
            </w:r>
          </w:p>
        </w:tc>
      </w:tr>
      <w:tr w14:paraId="7A5A4FDB">
        <w:tc>
          <w:tcPr>
            <w:tcW w:w="2130" w:type="dxa"/>
            <w:vAlign w:val="center"/>
          </w:tcPr>
          <w:p w14:paraId="17325F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2130" w:type="dxa"/>
            <w:vAlign w:val="center"/>
          </w:tcPr>
          <w:p w14:paraId="73D49D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若干</w:t>
            </w:r>
          </w:p>
        </w:tc>
        <w:tc>
          <w:tcPr>
            <w:tcW w:w="2131" w:type="dxa"/>
            <w:vAlign w:val="center"/>
          </w:tcPr>
          <w:p w14:paraId="12C6D8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配合团队</w:t>
            </w:r>
          </w:p>
        </w:tc>
        <w:tc>
          <w:tcPr>
            <w:tcW w:w="2131" w:type="dxa"/>
            <w:vAlign w:val="center"/>
          </w:tcPr>
          <w:p w14:paraId="64EF27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修改缺陷，提交修改后的测试版本，配合测试工程师验证缺陷，提供接口文档</w:t>
            </w:r>
          </w:p>
        </w:tc>
      </w:tr>
      <w:tr w14:paraId="3AD1CD90">
        <w:tc>
          <w:tcPr>
            <w:tcW w:w="2130" w:type="dxa"/>
            <w:vAlign w:val="center"/>
          </w:tcPr>
          <w:p w14:paraId="4F28C8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2130" w:type="dxa"/>
            <w:vAlign w:val="center"/>
          </w:tcPr>
          <w:p w14:paraId="51C4D7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  <w:vAlign w:val="center"/>
          </w:tcPr>
          <w:p w14:paraId="337EF5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配合团队</w:t>
            </w:r>
          </w:p>
        </w:tc>
        <w:tc>
          <w:tcPr>
            <w:tcW w:w="2131" w:type="dxa"/>
            <w:vAlign w:val="center"/>
          </w:tcPr>
          <w:p w14:paraId="7A0443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搭建测试环境，部署测试版本，维护测试环境稳定性，协助解决环境相关问题</w:t>
            </w:r>
          </w:p>
        </w:tc>
      </w:tr>
    </w:tbl>
    <w:p w14:paraId="0D36788D">
      <w:pPr>
        <w:rPr>
          <w:rFonts w:hint="eastAsia"/>
          <w:b/>
          <w:bCs/>
          <w:lang w:val="en-US" w:eastAsia="zh-CN"/>
        </w:rPr>
      </w:pPr>
    </w:p>
    <w:p w14:paraId="0F2B463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5.2硬件资源</w:t>
      </w:r>
    </w:p>
    <w:p w14:paraId="7D489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本次测试所需硬件资源均为公司现有设备，满足测试环境搭建和测试执行需求。</w:t>
      </w:r>
    </w:p>
    <w:p w14:paraId="7F035A55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测试电脑：2-3台（配置：CPU&gt;=i5,内存&gt;=8G,硬盘&gt;=256G）,安装win10/11,macos上系统；</w:t>
      </w:r>
    </w:p>
    <w:p w14:paraId="7BFECE0F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测试服务器：1台，部署docker环境，MySQL数据库，FastDFS文件储存服务，与生产环境配置一致；</w:t>
      </w:r>
    </w:p>
    <w:p w14:paraId="0395FBB0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辅助设备：U盘1个，用于测试excel模版导入/导出，简历文件上传的文件传输。</w:t>
      </w:r>
    </w:p>
    <w:p w14:paraId="5833A01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 w14:paraId="29D68A1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5.3软件资源</w:t>
      </w:r>
    </w:p>
    <w:p w14:paraId="4B68F4C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lang w:val="en-US" w:eastAsia="zh-CN"/>
        </w:rPr>
      </w:pPr>
    </w:p>
    <w:p w14:paraId="4F952DB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5.3.1测试环境软件</w:t>
      </w:r>
    </w:p>
    <w:p w14:paraId="23F7CBA8">
      <w:pPr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操作系统：win10/11,macos</w:t>
      </w:r>
    </w:p>
    <w:p w14:paraId="72A52E82">
      <w:pPr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浏览器：谷歌最新版，edge最新版</w:t>
      </w:r>
    </w:p>
    <w:p w14:paraId="113B2C1A">
      <w:pPr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部署工具：docker，nginx</w:t>
      </w:r>
    </w:p>
    <w:p w14:paraId="5A5B44BE">
      <w:pPr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数据库工具：navicat</w:t>
      </w:r>
    </w:p>
    <w:p w14:paraId="5C4EA06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lang w:val="en-US" w:eastAsia="zh-CN"/>
        </w:rPr>
      </w:pPr>
    </w:p>
    <w:p w14:paraId="1852330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5.3.2测试工具</w:t>
      </w:r>
    </w:p>
    <w:p w14:paraId="1214379E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用例管理工具:excel</w:t>
      </w:r>
    </w:p>
    <w:p w14:paraId="5542192E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缺陷管理工具：禅道</w:t>
      </w:r>
    </w:p>
    <w:p w14:paraId="09209697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接口测试工具：Postman</w:t>
      </w:r>
    </w:p>
    <w:p w14:paraId="1971A118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文档工具word,WPS</w:t>
      </w:r>
    </w:p>
    <w:p w14:paraId="2528C27B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截图/录屏工具：系统自带截图 等</w:t>
      </w:r>
    </w:p>
    <w:p w14:paraId="463DC17B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办公工具：excel，csv</w:t>
      </w:r>
    </w:p>
    <w:p w14:paraId="02C6205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lang w:val="en-US" w:eastAsia="zh-CN"/>
        </w:rPr>
      </w:pPr>
    </w:p>
    <w:p w14:paraId="00FB349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5.3.3测试资料</w:t>
      </w:r>
    </w:p>
    <w:p w14:paraId="2643ED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1.《智慧云猎聘_软件需求V1.0.docx》</w:t>
      </w:r>
    </w:p>
    <w:p w14:paraId="3DBE4CB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2.《智慧云猎聘平台接口文档》</w:t>
      </w:r>
    </w:p>
    <w:p w14:paraId="7C166E6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F6254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5.4时间资源</w:t>
      </w:r>
    </w:p>
    <w:p w14:paraId="213B30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结合项目整体开发进度，本次测试周期为12个工作日，按测试阶段划分时间，预留1个工作日的缓冲时间，应对需求变更，缺陷修改延迟等情况；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E2F6085">
        <w:tc>
          <w:tcPr>
            <w:tcW w:w="1704" w:type="dxa"/>
            <w:vAlign w:val="center"/>
          </w:tcPr>
          <w:p w14:paraId="6A5FF39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测试阶段</w:t>
            </w:r>
          </w:p>
        </w:tc>
        <w:tc>
          <w:tcPr>
            <w:tcW w:w="1704" w:type="dxa"/>
            <w:vAlign w:val="center"/>
          </w:tcPr>
          <w:p w14:paraId="07CDCD8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开始时间</w:t>
            </w:r>
          </w:p>
        </w:tc>
        <w:tc>
          <w:tcPr>
            <w:tcW w:w="1704" w:type="dxa"/>
            <w:vAlign w:val="center"/>
          </w:tcPr>
          <w:p w14:paraId="21E6486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结束时间</w:t>
            </w:r>
          </w:p>
        </w:tc>
        <w:tc>
          <w:tcPr>
            <w:tcW w:w="1705" w:type="dxa"/>
            <w:vAlign w:val="center"/>
          </w:tcPr>
          <w:p w14:paraId="19B9552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持续时间</w:t>
            </w:r>
          </w:p>
        </w:tc>
        <w:tc>
          <w:tcPr>
            <w:tcW w:w="1705" w:type="dxa"/>
            <w:vAlign w:val="center"/>
          </w:tcPr>
          <w:p w14:paraId="453F85A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核心任务</w:t>
            </w:r>
          </w:p>
        </w:tc>
      </w:tr>
      <w:tr w14:paraId="0BF581E4">
        <w:tc>
          <w:tcPr>
            <w:tcW w:w="1704" w:type="dxa"/>
            <w:vAlign w:val="center"/>
          </w:tcPr>
          <w:p w14:paraId="3251E98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测试准备阶段</w:t>
            </w:r>
          </w:p>
        </w:tc>
        <w:tc>
          <w:tcPr>
            <w:tcW w:w="1704" w:type="dxa"/>
            <w:vAlign w:val="center"/>
          </w:tcPr>
          <w:p w14:paraId="4A89217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4" w:type="dxa"/>
            <w:vAlign w:val="center"/>
          </w:tcPr>
          <w:p w14:paraId="3BD7B1F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5" w:type="dxa"/>
            <w:vAlign w:val="center"/>
          </w:tcPr>
          <w:p w14:paraId="1F026EA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2个工作日</w:t>
            </w:r>
          </w:p>
        </w:tc>
        <w:tc>
          <w:tcPr>
            <w:tcW w:w="1705" w:type="dxa"/>
            <w:vAlign w:val="center"/>
          </w:tcPr>
          <w:p w14:paraId="3C6F10C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制定测试计划，编写测试用例，评审测试用例，搭建测试环境，准备测试数据/工具</w:t>
            </w:r>
          </w:p>
        </w:tc>
      </w:tr>
      <w:tr w14:paraId="0582BAEC">
        <w:tc>
          <w:tcPr>
            <w:tcW w:w="1704" w:type="dxa"/>
            <w:vAlign w:val="center"/>
          </w:tcPr>
          <w:p w14:paraId="49C3B6B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冒烟测试阶段</w:t>
            </w:r>
          </w:p>
        </w:tc>
        <w:tc>
          <w:tcPr>
            <w:tcW w:w="1704" w:type="dxa"/>
            <w:vAlign w:val="center"/>
          </w:tcPr>
          <w:p w14:paraId="6EEF46F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4" w:type="dxa"/>
            <w:vAlign w:val="center"/>
          </w:tcPr>
          <w:p w14:paraId="4652F2E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5" w:type="dxa"/>
            <w:vAlign w:val="center"/>
          </w:tcPr>
          <w:p w14:paraId="7939516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1个工作日</w:t>
            </w:r>
          </w:p>
        </w:tc>
        <w:tc>
          <w:tcPr>
            <w:tcW w:w="1705" w:type="dxa"/>
            <w:vAlign w:val="center"/>
          </w:tcPr>
          <w:p w14:paraId="1282B6C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执行冒烟测试，反馈核心功能缺陷，验证修复后的核心功能</w:t>
            </w:r>
          </w:p>
        </w:tc>
      </w:tr>
      <w:tr w14:paraId="37B36A68">
        <w:tc>
          <w:tcPr>
            <w:tcW w:w="1704" w:type="dxa"/>
            <w:vAlign w:val="center"/>
          </w:tcPr>
          <w:p w14:paraId="47B71ED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系统测试阶段</w:t>
            </w:r>
          </w:p>
        </w:tc>
        <w:tc>
          <w:tcPr>
            <w:tcW w:w="1704" w:type="dxa"/>
            <w:vAlign w:val="center"/>
          </w:tcPr>
          <w:p w14:paraId="6C2988D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4" w:type="dxa"/>
            <w:vAlign w:val="center"/>
          </w:tcPr>
          <w:p w14:paraId="34306FB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5" w:type="dxa"/>
            <w:vAlign w:val="center"/>
          </w:tcPr>
          <w:p w14:paraId="06B779B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4个工作日</w:t>
            </w:r>
          </w:p>
        </w:tc>
        <w:tc>
          <w:tcPr>
            <w:tcW w:w="1705" w:type="dxa"/>
            <w:vAlign w:val="center"/>
          </w:tcPr>
          <w:p w14:paraId="6DBAC4C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执行全量测试用例，提交缺陷，跟踪缺陷修复，每日同步测试进度</w:t>
            </w:r>
          </w:p>
        </w:tc>
      </w:tr>
      <w:tr w14:paraId="75C06702">
        <w:tc>
          <w:tcPr>
            <w:tcW w:w="1704" w:type="dxa"/>
            <w:vAlign w:val="center"/>
          </w:tcPr>
          <w:p w14:paraId="3938836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回归测试阶段</w:t>
            </w:r>
          </w:p>
        </w:tc>
        <w:tc>
          <w:tcPr>
            <w:tcW w:w="1704" w:type="dxa"/>
            <w:vAlign w:val="center"/>
          </w:tcPr>
          <w:p w14:paraId="3637CD8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4" w:type="dxa"/>
            <w:vAlign w:val="center"/>
          </w:tcPr>
          <w:p w14:paraId="35441FF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5" w:type="dxa"/>
            <w:vAlign w:val="center"/>
          </w:tcPr>
          <w:p w14:paraId="3ADC3EB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3个工作日</w:t>
            </w:r>
          </w:p>
        </w:tc>
        <w:tc>
          <w:tcPr>
            <w:tcW w:w="1705" w:type="dxa"/>
            <w:vAlign w:val="center"/>
          </w:tcPr>
          <w:p w14:paraId="540DB13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执行单缺陷回归，全量核心回归，验证所有缺陷修复情况，确认无新缺陷</w:t>
            </w:r>
          </w:p>
        </w:tc>
      </w:tr>
      <w:tr w14:paraId="1E9A32DD">
        <w:tc>
          <w:tcPr>
            <w:tcW w:w="1704" w:type="dxa"/>
            <w:vAlign w:val="center"/>
          </w:tcPr>
          <w:p w14:paraId="27A74C0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测试总结阶段</w:t>
            </w:r>
          </w:p>
        </w:tc>
        <w:tc>
          <w:tcPr>
            <w:tcW w:w="1704" w:type="dxa"/>
            <w:vAlign w:val="center"/>
          </w:tcPr>
          <w:p w14:paraId="6126137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4" w:type="dxa"/>
            <w:vAlign w:val="center"/>
          </w:tcPr>
          <w:p w14:paraId="35CFFF8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5" w:type="dxa"/>
            <w:vAlign w:val="center"/>
          </w:tcPr>
          <w:p w14:paraId="1B63306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1个工作日</w:t>
            </w:r>
          </w:p>
        </w:tc>
        <w:tc>
          <w:tcPr>
            <w:tcW w:w="1705" w:type="dxa"/>
            <w:vAlign w:val="center"/>
          </w:tcPr>
          <w:p w14:paraId="72B0402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整理测试数据，统计缺陷，撰写测试报告，组织各方审核报告</w:t>
            </w:r>
          </w:p>
        </w:tc>
      </w:tr>
      <w:tr w14:paraId="4314C4DC">
        <w:tc>
          <w:tcPr>
            <w:tcW w:w="1704" w:type="dxa"/>
            <w:vAlign w:val="center"/>
          </w:tcPr>
          <w:p w14:paraId="099D5DD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缓冲时间</w:t>
            </w:r>
          </w:p>
        </w:tc>
        <w:tc>
          <w:tcPr>
            <w:tcW w:w="1704" w:type="dxa"/>
            <w:vAlign w:val="center"/>
          </w:tcPr>
          <w:p w14:paraId="7E18C48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4" w:type="dxa"/>
            <w:vAlign w:val="center"/>
          </w:tcPr>
          <w:p w14:paraId="63B1F07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xxxx-xx-xx</w:t>
            </w:r>
          </w:p>
        </w:tc>
        <w:tc>
          <w:tcPr>
            <w:tcW w:w="1705" w:type="dxa"/>
            <w:vAlign w:val="center"/>
          </w:tcPr>
          <w:p w14:paraId="26A0D39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1个工作日</w:t>
            </w:r>
          </w:p>
        </w:tc>
        <w:tc>
          <w:tcPr>
            <w:tcW w:w="1705" w:type="dxa"/>
            <w:vAlign w:val="center"/>
          </w:tcPr>
          <w:p w14:paraId="2A925AD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应对需求变更，缺陷修复延迟，测试遗漏等突发情况</w:t>
            </w:r>
          </w:p>
        </w:tc>
      </w:tr>
    </w:tbl>
    <w:p w14:paraId="1ACF1D63">
      <w:pPr>
        <w:keepNext w:val="0"/>
        <w:keepLines w:val="0"/>
        <w:widowControl/>
        <w:suppressLineNumbers w:val="0"/>
        <w:jc w:val="left"/>
      </w:pPr>
    </w:p>
    <w:p w14:paraId="71FB6ECC">
      <w:pPr>
        <w:pStyle w:val="2"/>
        <w:bidi w:val="0"/>
        <w:rPr>
          <w:rFonts w:hint="eastAsia"/>
          <w:lang w:val="en-US" w:eastAsia="zh-CN"/>
        </w:rPr>
      </w:pPr>
      <w:bookmarkStart w:id="10" w:name="_Toc1466181737"/>
      <w:r>
        <w:rPr>
          <w:rFonts w:hint="eastAsia"/>
          <w:lang w:val="en-US" w:eastAsia="zh-CN"/>
        </w:rPr>
        <w:t>测试进度管理</w:t>
      </w:r>
      <w:bookmarkEnd w:id="10"/>
    </w:p>
    <w:p w14:paraId="6A630BE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6.1进度跟踪方式</w:t>
      </w:r>
    </w:p>
    <w:p w14:paraId="0ADAA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为确保测试进度按计划执行，采用每日同步+工具跟踪+周报汇的方式，实时跟踪测试进度，缺陷修复进度及资源协调情况。</w:t>
      </w:r>
    </w:p>
    <w:p w14:paraId="6A96F396">
      <w:pPr>
        <w:numPr>
          <w:ilvl w:val="0"/>
          <w:numId w:val="1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每日站会（15分钟）</w:t>
      </w:r>
    </w:p>
    <w:p w14:paraId="4ABE6640"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工具实时跟踪</w:t>
      </w:r>
    </w:p>
    <w:p w14:paraId="0FD8132F"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每周进度报表</w:t>
      </w:r>
    </w:p>
    <w:p w14:paraId="119066BA"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即使沟通</w:t>
      </w:r>
    </w:p>
    <w:p w14:paraId="4563795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B46AC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6.2进度偏差处理</w:t>
      </w:r>
    </w:p>
    <w:p w14:paraId="64E9E32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若测试进度滞后与计划，测试负责人需第一时间分析滞后原因，并采取针对性的调整措施，同时上报项目负责人，经确认后执行</w:t>
      </w:r>
    </w:p>
    <w:p w14:paraId="5184B864"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需求不清晰/需求变更</w:t>
      </w:r>
    </w:p>
    <w:p w14:paraId="7B936A74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缺陷修改不及时</w:t>
      </w:r>
    </w:p>
    <w:p w14:paraId="4D95A39D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测试环境不稳定</w:t>
      </w:r>
    </w:p>
    <w:p w14:paraId="1F846791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测试用例执行缓慢</w:t>
      </w:r>
    </w:p>
    <w:p w14:paraId="7B86C8EE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测试遗漏/缺陷复现</w:t>
      </w:r>
    </w:p>
    <w:p w14:paraId="213DE6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若测试进度提前，可提前进入回归测试阶段，或增加测试用例覆盖率，对边缘场景，异常场景进行补偿测试，进一步保障平台质量。</w:t>
      </w:r>
    </w:p>
    <w:p w14:paraId="12752B2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EA9901">
      <w:pPr>
        <w:pStyle w:val="2"/>
        <w:bidi w:val="0"/>
        <w:rPr>
          <w:rFonts w:hint="eastAsia"/>
          <w:lang w:val="en-US" w:eastAsia="zh-CN"/>
        </w:rPr>
      </w:pPr>
      <w:bookmarkStart w:id="11" w:name="_Toc1889088081"/>
      <w:r>
        <w:rPr>
          <w:rFonts w:hint="eastAsia"/>
          <w:lang w:val="en-US" w:eastAsia="zh-CN"/>
        </w:rPr>
        <w:t>缺陷管理</w:t>
      </w:r>
      <w:bookmarkEnd w:id="11"/>
    </w:p>
    <w:p w14:paraId="3D775A2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7.1缺陷提交规范</w:t>
      </w:r>
    </w:p>
    <w:p w14:paraId="5583EA0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提交缺陷时，需按照标准化格式填写，确保信息完成，清晰，便于开发团队快速定位，修复缺陷，缺陷提交的必填信息：</w:t>
      </w:r>
    </w:p>
    <w:p w14:paraId="1CC8E40E">
      <w:pPr>
        <w:numPr>
          <w:ilvl w:val="0"/>
          <w:numId w:val="14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缺陷标题</w:t>
      </w:r>
    </w:p>
    <w:p w14:paraId="5B380984">
      <w:pPr>
        <w:numPr>
          <w:ilvl w:val="0"/>
          <w:numId w:val="1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缺陷分级</w:t>
      </w:r>
    </w:p>
    <w:p w14:paraId="6B20C839">
      <w:pPr>
        <w:numPr>
          <w:ilvl w:val="0"/>
          <w:numId w:val="1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缺陷模块</w:t>
      </w:r>
    </w:p>
    <w:p w14:paraId="5FE8D642">
      <w:pPr>
        <w:numPr>
          <w:ilvl w:val="0"/>
          <w:numId w:val="1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测试环境</w:t>
      </w:r>
    </w:p>
    <w:p w14:paraId="44427537">
      <w:pPr>
        <w:numPr>
          <w:ilvl w:val="0"/>
          <w:numId w:val="1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前置条件</w:t>
      </w:r>
    </w:p>
    <w:p w14:paraId="472E9948">
      <w:pPr>
        <w:numPr>
          <w:ilvl w:val="0"/>
          <w:numId w:val="1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操作步骤</w:t>
      </w:r>
    </w:p>
    <w:p w14:paraId="79C19AB1">
      <w:pPr>
        <w:numPr>
          <w:ilvl w:val="0"/>
          <w:numId w:val="1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预期结果</w:t>
      </w:r>
    </w:p>
    <w:p w14:paraId="4B9D0588">
      <w:pPr>
        <w:numPr>
          <w:ilvl w:val="0"/>
          <w:numId w:val="1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实际结果</w:t>
      </w:r>
    </w:p>
    <w:p w14:paraId="3F03CB81">
      <w:pPr>
        <w:numPr>
          <w:ilvl w:val="0"/>
          <w:numId w:val="1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附件</w:t>
      </w:r>
    </w:p>
    <w:p w14:paraId="07B79DBA">
      <w:pPr>
        <w:numPr>
          <w:ilvl w:val="0"/>
          <w:numId w:val="1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测试人员</w:t>
      </w:r>
    </w:p>
    <w:p w14:paraId="405B65AF">
      <w:pPr>
        <w:numPr>
          <w:ilvl w:val="0"/>
          <w:numId w:val="14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提交时间</w:t>
      </w:r>
    </w:p>
    <w:p w14:paraId="1605E50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128978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7.2缺陷生命周期</w:t>
      </w:r>
    </w:p>
    <w:p w14:paraId="645B657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明确缺陷从提交到关闭的全部流程状态，规范测试团队和开发团队的缺陷处理操作，缺陷生命周期为8个状态</w:t>
      </w:r>
    </w:p>
    <w:p w14:paraId="4E26CBE7">
      <w:pPr>
        <w:numPr>
          <w:ilvl w:val="0"/>
          <w:numId w:val="15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新建缺陷</w:t>
      </w:r>
    </w:p>
    <w:p w14:paraId="04529A8F">
      <w:pPr>
        <w:numPr>
          <w:ilvl w:val="0"/>
          <w:numId w:val="1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审核缺陷</w:t>
      </w:r>
    </w:p>
    <w:p w14:paraId="0CE5FE31">
      <w:pPr>
        <w:numPr>
          <w:ilvl w:val="0"/>
          <w:numId w:val="1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待修复</w:t>
      </w:r>
    </w:p>
    <w:p w14:paraId="08A5472D">
      <w:pPr>
        <w:numPr>
          <w:ilvl w:val="0"/>
          <w:numId w:val="1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修复中</w:t>
      </w:r>
    </w:p>
    <w:p w14:paraId="0368D7FC">
      <w:pPr>
        <w:numPr>
          <w:ilvl w:val="0"/>
          <w:numId w:val="1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已修复</w:t>
      </w:r>
    </w:p>
    <w:p w14:paraId="6367C746">
      <w:pPr>
        <w:numPr>
          <w:ilvl w:val="0"/>
          <w:numId w:val="1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回归测试</w:t>
      </w:r>
    </w:p>
    <w:p w14:paraId="68A05118">
      <w:pPr>
        <w:numPr>
          <w:ilvl w:val="0"/>
          <w:numId w:val="1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关闭</w:t>
      </w:r>
    </w:p>
    <w:p w14:paraId="209A1A65">
      <w:pPr>
        <w:numPr>
          <w:ilvl w:val="0"/>
          <w:numId w:val="1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重新打开</w:t>
      </w:r>
    </w:p>
    <w:p w14:paraId="23E9475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3995EAB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7.3缺陷日常跟踪于复盘</w:t>
      </w:r>
    </w:p>
    <w:p w14:paraId="1AD92725">
      <w:pPr>
        <w:numPr>
          <w:ilvl w:val="0"/>
          <w:numId w:val="16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缺陷日常跟踪</w:t>
      </w:r>
    </w:p>
    <w:p w14:paraId="6CFCCDF8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缺陷数据统计</w:t>
      </w:r>
    </w:p>
    <w:p w14:paraId="1F382AE4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缺陷复盘</w:t>
      </w:r>
    </w:p>
    <w:p w14:paraId="4210521F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缺陷归档</w:t>
      </w:r>
    </w:p>
    <w:p w14:paraId="5470FB6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2623E0D6">
      <w:pPr>
        <w:pStyle w:val="2"/>
        <w:bidi w:val="0"/>
        <w:rPr>
          <w:rFonts w:hint="eastAsia"/>
          <w:lang w:val="en-US" w:eastAsia="zh-CN"/>
        </w:rPr>
      </w:pPr>
      <w:bookmarkStart w:id="12" w:name="_Toc1505140119"/>
      <w:r>
        <w:rPr>
          <w:rFonts w:hint="eastAsia"/>
          <w:lang w:val="en-US" w:eastAsia="zh-CN"/>
        </w:rPr>
        <w:t>风险与应对措施</w:t>
      </w:r>
      <w:bookmarkEnd w:id="12"/>
    </w:p>
    <w:p w14:paraId="05568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结合智慧云猎聘平台的功能特点，业务规则及测试流程，提前识别测试过程中可能出现的5类核心风险，并制定针对性的应对措施，降低风险对测试工作的影响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7DD0E97">
        <w:tc>
          <w:tcPr>
            <w:tcW w:w="2840" w:type="dxa"/>
            <w:vAlign w:val="center"/>
          </w:tcPr>
          <w:p w14:paraId="29432E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风险类型</w:t>
            </w:r>
          </w:p>
        </w:tc>
        <w:tc>
          <w:tcPr>
            <w:tcW w:w="2841" w:type="dxa"/>
            <w:vAlign w:val="center"/>
          </w:tcPr>
          <w:p w14:paraId="5F0051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具体风险描述</w:t>
            </w:r>
          </w:p>
        </w:tc>
        <w:tc>
          <w:tcPr>
            <w:tcW w:w="2841" w:type="dxa"/>
            <w:vAlign w:val="center"/>
          </w:tcPr>
          <w:p w14:paraId="655C21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应对措施</w:t>
            </w:r>
          </w:p>
        </w:tc>
      </w:tr>
      <w:tr w14:paraId="1FDDEEBC">
        <w:tc>
          <w:tcPr>
            <w:tcW w:w="2840" w:type="dxa"/>
            <w:vAlign w:val="center"/>
          </w:tcPr>
          <w:p w14:paraId="000C78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需求风险</w:t>
            </w:r>
          </w:p>
        </w:tc>
        <w:tc>
          <w:tcPr>
            <w:tcW w:w="2841" w:type="dxa"/>
            <w:vAlign w:val="center"/>
          </w:tcPr>
          <w:p w14:paraId="592623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需求规格说明书中部分业务规则描述模糊，测试过程中需求变更频繁，导致测试用例反复修改，影响测试进度</w:t>
            </w:r>
          </w:p>
        </w:tc>
        <w:tc>
          <w:tcPr>
            <w:tcW w:w="2841" w:type="dxa"/>
            <w:vAlign w:val="center"/>
          </w:tcPr>
          <w:p w14:paraId="0EE9F4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测试准备阶段，组织测试/产品/开发团队评审需求，明确模糊规则，形成需求补充说明；2.需求变更需提交正式的变更申请，经各方确认后，更新测试用例和测试计划；3.预留1个工作日缓冲时间，应对需求变更；4.所有需求确认均以书面形式留存</w:t>
            </w:r>
          </w:p>
        </w:tc>
      </w:tr>
      <w:tr w14:paraId="35CF509D">
        <w:tc>
          <w:tcPr>
            <w:tcW w:w="2840" w:type="dxa"/>
            <w:vAlign w:val="center"/>
          </w:tcPr>
          <w:p w14:paraId="4EADE9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环境风险</w:t>
            </w:r>
          </w:p>
        </w:tc>
        <w:tc>
          <w:tcPr>
            <w:tcW w:w="2841" w:type="dxa"/>
            <w:vAlign w:val="center"/>
          </w:tcPr>
          <w:p w14:paraId="3FB5F2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测试环境搭建失败，环境不稳定，测试环境与生产环境差异较大，导致测试结果不准确</w:t>
            </w:r>
          </w:p>
        </w:tc>
        <w:tc>
          <w:tcPr>
            <w:tcW w:w="2841" w:type="dxa"/>
            <w:vAlign w:val="center"/>
          </w:tcPr>
          <w:p w14:paraId="4DF981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运维工程师提前搭建测试环境，测试环境的硬件/软件/部署方式与生产环境保持一致；2.安排专人维护测试环境，及时解决环境异常，每日测试前检查环境稳定性；3.准备备用测试环境，若主环境故障，切换至备用环境继续测试；4.测试过程中定期备份测试数据，避免数据丢失</w:t>
            </w:r>
          </w:p>
        </w:tc>
      </w:tr>
      <w:tr w14:paraId="6D492D6A">
        <w:tc>
          <w:tcPr>
            <w:tcW w:w="2840" w:type="dxa"/>
            <w:vAlign w:val="center"/>
          </w:tcPr>
          <w:p w14:paraId="65799F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人员风险</w:t>
            </w:r>
          </w:p>
        </w:tc>
        <w:tc>
          <w:tcPr>
            <w:tcW w:w="2841" w:type="dxa"/>
            <w:vAlign w:val="center"/>
          </w:tcPr>
          <w:p w14:paraId="4BEBD4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测试人员不足，新手测试工程师对需求不熟悉，导致测试进度滞后，测试遗漏，开发人员人力不足，导致缺陷修复缓慢</w:t>
            </w:r>
          </w:p>
        </w:tc>
        <w:tc>
          <w:tcPr>
            <w:tcW w:w="2841" w:type="dxa"/>
            <w:vAlign w:val="center"/>
          </w:tcPr>
          <w:p w14:paraId="2DA593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合理分配测试任务，对新手测试工程师进行需求培训和测试指导，复用测试用例；2.与开发负责人协调，确保缺陷修复的人力投入，优先修改P0/P1级缺陷；3.明确各角色的职责和时间节点，避免单点依赖；4.建立知识共享文档，记录测试要点和需求难点</w:t>
            </w:r>
          </w:p>
        </w:tc>
      </w:tr>
      <w:tr w14:paraId="76231497">
        <w:tc>
          <w:tcPr>
            <w:tcW w:w="2840" w:type="dxa"/>
            <w:vAlign w:val="center"/>
          </w:tcPr>
          <w:p w14:paraId="2D070A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缺陷风险</w:t>
            </w:r>
          </w:p>
        </w:tc>
        <w:tc>
          <w:tcPr>
            <w:tcW w:w="2841" w:type="dxa"/>
            <w:vAlign w:val="center"/>
          </w:tcPr>
          <w:p w14:paraId="0C25B2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核心业务规则缺陷修改不及时，缺陷修改后复现，引入新缺陷，影响平台质量和测试进度</w:t>
            </w:r>
          </w:p>
        </w:tc>
        <w:tc>
          <w:tcPr>
            <w:tcW w:w="2841" w:type="dxa"/>
            <w:vAlign w:val="center"/>
          </w:tcPr>
          <w:p w14:paraId="1A54C6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优先推动P0/P1级别缺陷修复，每日跟踪缺陷修复进度，明确修复时间节点；2.开发工程师修复缺陷后，需进行自测，提交自测报告后再提测；3.缺陷修改后，严格执行回归测试，不仅验证修复的缺陷，还需验证相关核心功能；4.对高发缺陷模块进行重点复测，确保无新缺陷引入</w:t>
            </w:r>
          </w:p>
        </w:tc>
      </w:tr>
      <w:tr w14:paraId="29F9A08F">
        <w:tc>
          <w:tcPr>
            <w:tcW w:w="2840" w:type="dxa"/>
            <w:vAlign w:val="center"/>
          </w:tcPr>
          <w:p w14:paraId="319B776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数据风险</w:t>
            </w:r>
          </w:p>
        </w:tc>
        <w:tc>
          <w:tcPr>
            <w:tcW w:w="2841" w:type="dxa"/>
            <w:vAlign w:val="center"/>
          </w:tcPr>
          <w:p w14:paraId="4962DF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测试数据准备不足，测试数据混乱，导致测试用例无法执行，影响测试效率</w:t>
            </w:r>
          </w:p>
        </w:tc>
        <w:tc>
          <w:tcPr>
            <w:tcW w:w="2841" w:type="dxa"/>
            <w:vAlign w:val="center"/>
          </w:tcPr>
          <w:p w14:paraId="6BE9AB9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测试准备阶段，提前准备标准化的测试数据，包括4中角色的测试账号，不同类型的简历数据，excel导入模版测试数据；2.对测试数据进行分类管理，标注数据用途；3.测试环境定期清理无效测试数据，保持数据整洁；4.测试过程中记录测试数据的使用情况，避免数据冲突。</w:t>
            </w:r>
          </w:p>
        </w:tc>
      </w:tr>
    </w:tbl>
    <w:p w14:paraId="0074161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lang w:val="en-US" w:eastAsia="zh-CN"/>
        </w:rPr>
      </w:pPr>
    </w:p>
    <w:p w14:paraId="4B188003">
      <w:pPr>
        <w:pStyle w:val="2"/>
        <w:bidi w:val="0"/>
        <w:rPr>
          <w:rFonts w:hint="eastAsia"/>
          <w:lang w:val="en-US" w:eastAsia="zh-CN"/>
        </w:rPr>
      </w:pPr>
      <w:bookmarkStart w:id="13" w:name="_Toc1680102020"/>
      <w:r>
        <w:rPr>
          <w:rFonts w:hint="eastAsia"/>
          <w:lang w:val="en-US" w:eastAsia="zh-CN"/>
        </w:rPr>
        <w:t>测试交付物</w:t>
      </w:r>
      <w:bookmarkEnd w:id="13"/>
    </w:p>
    <w:p w14:paraId="0DD6D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测试工作完成后，测试团队需向项目负责人提交全套测试交付物，所有交付物均需审核通过并归档，作为项目经验收，平台后续迭代和维护的重要参考资料</w:t>
      </w:r>
    </w:p>
    <w:p w14:paraId="7D8D46F4">
      <w:pPr>
        <w:numPr>
          <w:ilvl w:val="0"/>
          <w:numId w:val="1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软件测试计划</w:t>
      </w:r>
    </w:p>
    <w:p w14:paraId="735A185C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测试用例文档</w:t>
      </w:r>
    </w:p>
    <w:p w14:paraId="62AF66F0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测试用例执行报告</w:t>
      </w:r>
    </w:p>
    <w:p w14:paraId="5830795C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缺陷统计报告</w:t>
      </w:r>
    </w:p>
    <w:p w14:paraId="68FB15F6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测试总结报告</w:t>
      </w:r>
    </w:p>
    <w:p w14:paraId="23DDEA6F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测试日志</w:t>
      </w:r>
    </w:p>
    <w:p w14:paraId="1167183B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测试数据文件</w:t>
      </w:r>
    </w:p>
    <w:p w14:paraId="7725FAB3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缺陷管理归档数据</w:t>
      </w:r>
    </w:p>
    <w:p w14:paraId="2BDE330D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测试环境说明文档</w:t>
      </w:r>
    </w:p>
    <w:p w14:paraId="6649BD0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FF0CE8B">
      <w:pPr>
        <w:pStyle w:val="2"/>
        <w:bidi w:val="0"/>
        <w:rPr>
          <w:rFonts w:hint="eastAsia"/>
          <w:lang w:val="en-US" w:eastAsia="zh-CN"/>
        </w:rPr>
      </w:pPr>
      <w:bookmarkStart w:id="14" w:name="_Toc212175737"/>
      <w:r>
        <w:rPr>
          <w:rFonts w:hint="eastAsia"/>
          <w:lang w:val="en-US" w:eastAsia="zh-CN"/>
        </w:rPr>
        <w:t>审批与确认</w:t>
      </w:r>
      <w:bookmarkEnd w:id="14"/>
    </w:p>
    <w:p w14:paraId="48B6A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本测试计划需经测试负责人，产品负责人，开发负责人，项目负责人审核确认后生效，若测试计划需调整，需重新提交审批。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1479042">
        <w:tc>
          <w:tcPr>
            <w:tcW w:w="1704" w:type="dxa"/>
            <w:vAlign w:val="center"/>
          </w:tcPr>
          <w:p w14:paraId="16DF3D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</w:t>
            </w:r>
          </w:p>
        </w:tc>
        <w:tc>
          <w:tcPr>
            <w:tcW w:w="1704" w:type="dxa"/>
            <w:vAlign w:val="center"/>
          </w:tcPr>
          <w:p w14:paraId="0CE3F6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704" w:type="dxa"/>
            <w:vAlign w:val="center"/>
          </w:tcPr>
          <w:p w14:paraId="0919C4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审批意见</w:t>
            </w:r>
          </w:p>
        </w:tc>
        <w:tc>
          <w:tcPr>
            <w:tcW w:w="1705" w:type="dxa"/>
            <w:vAlign w:val="center"/>
          </w:tcPr>
          <w:p w14:paraId="7EBCB4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签字</w:t>
            </w:r>
          </w:p>
        </w:tc>
        <w:tc>
          <w:tcPr>
            <w:tcW w:w="1705" w:type="dxa"/>
            <w:vAlign w:val="center"/>
          </w:tcPr>
          <w:p w14:paraId="276F90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</w:tr>
      <w:tr w14:paraId="772AE410">
        <w:tc>
          <w:tcPr>
            <w:tcW w:w="1704" w:type="dxa"/>
            <w:vAlign w:val="center"/>
          </w:tcPr>
          <w:p w14:paraId="0037BE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测试负责人</w:t>
            </w:r>
          </w:p>
        </w:tc>
        <w:tc>
          <w:tcPr>
            <w:tcW w:w="1704" w:type="dxa"/>
            <w:vAlign w:val="center"/>
          </w:tcPr>
          <w:p w14:paraId="4E5374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center"/>
          </w:tcPr>
          <w:p w14:paraId="7F4743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center"/>
          </w:tcPr>
          <w:p w14:paraId="0330D4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center"/>
          </w:tcPr>
          <w:p w14:paraId="2DCF38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CE01EC7">
        <w:tc>
          <w:tcPr>
            <w:tcW w:w="1704" w:type="dxa"/>
            <w:vAlign w:val="center"/>
          </w:tcPr>
          <w:p w14:paraId="415D3B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产品负责人</w:t>
            </w:r>
          </w:p>
        </w:tc>
        <w:tc>
          <w:tcPr>
            <w:tcW w:w="1704" w:type="dxa"/>
            <w:vAlign w:val="center"/>
          </w:tcPr>
          <w:p w14:paraId="4EE2A1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center"/>
          </w:tcPr>
          <w:p w14:paraId="117F7D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center"/>
          </w:tcPr>
          <w:p w14:paraId="779922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center"/>
          </w:tcPr>
          <w:p w14:paraId="7DEA53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F3451B8">
        <w:tc>
          <w:tcPr>
            <w:tcW w:w="1704" w:type="dxa"/>
            <w:vAlign w:val="center"/>
          </w:tcPr>
          <w:p w14:paraId="40E1F2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开发负责人</w:t>
            </w:r>
          </w:p>
        </w:tc>
        <w:tc>
          <w:tcPr>
            <w:tcW w:w="1704" w:type="dxa"/>
            <w:vAlign w:val="center"/>
          </w:tcPr>
          <w:p w14:paraId="0A85EE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center"/>
          </w:tcPr>
          <w:p w14:paraId="273ED5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center"/>
          </w:tcPr>
          <w:p w14:paraId="7065AE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center"/>
          </w:tcPr>
          <w:p w14:paraId="6FCB4D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CBCFA26">
        <w:tc>
          <w:tcPr>
            <w:tcW w:w="1704" w:type="dxa"/>
            <w:vAlign w:val="center"/>
          </w:tcPr>
          <w:p w14:paraId="731898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项目负责人</w:t>
            </w:r>
          </w:p>
        </w:tc>
        <w:tc>
          <w:tcPr>
            <w:tcW w:w="1704" w:type="dxa"/>
            <w:vAlign w:val="center"/>
          </w:tcPr>
          <w:p w14:paraId="1BA922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center"/>
          </w:tcPr>
          <w:p w14:paraId="6BC6E9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center"/>
          </w:tcPr>
          <w:p w14:paraId="3892CA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center"/>
          </w:tcPr>
          <w:p w14:paraId="577388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58802B0">
      <w:pPr>
        <w:rPr>
          <w:rFonts w:hint="default"/>
          <w:lang w:val="en-US" w:eastAsia="zh-CN"/>
        </w:rPr>
      </w:pPr>
      <w:bookmarkStart w:id="16" w:name="_GoBack"/>
      <w:bookmarkEnd w:id="16"/>
    </w:p>
    <w:p w14:paraId="7AAD11C7">
      <w:pPr>
        <w:pStyle w:val="2"/>
        <w:bidi w:val="0"/>
        <w:rPr>
          <w:rFonts w:hint="eastAsia"/>
          <w:lang w:val="en-US" w:eastAsia="zh-CN"/>
        </w:rPr>
      </w:pPr>
      <w:bookmarkStart w:id="15" w:name="_Toc1214757739"/>
      <w:r>
        <w:rPr>
          <w:rFonts w:hint="eastAsia"/>
          <w:lang w:val="en-US" w:eastAsia="zh-CN"/>
        </w:rPr>
        <w:t>附则</w:t>
      </w:r>
      <w:bookmarkEnd w:id="15"/>
    </w:p>
    <w:p w14:paraId="583BDAA2">
      <w:pPr>
        <w:numPr>
          <w:ilvl w:val="0"/>
          <w:numId w:val="1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本文档有测试法人章负责维护和更新，若测试计划有任何调整，需提交正式的审批申请，经各方确认后生效；</w:t>
      </w:r>
    </w:p>
    <w:p w14:paraId="45BDBFCD">
      <w:pPr>
        <w:numPr>
          <w:ilvl w:val="0"/>
          <w:numId w:val="1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所有参与测试的人员及配合人员，需严格遵守本文档规定的测试流程，缺陷管理规范及测试通过标准；</w:t>
      </w:r>
    </w:p>
    <w:p w14:paraId="59438357">
      <w:pPr>
        <w:numPr>
          <w:ilvl w:val="0"/>
          <w:numId w:val="1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本文档自审批通过之日起生效，测试工作结束后，与其他测试交付物一起归档至公司项目文档库。</w:t>
      </w:r>
    </w:p>
    <w:p w14:paraId="1F44B779">
      <w:pPr>
        <w:numPr>
          <w:ilvl w:val="0"/>
          <w:numId w:val="1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本文档未尽事宜，有测试团队，产品团队，开发团队，项目团队协商解决，并以书面形式补充至本文档；</w:t>
      </w:r>
    </w:p>
    <w:p w14:paraId="1319C391">
      <w:pPr>
        <w:numPr>
          <w:ilvl w:val="0"/>
          <w:numId w:val="1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本文档的解释权归公司测试团队所有。</w:t>
      </w:r>
    </w:p>
    <w:p w14:paraId="48FABAF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CAD5D0"/>
    <w:multiLevelType w:val="singleLevel"/>
    <w:tmpl w:val="B3CAD5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6963476"/>
    <w:multiLevelType w:val="singleLevel"/>
    <w:tmpl w:val="B69634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CFC254A"/>
    <w:multiLevelType w:val="singleLevel"/>
    <w:tmpl w:val="BCFC25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DFED257"/>
    <w:multiLevelType w:val="singleLevel"/>
    <w:tmpl w:val="DDFED2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EFAB5FF"/>
    <w:multiLevelType w:val="singleLevel"/>
    <w:tmpl w:val="DEFAB5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EFD819D1"/>
    <w:multiLevelType w:val="singleLevel"/>
    <w:tmpl w:val="EFD819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EFFB70B1"/>
    <w:multiLevelType w:val="singleLevel"/>
    <w:tmpl w:val="EFFB70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AF21013"/>
    <w:multiLevelType w:val="singleLevel"/>
    <w:tmpl w:val="FAF210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FF77741B"/>
    <w:multiLevelType w:val="singleLevel"/>
    <w:tmpl w:val="FF7774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FF9CC7F4"/>
    <w:multiLevelType w:val="singleLevel"/>
    <w:tmpl w:val="FF9CC7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FFA457BB"/>
    <w:multiLevelType w:val="multilevel"/>
    <w:tmpl w:val="FFA457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1EFE34F8"/>
    <w:multiLevelType w:val="singleLevel"/>
    <w:tmpl w:val="1EFE34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3FFCF635"/>
    <w:multiLevelType w:val="singleLevel"/>
    <w:tmpl w:val="3FFCF6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3FFFA807"/>
    <w:multiLevelType w:val="singleLevel"/>
    <w:tmpl w:val="3FFFA8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583F40D9"/>
    <w:multiLevelType w:val="multilevel"/>
    <w:tmpl w:val="583F40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">
    <w:nsid w:val="6FFE7B0E"/>
    <w:multiLevelType w:val="singleLevel"/>
    <w:tmpl w:val="6FFE7B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757633A6"/>
    <w:multiLevelType w:val="singleLevel"/>
    <w:tmpl w:val="757633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7D4E2139"/>
    <w:multiLevelType w:val="singleLevel"/>
    <w:tmpl w:val="7D4E21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17"/>
  </w:num>
  <w:num w:numId="3">
    <w:abstractNumId w:val="15"/>
  </w:num>
  <w:num w:numId="4">
    <w:abstractNumId w:val="1"/>
  </w:num>
  <w:num w:numId="5">
    <w:abstractNumId w:val="14"/>
  </w:num>
  <w:num w:numId="6">
    <w:abstractNumId w:val="13"/>
  </w:num>
  <w:num w:numId="7">
    <w:abstractNumId w:val="10"/>
  </w:num>
  <w:num w:numId="8">
    <w:abstractNumId w:val="4"/>
  </w:num>
  <w:num w:numId="9">
    <w:abstractNumId w:val="11"/>
  </w:num>
  <w:num w:numId="10">
    <w:abstractNumId w:val="3"/>
  </w:num>
  <w:num w:numId="11">
    <w:abstractNumId w:val="7"/>
  </w:num>
  <w:num w:numId="12">
    <w:abstractNumId w:val="12"/>
  </w:num>
  <w:num w:numId="13">
    <w:abstractNumId w:val="9"/>
  </w:num>
  <w:num w:numId="14">
    <w:abstractNumId w:val="2"/>
  </w:num>
  <w:num w:numId="15">
    <w:abstractNumId w:val="6"/>
  </w:num>
  <w:num w:numId="16">
    <w:abstractNumId w:val="0"/>
  </w:num>
  <w:num w:numId="17">
    <w:abstractNumId w:val="1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CEFF06E"/>
    <w:rsid w:val="06ED2C53"/>
    <w:rsid w:val="15FF988C"/>
    <w:rsid w:val="1DEFDFA2"/>
    <w:rsid w:val="1F75CE97"/>
    <w:rsid w:val="1FFFBD70"/>
    <w:rsid w:val="22DFE4FF"/>
    <w:rsid w:val="2BBF68E7"/>
    <w:rsid w:val="2FE317B4"/>
    <w:rsid w:val="2FFD4261"/>
    <w:rsid w:val="313949BD"/>
    <w:rsid w:val="345D59B0"/>
    <w:rsid w:val="37FEF0D5"/>
    <w:rsid w:val="39F7F3BA"/>
    <w:rsid w:val="3C3ECDA5"/>
    <w:rsid w:val="3DFFDE11"/>
    <w:rsid w:val="3E3FD6C5"/>
    <w:rsid w:val="3EDDFFBE"/>
    <w:rsid w:val="3EEF7F2F"/>
    <w:rsid w:val="3EFD5791"/>
    <w:rsid w:val="3F670FFB"/>
    <w:rsid w:val="3F7FB3D7"/>
    <w:rsid w:val="3FA76B34"/>
    <w:rsid w:val="3FD6D311"/>
    <w:rsid w:val="3FF3A2C4"/>
    <w:rsid w:val="3FFD5418"/>
    <w:rsid w:val="3FFD9CCC"/>
    <w:rsid w:val="479794F7"/>
    <w:rsid w:val="4AFD4612"/>
    <w:rsid w:val="4C5B7E56"/>
    <w:rsid w:val="4CDDC268"/>
    <w:rsid w:val="4DAB3616"/>
    <w:rsid w:val="4EFED224"/>
    <w:rsid w:val="4F155632"/>
    <w:rsid w:val="4F6EDD62"/>
    <w:rsid w:val="4F6F9C50"/>
    <w:rsid w:val="4FAFF66C"/>
    <w:rsid w:val="4FB7FAC3"/>
    <w:rsid w:val="4FBA17DA"/>
    <w:rsid w:val="4FEFBE1C"/>
    <w:rsid w:val="4FF7A7B3"/>
    <w:rsid w:val="4FFD5655"/>
    <w:rsid w:val="57FFB255"/>
    <w:rsid w:val="58BFC496"/>
    <w:rsid w:val="597B29F8"/>
    <w:rsid w:val="5AEDF0B6"/>
    <w:rsid w:val="5B6F11A8"/>
    <w:rsid w:val="5B7B3F23"/>
    <w:rsid w:val="5BBF8D4F"/>
    <w:rsid w:val="5D79AB86"/>
    <w:rsid w:val="5DAADB4F"/>
    <w:rsid w:val="5DF79095"/>
    <w:rsid w:val="5F56207D"/>
    <w:rsid w:val="5F6B7402"/>
    <w:rsid w:val="5F7EF74D"/>
    <w:rsid w:val="5F7FB828"/>
    <w:rsid w:val="5F9FE1EC"/>
    <w:rsid w:val="5FDBE4D1"/>
    <w:rsid w:val="5FEB31D0"/>
    <w:rsid w:val="5FEFD3F7"/>
    <w:rsid w:val="5FF72FE8"/>
    <w:rsid w:val="5FFEEC5B"/>
    <w:rsid w:val="633F256A"/>
    <w:rsid w:val="65CA8885"/>
    <w:rsid w:val="66DFDB66"/>
    <w:rsid w:val="677E4465"/>
    <w:rsid w:val="67DFE544"/>
    <w:rsid w:val="67EF3444"/>
    <w:rsid w:val="67F99FD9"/>
    <w:rsid w:val="69ABF862"/>
    <w:rsid w:val="6A8D8AB8"/>
    <w:rsid w:val="6AFF2148"/>
    <w:rsid w:val="6BA2B067"/>
    <w:rsid w:val="6BE2873F"/>
    <w:rsid w:val="6D4D047F"/>
    <w:rsid w:val="6DFB91C1"/>
    <w:rsid w:val="6EDB1264"/>
    <w:rsid w:val="6F5F9E53"/>
    <w:rsid w:val="6F6F1550"/>
    <w:rsid w:val="6FAB701B"/>
    <w:rsid w:val="6FB245A0"/>
    <w:rsid w:val="6FD79C6F"/>
    <w:rsid w:val="6FE7C9B4"/>
    <w:rsid w:val="6FFC2703"/>
    <w:rsid w:val="6FFFA262"/>
    <w:rsid w:val="709E6EEC"/>
    <w:rsid w:val="72F6D126"/>
    <w:rsid w:val="72FFF9D2"/>
    <w:rsid w:val="732B7DC9"/>
    <w:rsid w:val="736F62B4"/>
    <w:rsid w:val="7377AB40"/>
    <w:rsid w:val="73DB191A"/>
    <w:rsid w:val="746DD7E1"/>
    <w:rsid w:val="74B597F4"/>
    <w:rsid w:val="77F3160A"/>
    <w:rsid w:val="78B9563B"/>
    <w:rsid w:val="78DF33BE"/>
    <w:rsid w:val="79DF3133"/>
    <w:rsid w:val="79EFBA5E"/>
    <w:rsid w:val="79FF8E73"/>
    <w:rsid w:val="7ABB3C08"/>
    <w:rsid w:val="7AFE59D7"/>
    <w:rsid w:val="7B6F9AAE"/>
    <w:rsid w:val="7B7B7FCB"/>
    <w:rsid w:val="7B9FD62C"/>
    <w:rsid w:val="7BEF0F4C"/>
    <w:rsid w:val="7BF77D49"/>
    <w:rsid w:val="7BFDBAC7"/>
    <w:rsid w:val="7BFF277C"/>
    <w:rsid w:val="7BFF8AD0"/>
    <w:rsid w:val="7C7F6263"/>
    <w:rsid w:val="7CD79DD6"/>
    <w:rsid w:val="7CF718F8"/>
    <w:rsid w:val="7CFD39D5"/>
    <w:rsid w:val="7D7E99D4"/>
    <w:rsid w:val="7D9AE46E"/>
    <w:rsid w:val="7DAA693A"/>
    <w:rsid w:val="7DBE7A5C"/>
    <w:rsid w:val="7DD78045"/>
    <w:rsid w:val="7DE7190C"/>
    <w:rsid w:val="7DEAA056"/>
    <w:rsid w:val="7DED8EAE"/>
    <w:rsid w:val="7DEFD077"/>
    <w:rsid w:val="7DFC22B0"/>
    <w:rsid w:val="7DFEDCFC"/>
    <w:rsid w:val="7DFF0407"/>
    <w:rsid w:val="7E3F5652"/>
    <w:rsid w:val="7E7F8F16"/>
    <w:rsid w:val="7EF75DF8"/>
    <w:rsid w:val="7F79F2C1"/>
    <w:rsid w:val="7F7BB509"/>
    <w:rsid w:val="7F7F9FF8"/>
    <w:rsid w:val="7FBB7BA7"/>
    <w:rsid w:val="7FBF5695"/>
    <w:rsid w:val="7FCF401A"/>
    <w:rsid w:val="7FDA05D1"/>
    <w:rsid w:val="7FDBE2BB"/>
    <w:rsid w:val="7FDDD5FE"/>
    <w:rsid w:val="7FE525A0"/>
    <w:rsid w:val="7FF6F9BF"/>
    <w:rsid w:val="7FF73433"/>
    <w:rsid w:val="7FF770E3"/>
    <w:rsid w:val="7FFD6358"/>
    <w:rsid w:val="7FFDE94A"/>
    <w:rsid w:val="7FFEDE35"/>
    <w:rsid w:val="7FFF0455"/>
    <w:rsid w:val="7FFF8E74"/>
    <w:rsid w:val="917B5197"/>
    <w:rsid w:val="971DDFC3"/>
    <w:rsid w:val="977E61EB"/>
    <w:rsid w:val="97CF09BA"/>
    <w:rsid w:val="9B7EAA68"/>
    <w:rsid w:val="9E3BF715"/>
    <w:rsid w:val="9EAEB670"/>
    <w:rsid w:val="9F15681E"/>
    <w:rsid w:val="9FFEA6F3"/>
    <w:rsid w:val="A53EA246"/>
    <w:rsid w:val="A5DFF42C"/>
    <w:rsid w:val="A76D586E"/>
    <w:rsid w:val="AAFF152A"/>
    <w:rsid w:val="AB6CA431"/>
    <w:rsid w:val="ABDF4BB6"/>
    <w:rsid w:val="ABF5936C"/>
    <w:rsid w:val="ABFD6CDB"/>
    <w:rsid w:val="AD1B92EF"/>
    <w:rsid w:val="ADBEDC14"/>
    <w:rsid w:val="AF7FCCC9"/>
    <w:rsid w:val="AFFD344D"/>
    <w:rsid w:val="B12BF014"/>
    <w:rsid w:val="B2086486"/>
    <w:rsid w:val="B5A91C8E"/>
    <w:rsid w:val="B5E1CA59"/>
    <w:rsid w:val="B5FE48CD"/>
    <w:rsid w:val="B7097857"/>
    <w:rsid w:val="B7BF45FC"/>
    <w:rsid w:val="B7FB13BC"/>
    <w:rsid w:val="B7FC3D70"/>
    <w:rsid w:val="B7FE6F72"/>
    <w:rsid w:val="B9FBE35B"/>
    <w:rsid w:val="B9FF3E37"/>
    <w:rsid w:val="BAFCFAC9"/>
    <w:rsid w:val="BBFF833F"/>
    <w:rsid w:val="BCEEE5B0"/>
    <w:rsid w:val="BD764FBF"/>
    <w:rsid w:val="BDFF6D48"/>
    <w:rsid w:val="BE7744DF"/>
    <w:rsid w:val="BEFB63D2"/>
    <w:rsid w:val="BEFCEA33"/>
    <w:rsid w:val="BEFF9815"/>
    <w:rsid w:val="BF9F3F11"/>
    <w:rsid w:val="BFB6B49D"/>
    <w:rsid w:val="BFF72326"/>
    <w:rsid w:val="BFFEC363"/>
    <w:rsid w:val="C9BEAAC2"/>
    <w:rsid w:val="CCB35BC8"/>
    <w:rsid w:val="CCEFF06E"/>
    <w:rsid w:val="CD3D1751"/>
    <w:rsid w:val="CF6D58C0"/>
    <w:rsid w:val="CFB78516"/>
    <w:rsid w:val="D35FCC4F"/>
    <w:rsid w:val="D5AF154E"/>
    <w:rsid w:val="D6F705CD"/>
    <w:rsid w:val="D7497638"/>
    <w:rsid w:val="D7FEE594"/>
    <w:rsid w:val="D9B2145C"/>
    <w:rsid w:val="DAB92904"/>
    <w:rsid w:val="DADBE7B4"/>
    <w:rsid w:val="DB3D4F4F"/>
    <w:rsid w:val="DBFF6BF4"/>
    <w:rsid w:val="DDFF2D96"/>
    <w:rsid w:val="DFAF4BC1"/>
    <w:rsid w:val="DFDEDF98"/>
    <w:rsid w:val="DFEFF7A1"/>
    <w:rsid w:val="DFF28DED"/>
    <w:rsid w:val="DFF352C8"/>
    <w:rsid w:val="DFFE7EF8"/>
    <w:rsid w:val="DFFF153A"/>
    <w:rsid w:val="E6E78099"/>
    <w:rsid w:val="E93F5FFB"/>
    <w:rsid w:val="EBEF8691"/>
    <w:rsid w:val="EBFA8990"/>
    <w:rsid w:val="EBFD2832"/>
    <w:rsid w:val="EBFE5FCD"/>
    <w:rsid w:val="ECB70E5F"/>
    <w:rsid w:val="ED3F148B"/>
    <w:rsid w:val="ED9D3C58"/>
    <w:rsid w:val="EE4E2B54"/>
    <w:rsid w:val="EE7D196F"/>
    <w:rsid w:val="EEE5925B"/>
    <w:rsid w:val="EF1D29ED"/>
    <w:rsid w:val="EF2D7E8F"/>
    <w:rsid w:val="EF6B9737"/>
    <w:rsid w:val="EF95A7E8"/>
    <w:rsid w:val="EFDD0E6E"/>
    <w:rsid w:val="EFEA9806"/>
    <w:rsid w:val="EFEEE4BF"/>
    <w:rsid w:val="F0E9F34F"/>
    <w:rsid w:val="F0FB2900"/>
    <w:rsid w:val="F1D72704"/>
    <w:rsid w:val="F3B055B1"/>
    <w:rsid w:val="F3FE95CF"/>
    <w:rsid w:val="F4F75E29"/>
    <w:rsid w:val="F5FFA6DC"/>
    <w:rsid w:val="F694574D"/>
    <w:rsid w:val="F6DF0A36"/>
    <w:rsid w:val="F6FFC99D"/>
    <w:rsid w:val="F75E2C13"/>
    <w:rsid w:val="F76E64A1"/>
    <w:rsid w:val="F77D530E"/>
    <w:rsid w:val="F7BEBE17"/>
    <w:rsid w:val="F7BFE20D"/>
    <w:rsid w:val="F7CF7785"/>
    <w:rsid w:val="F99F3771"/>
    <w:rsid w:val="FA35D195"/>
    <w:rsid w:val="FAED9B9E"/>
    <w:rsid w:val="FAF0FBDE"/>
    <w:rsid w:val="FAFA77DD"/>
    <w:rsid w:val="FB731C09"/>
    <w:rsid w:val="FB7E735D"/>
    <w:rsid w:val="FBA3BF6E"/>
    <w:rsid w:val="FBB36C7E"/>
    <w:rsid w:val="FBE99786"/>
    <w:rsid w:val="FBFFC2E2"/>
    <w:rsid w:val="FCAF3C78"/>
    <w:rsid w:val="FCAFD3F2"/>
    <w:rsid w:val="FCFE09B7"/>
    <w:rsid w:val="FD5C98A5"/>
    <w:rsid w:val="FD6FC24E"/>
    <w:rsid w:val="FD8F55F6"/>
    <w:rsid w:val="FDAF9472"/>
    <w:rsid w:val="FDBF3CB8"/>
    <w:rsid w:val="FDFEB2E5"/>
    <w:rsid w:val="FDFF65D2"/>
    <w:rsid w:val="FE6F0885"/>
    <w:rsid w:val="FECDF254"/>
    <w:rsid w:val="FF7FBB58"/>
    <w:rsid w:val="FF8FB15F"/>
    <w:rsid w:val="FF9B3ED3"/>
    <w:rsid w:val="FFAF8550"/>
    <w:rsid w:val="FFB701BC"/>
    <w:rsid w:val="FFBBE524"/>
    <w:rsid w:val="FFBECFD5"/>
    <w:rsid w:val="FFBF04F7"/>
    <w:rsid w:val="FFBF0E64"/>
    <w:rsid w:val="FFBF4CB8"/>
    <w:rsid w:val="FFDDCC99"/>
    <w:rsid w:val="FFE3DDAD"/>
    <w:rsid w:val="FFE71006"/>
    <w:rsid w:val="FFE72B3E"/>
    <w:rsid w:val="FFEFA9A8"/>
    <w:rsid w:val="FFEFD8CA"/>
    <w:rsid w:val="FFEFF865"/>
    <w:rsid w:val="FFFB9968"/>
    <w:rsid w:val="FFFE0D95"/>
    <w:rsid w:val="FFFF0EED"/>
    <w:rsid w:val="FFFF1859"/>
    <w:rsid w:val="FFFFDB49"/>
    <w:rsid w:val="FFFFE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2026-02-23T02:51:00Z</dcterms:created>
  <dc:creator> </dc:creator>
  <cp:lastModifiedBy> </cp:lastModifiedBy>
  <dcterms:modified xsi:type="dcterms:W3CDTF">2026-02-24T11:30:42Z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965C310416A37FCE466F9A69F0737627_41</vt:lpwstr>
  </property>
</Properties>
</file>