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6E54" w14:textId="68E4F7E7" w:rsidR="00486248" w:rsidRDefault="008C7FA9">
      <w:pPr>
        <w:rPr>
          <w:rFonts w:ascii="Times New Roman" w:hAnsi="Times New Roman" w:cs="Times New Roman"/>
          <w:b/>
          <w:bCs/>
          <w:sz w:val="36"/>
          <w:szCs w:val="36"/>
        </w:rPr>
      </w:pPr>
      <w:r w:rsidRPr="008C7FA9">
        <w:rPr>
          <w:rFonts w:ascii="Times New Roman" w:hAnsi="Times New Roman" w:cs="Times New Roman"/>
          <w:b/>
          <w:bCs/>
          <w:sz w:val="36"/>
          <w:szCs w:val="36"/>
        </w:rPr>
        <w:t>P21900: Pump</w:t>
      </w:r>
      <w:r>
        <w:rPr>
          <w:rFonts w:ascii="Times New Roman" w:hAnsi="Times New Roman" w:cs="Times New Roman"/>
          <w:b/>
          <w:bCs/>
          <w:sz w:val="36"/>
          <w:szCs w:val="36"/>
        </w:rPr>
        <w:t xml:space="preserve"> Report</w:t>
      </w:r>
    </w:p>
    <w:p w14:paraId="33074843" w14:textId="29BF3A7F" w:rsidR="000F6EF8" w:rsidRPr="000F6EF8" w:rsidRDefault="000F6EF8">
      <w:pPr>
        <w:rPr>
          <w:rFonts w:ascii="Times New Roman" w:hAnsi="Times New Roman" w:cs="Times New Roman"/>
          <w:b/>
          <w:bCs/>
          <w:sz w:val="28"/>
          <w:szCs w:val="28"/>
        </w:rPr>
      </w:pPr>
      <w:r w:rsidRPr="000F6EF8">
        <w:rPr>
          <w:rFonts w:ascii="Times New Roman" w:hAnsi="Times New Roman" w:cs="Times New Roman"/>
          <w:b/>
          <w:bCs/>
          <w:sz w:val="28"/>
          <w:szCs w:val="28"/>
        </w:rPr>
        <w:t>March 08, 2021</w:t>
      </w:r>
    </w:p>
    <w:p w14:paraId="24E438E1" w14:textId="76159F2D" w:rsidR="008C7FA9" w:rsidRDefault="008C7FA9">
      <w:pPr>
        <w:rPr>
          <w:rFonts w:ascii="Times New Roman" w:hAnsi="Times New Roman" w:cs="Times New Roman"/>
        </w:rPr>
      </w:pPr>
      <w:r>
        <w:rPr>
          <w:rFonts w:ascii="Times New Roman" w:hAnsi="Times New Roman" w:cs="Times New Roman"/>
        </w:rPr>
        <w:t>Katherine Cameron, Sai Uppugalla</w:t>
      </w:r>
    </w:p>
    <w:p w14:paraId="36887B8E" w14:textId="2833F2DB" w:rsidR="008C7FA9" w:rsidRDefault="008C7FA9">
      <w:pPr>
        <w:rPr>
          <w:rFonts w:ascii="Times New Roman" w:hAnsi="Times New Roman" w:cs="Times New Roman"/>
        </w:rPr>
      </w:pPr>
    </w:p>
    <w:p w14:paraId="6BF8716E" w14:textId="117ECA17" w:rsidR="000F6EF8" w:rsidRDefault="00775F19">
      <w:pPr>
        <w:rPr>
          <w:rFonts w:ascii="Times New Roman" w:hAnsi="Times New Roman" w:cs="Times New Roman"/>
        </w:rPr>
      </w:pPr>
      <w:r>
        <w:rPr>
          <w:rFonts w:ascii="Times New Roman" w:hAnsi="Times New Roman" w:cs="Times New Roman"/>
        </w:rPr>
        <w:t xml:space="preserve">Given the current project timeline, risk assessment, and team resources, the hardware </w:t>
      </w:r>
      <w:proofErr w:type="spellStart"/>
      <w:r>
        <w:rPr>
          <w:rFonts w:ascii="Times New Roman" w:hAnsi="Times New Roman" w:cs="Times New Roman"/>
        </w:rPr>
        <w:t>subteam</w:t>
      </w:r>
      <w:proofErr w:type="spellEnd"/>
      <w:r>
        <w:rPr>
          <w:rFonts w:ascii="Times New Roman" w:hAnsi="Times New Roman" w:cs="Times New Roman"/>
        </w:rPr>
        <w:t xml:space="preserve"> with the assistance of Dr. </w:t>
      </w:r>
      <w:proofErr w:type="spellStart"/>
      <w:r>
        <w:rPr>
          <w:rFonts w:ascii="Times New Roman" w:hAnsi="Times New Roman" w:cs="Times New Roman"/>
        </w:rPr>
        <w:t>Stiehl</w:t>
      </w:r>
      <w:proofErr w:type="spellEnd"/>
      <w:r>
        <w:rPr>
          <w:rFonts w:ascii="Times New Roman" w:hAnsi="Times New Roman" w:cs="Times New Roman"/>
        </w:rPr>
        <w:t xml:space="preserve"> has determined two potential paths forward for the remainder of the P21900 project. These paths are outlined below.</w:t>
      </w:r>
    </w:p>
    <w:p w14:paraId="481B953E" w14:textId="653950E6" w:rsidR="00425AFE" w:rsidRDefault="00425AFE">
      <w:pPr>
        <w:rPr>
          <w:rFonts w:ascii="Times New Roman" w:hAnsi="Times New Roman" w:cs="Times New Roman"/>
        </w:rPr>
      </w:pPr>
    </w:p>
    <w:p w14:paraId="26D9C513" w14:textId="3EAFA795" w:rsidR="004D1D31" w:rsidRDefault="00425AFE">
      <w:pPr>
        <w:rPr>
          <w:rFonts w:ascii="Times New Roman" w:hAnsi="Times New Roman" w:cs="Times New Roman"/>
        </w:rPr>
      </w:pPr>
      <w:r>
        <w:rPr>
          <w:rFonts w:ascii="Times New Roman" w:hAnsi="Times New Roman" w:cs="Times New Roman"/>
        </w:rPr>
        <w:t xml:space="preserve">An important factor that drives this dilemma is the current pump market. Market analysis done during the scope of this project shows that pumps largely exist in two distinct market categories: “industry pumps” and “aquarium pumps” for the purposes of this document. </w:t>
      </w:r>
    </w:p>
    <w:p w14:paraId="73BCE122" w14:textId="3015C5AC" w:rsidR="003A0621" w:rsidRDefault="003A0621">
      <w:pPr>
        <w:rPr>
          <w:rFonts w:ascii="Times New Roman" w:hAnsi="Times New Roman" w:cs="Times New Roman"/>
        </w:rPr>
      </w:pPr>
    </w:p>
    <w:p w14:paraId="4E4D15C0" w14:textId="7727D020" w:rsidR="003A0621" w:rsidRPr="003A0621" w:rsidRDefault="003A0621" w:rsidP="003A0621">
      <w:pPr>
        <w:jc w:val="center"/>
        <w:rPr>
          <w:rFonts w:ascii="Times New Roman" w:hAnsi="Times New Roman" w:cs="Times New Roman"/>
          <w:b/>
          <w:bCs/>
        </w:rPr>
      </w:pPr>
      <w:r>
        <w:rPr>
          <w:rFonts w:ascii="Times New Roman" w:hAnsi="Times New Roman" w:cs="Times New Roman"/>
          <w:b/>
          <w:bCs/>
        </w:rPr>
        <w:t>Table 1 – Current Pump Market</w:t>
      </w:r>
    </w:p>
    <w:p w14:paraId="08952699" w14:textId="77777777" w:rsidR="00A53E2A" w:rsidRDefault="00A53E2A">
      <w:pPr>
        <w:rPr>
          <w:rFonts w:ascii="Times New Roman" w:hAnsi="Times New Roman" w:cs="Times New Roman"/>
        </w:rPr>
      </w:pPr>
    </w:p>
    <w:tbl>
      <w:tblPr>
        <w:tblStyle w:val="TableGrid"/>
        <w:tblW w:w="9404" w:type="dxa"/>
        <w:tblLook w:val="04A0" w:firstRow="1" w:lastRow="0" w:firstColumn="1" w:lastColumn="0" w:noHBand="0" w:noVBand="1"/>
      </w:tblPr>
      <w:tblGrid>
        <w:gridCol w:w="3134"/>
        <w:gridCol w:w="3135"/>
        <w:gridCol w:w="3135"/>
      </w:tblGrid>
      <w:tr w:rsidR="004D1D31" w14:paraId="73C51621" w14:textId="77777777" w:rsidTr="00E44DE8">
        <w:trPr>
          <w:trHeight w:val="347"/>
        </w:trPr>
        <w:tc>
          <w:tcPr>
            <w:tcW w:w="3134" w:type="dxa"/>
            <w:vAlign w:val="center"/>
          </w:tcPr>
          <w:p w14:paraId="4982901B" w14:textId="77777777" w:rsidR="004D1D31" w:rsidRDefault="004D1D31" w:rsidP="00E44DE8">
            <w:pPr>
              <w:jc w:val="center"/>
              <w:rPr>
                <w:rFonts w:ascii="Times New Roman" w:hAnsi="Times New Roman" w:cs="Times New Roman"/>
              </w:rPr>
            </w:pPr>
          </w:p>
        </w:tc>
        <w:tc>
          <w:tcPr>
            <w:tcW w:w="3135" w:type="dxa"/>
            <w:vAlign w:val="center"/>
          </w:tcPr>
          <w:p w14:paraId="30DF3713" w14:textId="3370A104" w:rsidR="004D1D31" w:rsidRPr="00E44DE8" w:rsidRDefault="004D1D31" w:rsidP="00E44DE8">
            <w:pPr>
              <w:jc w:val="center"/>
              <w:rPr>
                <w:rFonts w:ascii="Times New Roman" w:hAnsi="Times New Roman" w:cs="Times New Roman"/>
                <w:b/>
                <w:bCs/>
              </w:rPr>
            </w:pPr>
            <w:r w:rsidRPr="00E44DE8">
              <w:rPr>
                <w:rFonts w:ascii="Times New Roman" w:hAnsi="Times New Roman" w:cs="Times New Roman"/>
                <w:b/>
                <w:bCs/>
              </w:rPr>
              <w:t>Industry Pumps</w:t>
            </w:r>
          </w:p>
        </w:tc>
        <w:tc>
          <w:tcPr>
            <w:tcW w:w="3135" w:type="dxa"/>
            <w:vAlign w:val="center"/>
          </w:tcPr>
          <w:p w14:paraId="7E509084" w14:textId="646E0522" w:rsidR="004D1D31" w:rsidRPr="00E44DE8" w:rsidRDefault="004D1D31" w:rsidP="00E44DE8">
            <w:pPr>
              <w:jc w:val="center"/>
              <w:rPr>
                <w:rFonts w:ascii="Times New Roman" w:hAnsi="Times New Roman" w:cs="Times New Roman"/>
                <w:b/>
                <w:bCs/>
              </w:rPr>
            </w:pPr>
            <w:r w:rsidRPr="00E44DE8">
              <w:rPr>
                <w:rFonts w:ascii="Times New Roman" w:hAnsi="Times New Roman" w:cs="Times New Roman"/>
                <w:b/>
                <w:bCs/>
              </w:rPr>
              <w:t>Aquarium Pumps</w:t>
            </w:r>
          </w:p>
        </w:tc>
      </w:tr>
      <w:tr w:rsidR="004D1D31" w14:paraId="6CCF621B" w14:textId="77777777" w:rsidTr="00E44DE8">
        <w:trPr>
          <w:trHeight w:val="337"/>
        </w:trPr>
        <w:tc>
          <w:tcPr>
            <w:tcW w:w="3134" w:type="dxa"/>
            <w:vAlign w:val="center"/>
          </w:tcPr>
          <w:p w14:paraId="0C92B4BD" w14:textId="6DFBFFFD" w:rsidR="004D1D31" w:rsidRDefault="004D1D31" w:rsidP="00E44DE8">
            <w:pPr>
              <w:rPr>
                <w:rFonts w:ascii="Times New Roman" w:hAnsi="Times New Roman" w:cs="Times New Roman"/>
              </w:rPr>
            </w:pPr>
            <w:r>
              <w:rPr>
                <w:rFonts w:ascii="Times New Roman" w:hAnsi="Times New Roman" w:cs="Times New Roman"/>
              </w:rPr>
              <w:t>Target audience</w:t>
            </w:r>
          </w:p>
        </w:tc>
        <w:tc>
          <w:tcPr>
            <w:tcW w:w="3135" w:type="dxa"/>
            <w:vAlign w:val="center"/>
          </w:tcPr>
          <w:p w14:paraId="732C78BE" w14:textId="638A70FB" w:rsidR="004D1D31" w:rsidRDefault="00A53E2A" w:rsidP="00E44DE8">
            <w:pPr>
              <w:jc w:val="center"/>
              <w:rPr>
                <w:rFonts w:ascii="Times New Roman" w:hAnsi="Times New Roman" w:cs="Times New Roman"/>
              </w:rPr>
            </w:pPr>
            <w:r>
              <w:rPr>
                <w:rFonts w:ascii="Times New Roman" w:hAnsi="Times New Roman" w:cs="Times New Roman"/>
              </w:rPr>
              <w:t>STEM industries</w:t>
            </w:r>
          </w:p>
        </w:tc>
        <w:tc>
          <w:tcPr>
            <w:tcW w:w="3135" w:type="dxa"/>
            <w:vAlign w:val="center"/>
          </w:tcPr>
          <w:p w14:paraId="0C21192C" w14:textId="20CDF273" w:rsidR="004D1D31" w:rsidRDefault="00A53E2A" w:rsidP="00E44DE8">
            <w:pPr>
              <w:jc w:val="center"/>
              <w:rPr>
                <w:rFonts w:ascii="Times New Roman" w:hAnsi="Times New Roman" w:cs="Times New Roman"/>
              </w:rPr>
            </w:pPr>
            <w:r>
              <w:rPr>
                <w:rFonts w:ascii="Times New Roman" w:hAnsi="Times New Roman" w:cs="Times New Roman"/>
              </w:rPr>
              <w:t>Hobbyists and DIYers</w:t>
            </w:r>
          </w:p>
        </w:tc>
      </w:tr>
      <w:tr w:rsidR="004D1D31" w14:paraId="25D8F65B" w14:textId="77777777" w:rsidTr="00E44DE8">
        <w:trPr>
          <w:trHeight w:val="684"/>
        </w:trPr>
        <w:tc>
          <w:tcPr>
            <w:tcW w:w="3134" w:type="dxa"/>
            <w:vAlign w:val="center"/>
          </w:tcPr>
          <w:p w14:paraId="07F7AA0A" w14:textId="5D62D834" w:rsidR="004D1D31" w:rsidRDefault="004D1D31" w:rsidP="00E44DE8">
            <w:pPr>
              <w:rPr>
                <w:rFonts w:ascii="Times New Roman" w:hAnsi="Times New Roman" w:cs="Times New Roman"/>
              </w:rPr>
            </w:pPr>
            <w:r>
              <w:rPr>
                <w:rFonts w:ascii="Times New Roman" w:hAnsi="Times New Roman" w:cs="Times New Roman"/>
              </w:rPr>
              <w:t>Documentation</w:t>
            </w:r>
          </w:p>
        </w:tc>
        <w:tc>
          <w:tcPr>
            <w:tcW w:w="3135" w:type="dxa"/>
            <w:vAlign w:val="center"/>
          </w:tcPr>
          <w:p w14:paraId="4342EDEA" w14:textId="4C1766FD" w:rsidR="004D1D31" w:rsidRDefault="004D1D31" w:rsidP="00E44DE8">
            <w:pPr>
              <w:jc w:val="center"/>
              <w:rPr>
                <w:rFonts w:ascii="Times New Roman" w:hAnsi="Times New Roman" w:cs="Times New Roman"/>
              </w:rPr>
            </w:pPr>
            <w:r>
              <w:rPr>
                <w:rFonts w:ascii="Times New Roman" w:hAnsi="Times New Roman" w:cs="Times New Roman"/>
              </w:rPr>
              <w:t>Clear engineering and technical documentation</w:t>
            </w:r>
          </w:p>
        </w:tc>
        <w:tc>
          <w:tcPr>
            <w:tcW w:w="3135" w:type="dxa"/>
            <w:vAlign w:val="center"/>
          </w:tcPr>
          <w:p w14:paraId="79AE1141" w14:textId="3DA15734" w:rsidR="004D1D31" w:rsidRDefault="004D1D31" w:rsidP="00E44DE8">
            <w:pPr>
              <w:jc w:val="center"/>
              <w:rPr>
                <w:rFonts w:ascii="Times New Roman" w:hAnsi="Times New Roman" w:cs="Times New Roman"/>
              </w:rPr>
            </w:pPr>
            <w:r>
              <w:rPr>
                <w:rFonts w:ascii="Times New Roman" w:hAnsi="Times New Roman" w:cs="Times New Roman"/>
              </w:rPr>
              <w:t>Some or minimal documentation</w:t>
            </w:r>
          </w:p>
        </w:tc>
      </w:tr>
      <w:tr w:rsidR="004D1D31" w14:paraId="2793F95B" w14:textId="77777777" w:rsidTr="00E44DE8">
        <w:trPr>
          <w:trHeight w:val="1357"/>
        </w:trPr>
        <w:tc>
          <w:tcPr>
            <w:tcW w:w="3134" w:type="dxa"/>
            <w:vAlign w:val="center"/>
          </w:tcPr>
          <w:p w14:paraId="0F6FD1C2" w14:textId="4AAF42A4" w:rsidR="004D1D31" w:rsidRDefault="004D1D31" w:rsidP="00E44DE8">
            <w:pPr>
              <w:rPr>
                <w:rFonts w:ascii="Times New Roman" w:hAnsi="Times New Roman" w:cs="Times New Roman"/>
              </w:rPr>
            </w:pPr>
            <w:r>
              <w:rPr>
                <w:rFonts w:ascii="Times New Roman" w:hAnsi="Times New Roman" w:cs="Times New Roman"/>
              </w:rPr>
              <w:t>Pump control</w:t>
            </w:r>
          </w:p>
        </w:tc>
        <w:tc>
          <w:tcPr>
            <w:tcW w:w="3135" w:type="dxa"/>
            <w:vAlign w:val="center"/>
          </w:tcPr>
          <w:p w14:paraId="4FCECB01" w14:textId="50BBBDD7" w:rsidR="004D1D31" w:rsidRDefault="004D1D31" w:rsidP="00E44DE8">
            <w:pPr>
              <w:jc w:val="center"/>
              <w:rPr>
                <w:rFonts w:ascii="Times New Roman" w:hAnsi="Times New Roman" w:cs="Times New Roman"/>
              </w:rPr>
            </w:pPr>
            <w:r>
              <w:rPr>
                <w:rFonts w:ascii="Times New Roman" w:hAnsi="Times New Roman" w:cs="Times New Roman"/>
              </w:rPr>
              <w:t>D</w:t>
            </w:r>
            <w:r>
              <w:rPr>
                <w:rFonts w:ascii="Times New Roman" w:hAnsi="Times New Roman" w:cs="Times New Roman"/>
              </w:rPr>
              <w:t>edicated control system (included in the pumping system or as an addition to the system)</w:t>
            </w:r>
          </w:p>
        </w:tc>
        <w:tc>
          <w:tcPr>
            <w:tcW w:w="3135" w:type="dxa"/>
            <w:vAlign w:val="center"/>
          </w:tcPr>
          <w:p w14:paraId="4B4EC2CC" w14:textId="29AAE954" w:rsidR="004D1D31" w:rsidRDefault="003A11B0" w:rsidP="00E44DE8">
            <w:pPr>
              <w:jc w:val="center"/>
              <w:rPr>
                <w:rFonts w:ascii="Times New Roman" w:hAnsi="Times New Roman" w:cs="Times New Roman"/>
              </w:rPr>
            </w:pPr>
            <w:r>
              <w:rPr>
                <w:rFonts w:ascii="Times New Roman" w:hAnsi="Times New Roman" w:cs="Times New Roman"/>
              </w:rPr>
              <w:t>Can be integrated</w:t>
            </w:r>
            <w:r w:rsidR="00A53E2A">
              <w:rPr>
                <w:rFonts w:ascii="Times New Roman" w:hAnsi="Times New Roman" w:cs="Times New Roman"/>
              </w:rPr>
              <w:t xml:space="preserve"> with a user’s control system; may be purchased with a control system included</w:t>
            </w:r>
          </w:p>
        </w:tc>
      </w:tr>
      <w:tr w:rsidR="004D1D31" w14:paraId="2631B3BB" w14:textId="77777777" w:rsidTr="00E44DE8">
        <w:trPr>
          <w:trHeight w:val="684"/>
        </w:trPr>
        <w:tc>
          <w:tcPr>
            <w:tcW w:w="3134" w:type="dxa"/>
            <w:vAlign w:val="center"/>
          </w:tcPr>
          <w:p w14:paraId="72D1EB73" w14:textId="167A4BF8" w:rsidR="004D1D31" w:rsidRDefault="004D1D31" w:rsidP="00E44DE8">
            <w:pPr>
              <w:rPr>
                <w:rFonts w:ascii="Times New Roman" w:hAnsi="Times New Roman" w:cs="Times New Roman"/>
              </w:rPr>
            </w:pPr>
            <w:r>
              <w:rPr>
                <w:rFonts w:ascii="Times New Roman" w:hAnsi="Times New Roman" w:cs="Times New Roman"/>
              </w:rPr>
              <w:t>Manufacturer</w:t>
            </w:r>
          </w:p>
        </w:tc>
        <w:tc>
          <w:tcPr>
            <w:tcW w:w="3135" w:type="dxa"/>
            <w:vAlign w:val="center"/>
          </w:tcPr>
          <w:p w14:paraId="7A42A158" w14:textId="6962E0D6" w:rsidR="004D1D31" w:rsidRDefault="00A53E2A" w:rsidP="00E44DE8">
            <w:pPr>
              <w:jc w:val="center"/>
              <w:rPr>
                <w:rFonts w:ascii="Times New Roman" w:hAnsi="Times New Roman" w:cs="Times New Roman"/>
              </w:rPr>
            </w:pPr>
            <w:r>
              <w:rPr>
                <w:rFonts w:ascii="Times New Roman" w:hAnsi="Times New Roman" w:cs="Times New Roman"/>
              </w:rPr>
              <w:t>W</w:t>
            </w:r>
            <w:r w:rsidR="004D1D31">
              <w:rPr>
                <w:rFonts w:ascii="Times New Roman" w:hAnsi="Times New Roman" w:cs="Times New Roman"/>
              </w:rPr>
              <w:t>ell-known industry suppliers</w:t>
            </w:r>
          </w:p>
        </w:tc>
        <w:tc>
          <w:tcPr>
            <w:tcW w:w="3135" w:type="dxa"/>
            <w:vAlign w:val="center"/>
          </w:tcPr>
          <w:p w14:paraId="6934B5DC" w14:textId="3B5988F7" w:rsidR="004D1D31" w:rsidRDefault="003A11B0" w:rsidP="00E44DE8">
            <w:pPr>
              <w:jc w:val="center"/>
              <w:rPr>
                <w:rFonts w:ascii="Times New Roman" w:hAnsi="Times New Roman" w:cs="Times New Roman"/>
              </w:rPr>
            </w:pPr>
            <w:r>
              <w:rPr>
                <w:rFonts w:ascii="Times New Roman" w:hAnsi="Times New Roman" w:cs="Times New Roman"/>
              </w:rPr>
              <w:t>Various, may not have tight manufacturing tolerances</w:t>
            </w:r>
          </w:p>
        </w:tc>
      </w:tr>
      <w:tr w:rsidR="004D1D31" w14:paraId="272BBF42" w14:textId="77777777" w:rsidTr="00E44DE8">
        <w:trPr>
          <w:trHeight w:val="347"/>
        </w:trPr>
        <w:tc>
          <w:tcPr>
            <w:tcW w:w="3134" w:type="dxa"/>
            <w:vAlign w:val="center"/>
          </w:tcPr>
          <w:p w14:paraId="5BC8DB9B" w14:textId="710768E3" w:rsidR="004D1D31" w:rsidRDefault="00A53E2A" w:rsidP="00E44DE8">
            <w:pPr>
              <w:rPr>
                <w:rFonts w:ascii="Times New Roman" w:hAnsi="Times New Roman" w:cs="Times New Roman"/>
              </w:rPr>
            </w:pPr>
            <w:r>
              <w:rPr>
                <w:rFonts w:ascii="Times New Roman" w:hAnsi="Times New Roman" w:cs="Times New Roman"/>
              </w:rPr>
              <w:t>Price Range</w:t>
            </w:r>
          </w:p>
        </w:tc>
        <w:tc>
          <w:tcPr>
            <w:tcW w:w="3135" w:type="dxa"/>
            <w:vAlign w:val="center"/>
          </w:tcPr>
          <w:p w14:paraId="439DBEDF" w14:textId="69BDD4C4" w:rsidR="004D1D31" w:rsidRDefault="00A53E2A" w:rsidP="00E44DE8">
            <w:pPr>
              <w:jc w:val="center"/>
              <w:rPr>
                <w:rFonts w:ascii="Times New Roman" w:hAnsi="Times New Roman" w:cs="Times New Roman"/>
              </w:rPr>
            </w:pPr>
            <w:r>
              <w:rPr>
                <w:rFonts w:ascii="Times New Roman" w:hAnsi="Times New Roman" w:cs="Times New Roman"/>
              </w:rPr>
              <w:t>$200+</w:t>
            </w:r>
          </w:p>
        </w:tc>
        <w:tc>
          <w:tcPr>
            <w:tcW w:w="3135" w:type="dxa"/>
            <w:vAlign w:val="center"/>
          </w:tcPr>
          <w:p w14:paraId="15B04AA1" w14:textId="38A1A870" w:rsidR="004D1D31" w:rsidRDefault="00A53E2A" w:rsidP="00E44DE8">
            <w:pPr>
              <w:jc w:val="center"/>
              <w:rPr>
                <w:rFonts w:ascii="Times New Roman" w:hAnsi="Times New Roman" w:cs="Times New Roman"/>
              </w:rPr>
            </w:pPr>
            <w:r>
              <w:rPr>
                <w:rFonts w:ascii="Times New Roman" w:hAnsi="Times New Roman" w:cs="Times New Roman"/>
              </w:rPr>
              <w:t>$10-30</w:t>
            </w:r>
          </w:p>
        </w:tc>
      </w:tr>
    </w:tbl>
    <w:p w14:paraId="08D8B9E6" w14:textId="253AB103" w:rsidR="00775F19" w:rsidRDefault="00775F19">
      <w:pPr>
        <w:rPr>
          <w:rFonts w:ascii="Times New Roman" w:hAnsi="Times New Roman" w:cs="Times New Roman"/>
        </w:rPr>
      </w:pPr>
    </w:p>
    <w:p w14:paraId="57A59522" w14:textId="10D434DF" w:rsidR="001E72F1" w:rsidRDefault="001E72F1">
      <w:pPr>
        <w:rPr>
          <w:rFonts w:ascii="Times New Roman" w:hAnsi="Times New Roman" w:cs="Times New Roman"/>
        </w:rPr>
      </w:pPr>
      <w:r>
        <w:rPr>
          <w:rFonts w:ascii="Times New Roman" w:hAnsi="Times New Roman" w:cs="Times New Roman"/>
        </w:rPr>
        <w:t>The requirements of this project fall into the “no man’s land” of the existing pump market; pumps that allow user-integration of control systems while maintaining reliability and meeting engineering standards are niche need.</w:t>
      </w:r>
    </w:p>
    <w:p w14:paraId="60AB431E" w14:textId="77777777" w:rsidR="001E72F1" w:rsidRDefault="001E72F1">
      <w:pPr>
        <w:rPr>
          <w:rFonts w:ascii="Times New Roman" w:hAnsi="Times New Roman" w:cs="Times New Roman"/>
        </w:rPr>
      </w:pPr>
    </w:p>
    <w:p w14:paraId="787B801B" w14:textId="6A96C5B6" w:rsidR="00775F19" w:rsidRPr="00775F19" w:rsidRDefault="00775F19">
      <w:pPr>
        <w:rPr>
          <w:rFonts w:ascii="Times New Roman" w:hAnsi="Times New Roman" w:cs="Times New Roman"/>
          <w:b/>
          <w:bCs/>
          <w:sz w:val="28"/>
          <w:szCs w:val="28"/>
        </w:rPr>
      </w:pPr>
      <w:r w:rsidRPr="00775F19">
        <w:rPr>
          <w:rFonts w:ascii="Times New Roman" w:hAnsi="Times New Roman" w:cs="Times New Roman"/>
          <w:b/>
          <w:bCs/>
          <w:sz w:val="28"/>
          <w:szCs w:val="28"/>
        </w:rPr>
        <w:t>01 – Manual Pump Flow Variation</w:t>
      </w:r>
    </w:p>
    <w:p w14:paraId="68B205B0" w14:textId="0495A4C8" w:rsidR="00775F19" w:rsidRDefault="00775F19">
      <w:pPr>
        <w:rPr>
          <w:rFonts w:ascii="Times New Roman" w:hAnsi="Times New Roman" w:cs="Times New Roman"/>
        </w:rPr>
      </w:pPr>
      <w:r>
        <w:rPr>
          <w:rFonts w:ascii="Times New Roman" w:hAnsi="Times New Roman" w:cs="Times New Roman"/>
        </w:rPr>
        <w:t xml:space="preserve">This </w:t>
      </w:r>
      <w:r w:rsidR="004B2086">
        <w:rPr>
          <w:rFonts w:ascii="Times New Roman" w:hAnsi="Times New Roman" w:cs="Times New Roman"/>
        </w:rPr>
        <w:t>option is</w:t>
      </w:r>
      <w:r>
        <w:rPr>
          <w:rFonts w:ascii="Times New Roman" w:hAnsi="Times New Roman" w:cs="Times New Roman"/>
        </w:rPr>
        <w:t xml:space="preserve"> the continuation of the </w:t>
      </w:r>
      <w:r w:rsidR="0029036A">
        <w:rPr>
          <w:rFonts w:ascii="Times New Roman" w:hAnsi="Times New Roman" w:cs="Times New Roman"/>
        </w:rPr>
        <w:t xml:space="preserve">team’s plan prior to the Phase VI Review, and is </w:t>
      </w:r>
      <w:r w:rsidR="004B2086">
        <w:rPr>
          <w:rFonts w:ascii="Times New Roman" w:hAnsi="Times New Roman" w:cs="Times New Roman"/>
        </w:rPr>
        <w:t xml:space="preserve">built upon the customer requirements originally determined in Phase I. </w:t>
      </w:r>
      <w:r w:rsidR="009245FA">
        <w:rPr>
          <w:rFonts w:ascii="Times New Roman" w:hAnsi="Times New Roman" w:cs="Times New Roman"/>
        </w:rPr>
        <w:t>The hardware team is more confident in this option resulting in a completed, final product due to the factors outlined below.</w:t>
      </w:r>
    </w:p>
    <w:p w14:paraId="5AA8C087" w14:textId="7BDF5136" w:rsidR="009245FA" w:rsidRDefault="009245FA">
      <w:pPr>
        <w:rPr>
          <w:rFonts w:ascii="Times New Roman" w:hAnsi="Times New Roman" w:cs="Times New Roman"/>
        </w:rPr>
      </w:pPr>
    </w:p>
    <w:p w14:paraId="413B8C8A" w14:textId="452FEAA6" w:rsidR="009245FA" w:rsidRPr="00CC5BBF" w:rsidRDefault="009245FA">
      <w:pPr>
        <w:rPr>
          <w:rFonts w:ascii="Times New Roman" w:hAnsi="Times New Roman" w:cs="Times New Roman"/>
          <w:b/>
          <w:bCs/>
        </w:rPr>
      </w:pPr>
      <w:r w:rsidRPr="00CC5BBF">
        <w:rPr>
          <w:rFonts w:ascii="Times New Roman" w:hAnsi="Times New Roman" w:cs="Times New Roman"/>
          <w:b/>
          <w:bCs/>
        </w:rPr>
        <w:t>01.A. – Pump</w:t>
      </w:r>
    </w:p>
    <w:p w14:paraId="656F1C7E" w14:textId="3C44810A" w:rsidR="009245FA" w:rsidRDefault="009245FA" w:rsidP="009245FA">
      <w:pPr>
        <w:rPr>
          <w:rFonts w:ascii="Times New Roman" w:hAnsi="Times New Roman" w:cs="Times New Roman"/>
        </w:rPr>
      </w:pPr>
      <w:r>
        <w:rPr>
          <w:rFonts w:ascii="Times New Roman" w:hAnsi="Times New Roman" w:cs="Times New Roman"/>
        </w:rPr>
        <w:t xml:space="preserve">The team </w:t>
      </w:r>
      <w:r w:rsidRPr="009245FA">
        <w:rPr>
          <w:rFonts w:ascii="Times New Roman" w:hAnsi="Times New Roman" w:cs="Times New Roman"/>
        </w:rPr>
        <w:t xml:space="preserve">has already specified and found a pump that would be appropriate for this project based on modeling of heat transfer and pressure throughout the system. </w:t>
      </w:r>
      <w:r>
        <w:rPr>
          <w:rFonts w:ascii="Times New Roman" w:hAnsi="Times New Roman" w:cs="Times New Roman"/>
        </w:rPr>
        <w:t>Additional information</w:t>
      </w:r>
      <w:r w:rsidRPr="009245FA">
        <w:rPr>
          <w:rFonts w:ascii="Times New Roman" w:hAnsi="Times New Roman" w:cs="Times New Roman"/>
        </w:rPr>
        <w:t xml:space="preserve"> about this pump can be found in Appendix A.</w:t>
      </w:r>
      <w:r w:rsidR="00CE6A97">
        <w:rPr>
          <w:rFonts w:ascii="Times New Roman" w:hAnsi="Times New Roman" w:cs="Times New Roman"/>
        </w:rPr>
        <w:t xml:space="preserve"> Benefits of this pump are as follows:</w:t>
      </w:r>
    </w:p>
    <w:p w14:paraId="2B173354" w14:textId="77777777" w:rsidR="00350667" w:rsidRPr="009245FA" w:rsidRDefault="00350667" w:rsidP="009245FA">
      <w:pPr>
        <w:rPr>
          <w:rFonts w:ascii="Times New Roman" w:hAnsi="Times New Roman" w:cs="Times New Roman"/>
        </w:rPr>
      </w:pPr>
    </w:p>
    <w:p w14:paraId="635CDBC2" w14:textId="1A82A07E" w:rsidR="009245FA" w:rsidRDefault="009245FA" w:rsidP="009245FA">
      <w:pPr>
        <w:pStyle w:val="ListParagraph"/>
        <w:numPr>
          <w:ilvl w:val="0"/>
          <w:numId w:val="1"/>
        </w:numPr>
        <w:rPr>
          <w:rFonts w:ascii="Times New Roman" w:hAnsi="Times New Roman" w:cs="Times New Roman"/>
        </w:rPr>
      </w:pPr>
      <w:r w:rsidRPr="009245FA">
        <w:rPr>
          <w:rFonts w:ascii="Times New Roman" w:hAnsi="Times New Roman" w:cs="Times New Roman"/>
        </w:rPr>
        <w:t xml:space="preserve">There is a dial on the pump that would allow the user to </w:t>
      </w:r>
      <w:r>
        <w:rPr>
          <w:rFonts w:ascii="Times New Roman" w:hAnsi="Times New Roman" w:cs="Times New Roman"/>
        </w:rPr>
        <w:t xml:space="preserve">manually </w:t>
      </w:r>
      <w:r w:rsidRPr="009245FA">
        <w:rPr>
          <w:rFonts w:ascii="Times New Roman" w:hAnsi="Times New Roman" w:cs="Times New Roman"/>
        </w:rPr>
        <w:t>change the flow rate as necessary if there was concern about rodent body temperature.</w:t>
      </w:r>
      <w:r>
        <w:rPr>
          <w:rFonts w:ascii="Times New Roman" w:hAnsi="Times New Roman" w:cs="Times New Roman"/>
        </w:rPr>
        <w:t xml:space="preserve"> Alarms could be </w:t>
      </w:r>
      <w:r>
        <w:rPr>
          <w:rFonts w:ascii="Times New Roman" w:hAnsi="Times New Roman" w:cs="Times New Roman"/>
        </w:rPr>
        <w:lastRenderedPageBreak/>
        <w:t>integrated into the software system and a suggested pump rate could be prompted by the software system.</w:t>
      </w:r>
    </w:p>
    <w:p w14:paraId="606D77D6" w14:textId="790FE0A1" w:rsidR="009245FA" w:rsidRDefault="009245FA" w:rsidP="009245FA">
      <w:pPr>
        <w:pStyle w:val="ListParagraph"/>
        <w:numPr>
          <w:ilvl w:val="0"/>
          <w:numId w:val="1"/>
        </w:numPr>
        <w:rPr>
          <w:rFonts w:ascii="Times New Roman" w:hAnsi="Times New Roman" w:cs="Times New Roman"/>
        </w:rPr>
      </w:pPr>
      <w:r>
        <w:rPr>
          <w:rFonts w:ascii="Times New Roman" w:hAnsi="Times New Roman" w:cs="Times New Roman"/>
        </w:rPr>
        <w:t>The pump is sold by Grainger, a company that has a local Rochester location and is an approved vendor for purchasing. The pump should arrive within a day of the approval of Multidisciplinary Senior Design (MSD) Purchasing Office.</w:t>
      </w:r>
    </w:p>
    <w:p w14:paraId="694E0491" w14:textId="5D2ED2DB" w:rsidR="009245FA" w:rsidRDefault="009245FA" w:rsidP="009245FA">
      <w:pPr>
        <w:pStyle w:val="ListParagraph"/>
        <w:numPr>
          <w:ilvl w:val="0"/>
          <w:numId w:val="1"/>
        </w:numPr>
        <w:rPr>
          <w:rFonts w:ascii="Times New Roman" w:hAnsi="Times New Roman" w:cs="Times New Roman"/>
        </w:rPr>
      </w:pPr>
      <w:r>
        <w:rPr>
          <w:rFonts w:ascii="Times New Roman" w:hAnsi="Times New Roman" w:cs="Times New Roman"/>
        </w:rPr>
        <w:t xml:space="preserve">The pump is sold from a well-respected industry </w:t>
      </w:r>
      <w:r w:rsidR="001C592A">
        <w:rPr>
          <w:rFonts w:ascii="Times New Roman" w:hAnsi="Times New Roman" w:cs="Times New Roman"/>
        </w:rPr>
        <w:t>supplier and</w:t>
      </w:r>
      <w:r>
        <w:rPr>
          <w:rFonts w:ascii="Times New Roman" w:hAnsi="Times New Roman" w:cs="Times New Roman"/>
        </w:rPr>
        <w:t xml:space="preserve"> has appropriate specifications and documentation to support its purchase and integration into our system. Information such as minimum and maximum flow rates, pump head, maximum pressure, tolerances, and temperature compatibility are readily available.</w:t>
      </w:r>
      <w:r w:rsidR="001C592A">
        <w:rPr>
          <w:rFonts w:ascii="Times New Roman" w:hAnsi="Times New Roman" w:cs="Times New Roman"/>
        </w:rPr>
        <w:t xml:space="preserve"> </w:t>
      </w:r>
    </w:p>
    <w:p w14:paraId="685C00C9" w14:textId="40013B20" w:rsidR="00D74186" w:rsidRDefault="00D74186" w:rsidP="009245FA">
      <w:pPr>
        <w:pStyle w:val="ListParagraph"/>
        <w:numPr>
          <w:ilvl w:val="0"/>
          <w:numId w:val="1"/>
        </w:numPr>
        <w:rPr>
          <w:rFonts w:ascii="Times New Roman" w:hAnsi="Times New Roman" w:cs="Times New Roman"/>
        </w:rPr>
      </w:pPr>
      <w:r>
        <w:rPr>
          <w:rFonts w:ascii="Times New Roman" w:hAnsi="Times New Roman" w:cs="Times New Roman"/>
        </w:rPr>
        <w:t>Pump tubing is included in the purchase.</w:t>
      </w:r>
    </w:p>
    <w:p w14:paraId="0A460329" w14:textId="5C6CAC27" w:rsidR="00333BF7" w:rsidRDefault="00333BF7" w:rsidP="009245FA">
      <w:pPr>
        <w:pStyle w:val="ListParagraph"/>
        <w:numPr>
          <w:ilvl w:val="0"/>
          <w:numId w:val="1"/>
        </w:numPr>
        <w:rPr>
          <w:rFonts w:ascii="Times New Roman" w:hAnsi="Times New Roman" w:cs="Times New Roman"/>
        </w:rPr>
      </w:pPr>
      <w:r>
        <w:rPr>
          <w:rFonts w:ascii="Times New Roman" w:hAnsi="Times New Roman" w:cs="Times New Roman"/>
        </w:rPr>
        <w:t>Replacement pump parts are easily available for down-the-line.</w:t>
      </w:r>
    </w:p>
    <w:p w14:paraId="0FE908B6" w14:textId="5A3543FA" w:rsidR="00D74186" w:rsidRDefault="00D74186" w:rsidP="00D74186">
      <w:pPr>
        <w:rPr>
          <w:rFonts w:ascii="Times New Roman" w:hAnsi="Times New Roman" w:cs="Times New Roman"/>
        </w:rPr>
      </w:pPr>
    </w:p>
    <w:p w14:paraId="37FF4778" w14:textId="2C72DF71" w:rsidR="00350667" w:rsidRDefault="00350667" w:rsidP="00D74186">
      <w:pPr>
        <w:rPr>
          <w:rFonts w:ascii="Times New Roman" w:hAnsi="Times New Roman" w:cs="Times New Roman"/>
        </w:rPr>
      </w:pPr>
      <w:r>
        <w:rPr>
          <w:rFonts w:ascii="Times New Roman" w:hAnsi="Times New Roman" w:cs="Times New Roman"/>
        </w:rPr>
        <w:t>Downsides to</w:t>
      </w:r>
      <w:r w:rsidR="00CE6A97">
        <w:rPr>
          <w:rFonts w:ascii="Times New Roman" w:hAnsi="Times New Roman" w:cs="Times New Roman"/>
        </w:rPr>
        <w:t xml:space="preserve"> this pump:</w:t>
      </w:r>
    </w:p>
    <w:p w14:paraId="2D8C27C7" w14:textId="4DF2CB84" w:rsidR="00CE6A97" w:rsidRDefault="00CE6A97" w:rsidP="00CE6A97">
      <w:pPr>
        <w:pStyle w:val="ListParagraph"/>
        <w:numPr>
          <w:ilvl w:val="0"/>
          <w:numId w:val="2"/>
        </w:numPr>
        <w:rPr>
          <w:rFonts w:ascii="Times New Roman" w:hAnsi="Times New Roman" w:cs="Times New Roman"/>
        </w:rPr>
      </w:pPr>
      <w:r>
        <w:rPr>
          <w:rFonts w:ascii="Times New Roman" w:hAnsi="Times New Roman" w:cs="Times New Roman"/>
        </w:rPr>
        <w:t xml:space="preserve">The pump is around $290. The MSD team would be able to contribute $150 from the team’s budget to cover this pump cost. The remainder of the purchase would have to be covered by the customer. </w:t>
      </w:r>
    </w:p>
    <w:p w14:paraId="76765C25" w14:textId="5DF0E47E" w:rsidR="00350667" w:rsidRDefault="00350667" w:rsidP="00CE6A97">
      <w:pPr>
        <w:pStyle w:val="ListParagraph"/>
        <w:numPr>
          <w:ilvl w:val="0"/>
          <w:numId w:val="2"/>
        </w:numPr>
        <w:rPr>
          <w:rFonts w:ascii="Times New Roman" w:hAnsi="Times New Roman" w:cs="Times New Roman"/>
        </w:rPr>
      </w:pPr>
      <w:r>
        <w:rPr>
          <w:rFonts w:ascii="Times New Roman" w:hAnsi="Times New Roman" w:cs="Times New Roman"/>
        </w:rPr>
        <w:t>High cost would use the remainder of the team’s available budget.</w:t>
      </w:r>
    </w:p>
    <w:p w14:paraId="7D7A9F45" w14:textId="565C4690" w:rsidR="00C31150" w:rsidRDefault="00C31150" w:rsidP="00CE6A97">
      <w:pPr>
        <w:pStyle w:val="ListParagraph"/>
        <w:numPr>
          <w:ilvl w:val="0"/>
          <w:numId w:val="2"/>
        </w:numPr>
        <w:rPr>
          <w:rFonts w:ascii="Times New Roman" w:hAnsi="Times New Roman" w:cs="Times New Roman"/>
        </w:rPr>
      </w:pPr>
      <w:r>
        <w:rPr>
          <w:rFonts w:ascii="Times New Roman" w:hAnsi="Times New Roman" w:cs="Times New Roman"/>
        </w:rPr>
        <w:t>Requires manual control of flowrate.</w:t>
      </w:r>
    </w:p>
    <w:p w14:paraId="5DFFE9EF" w14:textId="7D63B043" w:rsidR="00CC5BBF" w:rsidRDefault="00CC5BBF" w:rsidP="00CC5BBF">
      <w:pPr>
        <w:rPr>
          <w:rFonts w:ascii="Times New Roman" w:hAnsi="Times New Roman" w:cs="Times New Roman"/>
        </w:rPr>
      </w:pPr>
    </w:p>
    <w:p w14:paraId="746E08B3" w14:textId="0B02972D" w:rsidR="00CC5BBF" w:rsidRPr="00CC5BBF" w:rsidRDefault="00CC5BBF" w:rsidP="00CC5BBF">
      <w:pPr>
        <w:rPr>
          <w:rFonts w:ascii="Times New Roman" w:hAnsi="Times New Roman" w:cs="Times New Roman"/>
          <w:b/>
          <w:bCs/>
        </w:rPr>
      </w:pPr>
      <w:r w:rsidRPr="00CC5BBF">
        <w:rPr>
          <w:rFonts w:ascii="Times New Roman" w:hAnsi="Times New Roman" w:cs="Times New Roman"/>
          <w:b/>
          <w:bCs/>
        </w:rPr>
        <w:t>01.B. – System Integration</w:t>
      </w:r>
    </w:p>
    <w:p w14:paraId="7D6E5271" w14:textId="739E3063" w:rsidR="00CC5BBF" w:rsidRDefault="00CC5BBF" w:rsidP="00CC5BBF">
      <w:pPr>
        <w:rPr>
          <w:rFonts w:ascii="Times New Roman" w:hAnsi="Times New Roman" w:cs="Times New Roman"/>
        </w:rPr>
      </w:pPr>
      <w:r>
        <w:rPr>
          <w:rFonts w:ascii="Times New Roman" w:hAnsi="Times New Roman" w:cs="Times New Roman"/>
        </w:rPr>
        <w:t xml:space="preserve">In this system model, there are two entirely separate subsystems: hardware and software. </w:t>
      </w:r>
      <w:r w:rsidR="009A2D27">
        <w:rPr>
          <w:rFonts w:ascii="Times New Roman" w:hAnsi="Times New Roman" w:cs="Times New Roman"/>
        </w:rPr>
        <w:t>The benefit of this separation is that is streamlines the build and testing process, specifically with the members of our overall team in two (soon to be three) different physical locations. Troubleshooting is simpler with a singular system component.</w:t>
      </w:r>
    </w:p>
    <w:p w14:paraId="16B337EF" w14:textId="747589F0" w:rsidR="00D66376" w:rsidRDefault="00D66376" w:rsidP="00CC5BBF">
      <w:pPr>
        <w:rPr>
          <w:rFonts w:ascii="Times New Roman" w:hAnsi="Times New Roman" w:cs="Times New Roman"/>
        </w:rPr>
      </w:pPr>
    </w:p>
    <w:p w14:paraId="4828B523" w14:textId="47392350" w:rsidR="00D66376" w:rsidRPr="00775F19" w:rsidRDefault="00D66376" w:rsidP="00D66376">
      <w:pPr>
        <w:rPr>
          <w:rFonts w:ascii="Times New Roman" w:hAnsi="Times New Roman" w:cs="Times New Roman"/>
          <w:b/>
          <w:bCs/>
          <w:sz w:val="28"/>
          <w:szCs w:val="28"/>
        </w:rPr>
      </w:pPr>
      <w:r w:rsidRPr="00775F19">
        <w:rPr>
          <w:rFonts w:ascii="Times New Roman" w:hAnsi="Times New Roman" w:cs="Times New Roman"/>
          <w:b/>
          <w:bCs/>
          <w:sz w:val="28"/>
          <w:szCs w:val="28"/>
        </w:rPr>
        <w:t>0</w:t>
      </w:r>
      <w:r>
        <w:rPr>
          <w:rFonts w:ascii="Times New Roman" w:hAnsi="Times New Roman" w:cs="Times New Roman"/>
          <w:b/>
          <w:bCs/>
          <w:sz w:val="28"/>
          <w:szCs w:val="28"/>
        </w:rPr>
        <w:t>2</w:t>
      </w:r>
      <w:r w:rsidRPr="00775F19">
        <w:rPr>
          <w:rFonts w:ascii="Times New Roman" w:hAnsi="Times New Roman" w:cs="Times New Roman"/>
          <w:b/>
          <w:bCs/>
          <w:sz w:val="28"/>
          <w:szCs w:val="28"/>
        </w:rPr>
        <w:t xml:space="preserve"> – </w:t>
      </w:r>
      <w:r w:rsidR="00CA161D">
        <w:rPr>
          <w:rFonts w:ascii="Times New Roman" w:hAnsi="Times New Roman" w:cs="Times New Roman"/>
          <w:b/>
          <w:bCs/>
          <w:sz w:val="28"/>
          <w:szCs w:val="28"/>
        </w:rPr>
        <w:t>Closed Loop</w:t>
      </w:r>
      <w:r w:rsidRPr="00775F19">
        <w:rPr>
          <w:rFonts w:ascii="Times New Roman" w:hAnsi="Times New Roman" w:cs="Times New Roman"/>
          <w:b/>
          <w:bCs/>
          <w:sz w:val="28"/>
          <w:szCs w:val="28"/>
        </w:rPr>
        <w:t xml:space="preserve"> Pump Flow Variation</w:t>
      </w:r>
    </w:p>
    <w:p w14:paraId="5CB9E385" w14:textId="07330AEB" w:rsidR="00D66376" w:rsidRDefault="00D66376" w:rsidP="00D66376">
      <w:pPr>
        <w:rPr>
          <w:rFonts w:ascii="Times New Roman" w:hAnsi="Times New Roman" w:cs="Times New Roman"/>
        </w:rPr>
      </w:pPr>
      <w:r>
        <w:rPr>
          <w:rFonts w:ascii="Times New Roman" w:hAnsi="Times New Roman" w:cs="Times New Roman"/>
        </w:rPr>
        <w:t xml:space="preserve">This option is </w:t>
      </w:r>
      <w:r w:rsidR="00C57319">
        <w:rPr>
          <w:rFonts w:ascii="Times New Roman" w:hAnsi="Times New Roman" w:cs="Times New Roman"/>
        </w:rPr>
        <w:t>based on the customer’s support of a closed-loop system during the</w:t>
      </w:r>
      <w:r>
        <w:rPr>
          <w:rFonts w:ascii="Times New Roman" w:hAnsi="Times New Roman" w:cs="Times New Roman"/>
        </w:rPr>
        <w:t xml:space="preserve"> Phase VI Review. The hardware team </w:t>
      </w:r>
      <w:r w:rsidR="00927011">
        <w:rPr>
          <w:rFonts w:ascii="Times New Roman" w:hAnsi="Times New Roman" w:cs="Times New Roman"/>
        </w:rPr>
        <w:t xml:space="preserve">anticipates that </w:t>
      </w:r>
      <w:r>
        <w:rPr>
          <w:rFonts w:ascii="Times New Roman" w:hAnsi="Times New Roman" w:cs="Times New Roman"/>
        </w:rPr>
        <w:t xml:space="preserve">this option </w:t>
      </w:r>
      <w:r w:rsidR="00927011">
        <w:rPr>
          <w:rFonts w:ascii="Times New Roman" w:hAnsi="Times New Roman" w:cs="Times New Roman"/>
        </w:rPr>
        <w:t>will result</w:t>
      </w:r>
      <w:r>
        <w:rPr>
          <w:rFonts w:ascii="Times New Roman" w:hAnsi="Times New Roman" w:cs="Times New Roman"/>
        </w:rPr>
        <w:t xml:space="preserve"> in a </w:t>
      </w:r>
      <w:r w:rsidR="00927011">
        <w:rPr>
          <w:rFonts w:ascii="Times New Roman" w:hAnsi="Times New Roman" w:cs="Times New Roman"/>
        </w:rPr>
        <w:t>functional prototype and for another MSD team to see this project to completion.</w:t>
      </w:r>
    </w:p>
    <w:p w14:paraId="625A3D0E" w14:textId="77777777" w:rsidR="00D66376" w:rsidRDefault="00D66376" w:rsidP="00D66376">
      <w:pPr>
        <w:rPr>
          <w:rFonts w:ascii="Times New Roman" w:hAnsi="Times New Roman" w:cs="Times New Roman"/>
        </w:rPr>
      </w:pPr>
    </w:p>
    <w:p w14:paraId="3AE536D3" w14:textId="4AD5F1AB" w:rsidR="00D66376" w:rsidRPr="00CC5BBF" w:rsidRDefault="00D66376" w:rsidP="00D66376">
      <w:pPr>
        <w:rPr>
          <w:rFonts w:ascii="Times New Roman" w:hAnsi="Times New Roman" w:cs="Times New Roman"/>
          <w:b/>
          <w:bCs/>
        </w:rPr>
      </w:pPr>
      <w:r w:rsidRPr="00CC5BBF">
        <w:rPr>
          <w:rFonts w:ascii="Times New Roman" w:hAnsi="Times New Roman" w:cs="Times New Roman"/>
          <w:b/>
          <w:bCs/>
        </w:rPr>
        <w:t>0</w:t>
      </w:r>
      <w:r>
        <w:rPr>
          <w:rFonts w:ascii="Times New Roman" w:hAnsi="Times New Roman" w:cs="Times New Roman"/>
          <w:b/>
          <w:bCs/>
        </w:rPr>
        <w:t>2</w:t>
      </w:r>
      <w:r w:rsidRPr="00CC5BBF">
        <w:rPr>
          <w:rFonts w:ascii="Times New Roman" w:hAnsi="Times New Roman" w:cs="Times New Roman"/>
          <w:b/>
          <w:bCs/>
        </w:rPr>
        <w:t>.A. – Pump</w:t>
      </w:r>
    </w:p>
    <w:p w14:paraId="06751658" w14:textId="62D7D63C" w:rsidR="00D66376" w:rsidRPr="009245FA" w:rsidRDefault="001174A7" w:rsidP="00D66376">
      <w:pPr>
        <w:rPr>
          <w:rFonts w:ascii="Times New Roman" w:hAnsi="Times New Roman" w:cs="Times New Roman"/>
        </w:rPr>
      </w:pPr>
      <w:r>
        <w:rPr>
          <w:rFonts w:ascii="Times New Roman" w:hAnsi="Times New Roman" w:cs="Times New Roman"/>
        </w:rPr>
        <w:t xml:space="preserve">As discussed previously, specifying a pump for this option will be more difficult due to documentation. The team has found pump options through preliminary </w:t>
      </w:r>
      <w:r w:rsidR="0097464C">
        <w:rPr>
          <w:rFonts w:ascii="Times New Roman" w:hAnsi="Times New Roman" w:cs="Times New Roman"/>
        </w:rPr>
        <w:t>searches but</w:t>
      </w:r>
      <w:r>
        <w:rPr>
          <w:rFonts w:ascii="Times New Roman" w:hAnsi="Times New Roman" w:cs="Times New Roman"/>
        </w:rPr>
        <w:t xml:space="preserve"> would need to update the system model to confirm their viability</w:t>
      </w:r>
      <w:r w:rsidR="00D66376" w:rsidRPr="009245FA">
        <w:rPr>
          <w:rFonts w:ascii="Times New Roman" w:hAnsi="Times New Roman" w:cs="Times New Roman"/>
        </w:rPr>
        <w:t>.</w:t>
      </w:r>
      <w:r w:rsidR="00D66376">
        <w:rPr>
          <w:rFonts w:ascii="Times New Roman" w:hAnsi="Times New Roman" w:cs="Times New Roman"/>
        </w:rPr>
        <w:t xml:space="preserve"> Benefits of </w:t>
      </w:r>
      <w:r>
        <w:rPr>
          <w:rFonts w:ascii="Times New Roman" w:hAnsi="Times New Roman" w:cs="Times New Roman"/>
        </w:rPr>
        <w:t>a similar</w:t>
      </w:r>
      <w:r w:rsidR="00D66376">
        <w:rPr>
          <w:rFonts w:ascii="Times New Roman" w:hAnsi="Times New Roman" w:cs="Times New Roman"/>
        </w:rPr>
        <w:t xml:space="preserve"> pump are as follows:</w:t>
      </w:r>
    </w:p>
    <w:p w14:paraId="54E6F1B4" w14:textId="77691297" w:rsidR="00D66376" w:rsidRDefault="00D155C9" w:rsidP="00D66376">
      <w:pPr>
        <w:pStyle w:val="ListParagraph"/>
        <w:numPr>
          <w:ilvl w:val="0"/>
          <w:numId w:val="1"/>
        </w:numPr>
        <w:rPr>
          <w:rFonts w:ascii="Times New Roman" w:hAnsi="Times New Roman" w:cs="Times New Roman"/>
        </w:rPr>
      </w:pPr>
      <w:r>
        <w:rPr>
          <w:rFonts w:ascii="Times New Roman" w:hAnsi="Times New Roman" w:cs="Times New Roman"/>
        </w:rPr>
        <w:t xml:space="preserve">Integration with the software system would allow dynamic, closed-loop control. </w:t>
      </w:r>
    </w:p>
    <w:p w14:paraId="3AD36806" w14:textId="345CCE91" w:rsidR="00D66376" w:rsidRDefault="00D155C9" w:rsidP="00D66376">
      <w:pPr>
        <w:pStyle w:val="ListParagraph"/>
        <w:numPr>
          <w:ilvl w:val="0"/>
          <w:numId w:val="1"/>
        </w:numPr>
        <w:rPr>
          <w:rFonts w:ascii="Times New Roman" w:hAnsi="Times New Roman" w:cs="Times New Roman"/>
        </w:rPr>
      </w:pPr>
      <w:r>
        <w:rPr>
          <w:rFonts w:ascii="Times New Roman" w:hAnsi="Times New Roman" w:cs="Times New Roman"/>
        </w:rPr>
        <w:t>P</w:t>
      </w:r>
      <w:r w:rsidR="00D66376">
        <w:rPr>
          <w:rFonts w:ascii="Times New Roman" w:hAnsi="Times New Roman" w:cs="Times New Roman"/>
        </w:rPr>
        <w:t>ump</w:t>
      </w:r>
      <w:r>
        <w:rPr>
          <w:rFonts w:ascii="Times New Roman" w:hAnsi="Times New Roman" w:cs="Times New Roman"/>
        </w:rPr>
        <w:t>s</w:t>
      </w:r>
      <w:r w:rsidR="00D66376">
        <w:rPr>
          <w:rFonts w:ascii="Times New Roman" w:hAnsi="Times New Roman" w:cs="Times New Roman"/>
        </w:rPr>
        <w:t xml:space="preserve"> </w:t>
      </w:r>
      <w:r>
        <w:rPr>
          <w:rFonts w:ascii="Times New Roman" w:hAnsi="Times New Roman" w:cs="Times New Roman"/>
        </w:rPr>
        <w:t xml:space="preserve">of this sort are generally available for purchase on various sites. </w:t>
      </w:r>
      <w:r w:rsidR="00C31150">
        <w:rPr>
          <w:rFonts w:ascii="Times New Roman" w:hAnsi="Times New Roman" w:cs="Times New Roman"/>
        </w:rPr>
        <w:t>It is anticipated that an appropriate pump could be found for purchase from an approved vendor.</w:t>
      </w:r>
    </w:p>
    <w:p w14:paraId="62543818" w14:textId="1F1CB42B" w:rsidR="0097464C" w:rsidRDefault="0097464C" w:rsidP="00D66376">
      <w:pPr>
        <w:pStyle w:val="ListParagraph"/>
        <w:numPr>
          <w:ilvl w:val="0"/>
          <w:numId w:val="1"/>
        </w:numPr>
        <w:rPr>
          <w:rFonts w:ascii="Times New Roman" w:hAnsi="Times New Roman" w:cs="Times New Roman"/>
        </w:rPr>
      </w:pPr>
      <w:r>
        <w:rPr>
          <w:rFonts w:ascii="Times New Roman" w:hAnsi="Times New Roman" w:cs="Times New Roman"/>
        </w:rPr>
        <w:t xml:space="preserve">Low entry cost would allow for multiple pumps to be purchased for concurrent prototyping between both </w:t>
      </w:r>
      <w:proofErr w:type="spellStart"/>
      <w:r>
        <w:rPr>
          <w:rFonts w:ascii="Times New Roman" w:hAnsi="Times New Roman" w:cs="Times New Roman"/>
        </w:rPr>
        <w:t>subteams</w:t>
      </w:r>
      <w:proofErr w:type="spellEnd"/>
      <w:r>
        <w:rPr>
          <w:rFonts w:ascii="Times New Roman" w:hAnsi="Times New Roman" w:cs="Times New Roman"/>
        </w:rPr>
        <w:t>.</w:t>
      </w:r>
    </w:p>
    <w:p w14:paraId="0B1DC9D8" w14:textId="77777777" w:rsidR="00D66376" w:rsidRDefault="00D66376" w:rsidP="00D66376">
      <w:pPr>
        <w:rPr>
          <w:rFonts w:ascii="Times New Roman" w:hAnsi="Times New Roman" w:cs="Times New Roman"/>
        </w:rPr>
      </w:pPr>
    </w:p>
    <w:p w14:paraId="10D51A3F" w14:textId="71181406" w:rsidR="00D66376" w:rsidRDefault="00FC3196" w:rsidP="00D66376">
      <w:pPr>
        <w:rPr>
          <w:rFonts w:ascii="Times New Roman" w:hAnsi="Times New Roman" w:cs="Times New Roman"/>
        </w:rPr>
      </w:pPr>
      <w:r>
        <w:rPr>
          <w:rFonts w:ascii="Times New Roman" w:hAnsi="Times New Roman" w:cs="Times New Roman"/>
        </w:rPr>
        <w:t>Downsides to</w:t>
      </w:r>
      <w:r w:rsidR="00D66376">
        <w:rPr>
          <w:rFonts w:ascii="Times New Roman" w:hAnsi="Times New Roman" w:cs="Times New Roman"/>
        </w:rPr>
        <w:t xml:space="preserve"> this pump:</w:t>
      </w:r>
    </w:p>
    <w:p w14:paraId="5A5C8DE5" w14:textId="702E053D" w:rsidR="00D66376" w:rsidRDefault="00E44DE8" w:rsidP="00D66376">
      <w:pPr>
        <w:pStyle w:val="ListParagraph"/>
        <w:numPr>
          <w:ilvl w:val="0"/>
          <w:numId w:val="2"/>
        </w:numPr>
        <w:rPr>
          <w:rFonts w:ascii="Times New Roman" w:hAnsi="Times New Roman" w:cs="Times New Roman"/>
        </w:rPr>
      </w:pPr>
      <w:r>
        <w:rPr>
          <w:rFonts w:ascii="Times New Roman" w:hAnsi="Times New Roman" w:cs="Times New Roman"/>
        </w:rPr>
        <w:t>Incomplete documentation may lead to unexpected pump behavior or failure.</w:t>
      </w:r>
    </w:p>
    <w:p w14:paraId="308BD61E" w14:textId="00C35335" w:rsidR="00E44DE8" w:rsidRDefault="00E44DE8" w:rsidP="00D66376">
      <w:pPr>
        <w:pStyle w:val="ListParagraph"/>
        <w:numPr>
          <w:ilvl w:val="0"/>
          <w:numId w:val="2"/>
        </w:numPr>
        <w:rPr>
          <w:rFonts w:ascii="Times New Roman" w:hAnsi="Times New Roman" w:cs="Times New Roman"/>
        </w:rPr>
      </w:pPr>
      <w:r>
        <w:rPr>
          <w:rFonts w:ascii="Times New Roman" w:hAnsi="Times New Roman" w:cs="Times New Roman"/>
        </w:rPr>
        <w:t>Manufacturing tolerances may mean that the two pumps may not be totally interchangeable.</w:t>
      </w:r>
    </w:p>
    <w:p w14:paraId="605BB639" w14:textId="140D0EDB" w:rsidR="00E44DE8" w:rsidRDefault="00E44DE8" w:rsidP="00D66376">
      <w:pPr>
        <w:pStyle w:val="ListParagraph"/>
        <w:numPr>
          <w:ilvl w:val="0"/>
          <w:numId w:val="2"/>
        </w:numPr>
        <w:rPr>
          <w:rFonts w:ascii="Times New Roman" w:hAnsi="Times New Roman" w:cs="Times New Roman"/>
        </w:rPr>
      </w:pPr>
      <w:r>
        <w:rPr>
          <w:rFonts w:ascii="Times New Roman" w:hAnsi="Times New Roman" w:cs="Times New Roman"/>
        </w:rPr>
        <w:t>Pump still needs to be selected.</w:t>
      </w:r>
    </w:p>
    <w:p w14:paraId="53FFA825" w14:textId="1F703279" w:rsidR="00E44DE8" w:rsidRDefault="00E44DE8" w:rsidP="00D66376">
      <w:pPr>
        <w:pStyle w:val="ListParagraph"/>
        <w:numPr>
          <w:ilvl w:val="0"/>
          <w:numId w:val="2"/>
        </w:numPr>
        <w:rPr>
          <w:rFonts w:ascii="Times New Roman" w:hAnsi="Times New Roman" w:cs="Times New Roman"/>
        </w:rPr>
      </w:pPr>
      <w:r>
        <w:rPr>
          <w:rFonts w:ascii="Times New Roman" w:hAnsi="Times New Roman" w:cs="Times New Roman"/>
        </w:rPr>
        <w:lastRenderedPageBreak/>
        <w:t>Unknown lead time on purchase.</w:t>
      </w:r>
    </w:p>
    <w:p w14:paraId="2E4D0E7F" w14:textId="6A8C34C5" w:rsidR="001923E1" w:rsidRDefault="001923E1" w:rsidP="00D66376">
      <w:pPr>
        <w:pStyle w:val="ListParagraph"/>
        <w:numPr>
          <w:ilvl w:val="0"/>
          <w:numId w:val="2"/>
        </w:numPr>
        <w:rPr>
          <w:rFonts w:ascii="Times New Roman" w:hAnsi="Times New Roman" w:cs="Times New Roman"/>
        </w:rPr>
      </w:pPr>
      <w:r>
        <w:rPr>
          <w:rFonts w:ascii="Times New Roman" w:hAnsi="Times New Roman" w:cs="Times New Roman"/>
        </w:rPr>
        <w:t>A higher-end pump will likely need to be purchased in the future for long-term use.</w:t>
      </w:r>
    </w:p>
    <w:p w14:paraId="2BBC6E13" w14:textId="77777777" w:rsidR="00D66376" w:rsidRDefault="00D66376" w:rsidP="00D66376">
      <w:pPr>
        <w:rPr>
          <w:rFonts w:ascii="Times New Roman" w:hAnsi="Times New Roman" w:cs="Times New Roman"/>
        </w:rPr>
      </w:pPr>
    </w:p>
    <w:p w14:paraId="76D7873F" w14:textId="5E94CC8B" w:rsidR="00D66376" w:rsidRPr="00CC5BBF" w:rsidRDefault="00D66376" w:rsidP="00D66376">
      <w:pPr>
        <w:rPr>
          <w:rFonts w:ascii="Times New Roman" w:hAnsi="Times New Roman" w:cs="Times New Roman"/>
          <w:b/>
          <w:bCs/>
        </w:rPr>
      </w:pPr>
      <w:r w:rsidRPr="00CC5BBF">
        <w:rPr>
          <w:rFonts w:ascii="Times New Roman" w:hAnsi="Times New Roman" w:cs="Times New Roman"/>
          <w:b/>
          <w:bCs/>
        </w:rPr>
        <w:t>0</w:t>
      </w:r>
      <w:r>
        <w:rPr>
          <w:rFonts w:ascii="Times New Roman" w:hAnsi="Times New Roman" w:cs="Times New Roman"/>
          <w:b/>
          <w:bCs/>
        </w:rPr>
        <w:t>2</w:t>
      </w:r>
      <w:r w:rsidRPr="00CC5BBF">
        <w:rPr>
          <w:rFonts w:ascii="Times New Roman" w:hAnsi="Times New Roman" w:cs="Times New Roman"/>
          <w:b/>
          <w:bCs/>
        </w:rPr>
        <w:t>.B. – System Integration</w:t>
      </w:r>
    </w:p>
    <w:p w14:paraId="456C6C81" w14:textId="058187F2" w:rsidR="00D66376" w:rsidRDefault="00D66376" w:rsidP="00D66376">
      <w:pPr>
        <w:rPr>
          <w:rFonts w:ascii="Times New Roman" w:hAnsi="Times New Roman" w:cs="Times New Roman"/>
        </w:rPr>
      </w:pPr>
      <w:r>
        <w:rPr>
          <w:rFonts w:ascii="Times New Roman" w:hAnsi="Times New Roman" w:cs="Times New Roman"/>
        </w:rPr>
        <w:t xml:space="preserve">In this system model, </w:t>
      </w:r>
      <w:r w:rsidR="00EE21DA">
        <w:rPr>
          <w:rFonts w:ascii="Times New Roman" w:hAnsi="Times New Roman" w:cs="Times New Roman"/>
        </w:rPr>
        <w:t xml:space="preserve">both </w:t>
      </w:r>
      <w:r>
        <w:rPr>
          <w:rFonts w:ascii="Times New Roman" w:hAnsi="Times New Roman" w:cs="Times New Roman"/>
        </w:rPr>
        <w:t>subsystems</w:t>
      </w:r>
      <w:r w:rsidR="00EE21DA">
        <w:rPr>
          <w:rFonts w:ascii="Times New Roman" w:hAnsi="Times New Roman" w:cs="Times New Roman"/>
        </w:rPr>
        <w:t xml:space="preserve"> are interconnected</w:t>
      </w:r>
      <w:r>
        <w:rPr>
          <w:rFonts w:ascii="Times New Roman" w:hAnsi="Times New Roman" w:cs="Times New Roman"/>
        </w:rPr>
        <w:t xml:space="preserve">. </w:t>
      </w:r>
      <w:r w:rsidR="00EE21DA">
        <w:rPr>
          <w:rFonts w:ascii="Times New Roman" w:hAnsi="Times New Roman" w:cs="Times New Roman"/>
        </w:rPr>
        <w:t xml:space="preserve">The long-term result is certainly a more integrated product, but likely </w:t>
      </w:r>
      <w:r w:rsidR="007D3B08">
        <w:rPr>
          <w:rFonts w:ascii="Times New Roman" w:hAnsi="Times New Roman" w:cs="Times New Roman"/>
        </w:rPr>
        <w:t>will</w:t>
      </w:r>
      <w:r w:rsidR="00EE21DA">
        <w:rPr>
          <w:rFonts w:ascii="Times New Roman" w:hAnsi="Times New Roman" w:cs="Times New Roman"/>
        </w:rPr>
        <w:t xml:space="preserve"> require a second iteration of MSD</w:t>
      </w:r>
      <w:r w:rsidR="00482149">
        <w:rPr>
          <w:rFonts w:ascii="Times New Roman" w:hAnsi="Times New Roman" w:cs="Times New Roman"/>
        </w:rPr>
        <w:t xml:space="preserve"> to achieve a finished product</w:t>
      </w:r>
      <w:r w:rsidR="00EE21DA">
        <w:rPr>
          <w:rFonts w:ascii="Times New Roman" w:hAnsi="Times New Roman" w:cs="Times New Roman"/>
        </w:rPr>
        <w:t>. The increased complexity of the system will increase the complexity of build, testing, and prototyping, specifically due to the international nature of our team.</w:t>
      </w:r>
      <w:r w:rsidR="00372BC2">
        <w:rPr>
          <w:rFonts w:ascii="Times New Roman" w:hAnsi="Times New Roman" w:cs="Times New Roman"/>
        </w:rPr>
        <w:t xml:space="preserve"> </w:t>
      </w:r>
      <w:proofErr w:type="spellStart"/>
      <w:r w:rsidR="00372BC2">
        <w:rPr>
          <w:rFonts w:ascii="Times New Roman" w:hAnsi="Times New Roman" w:cs="Times New Roman"/>
        </w:rPr>
        <w:t>Subteams</w:t>
      </w:r>
      <w:proofErr w:type="spellEnd"/>
      <w:r w:rsidR="00372BC2">
        <w:rPr>
          <w:rFonts w:ascii="Times New Roman" w:hAnsi="Times New Roman" w:cs="Times New Roman"/>
        </w:rPr>
        <w:t xml:space="preserve"> will be dependent on each other for moving forward, which increases risk. These factors, among others, contribute to the hardware team’s assessment that the end result of this option will likely be a functional prototype.</w:t>
      </w:r>
    </w:p>
    <w:p w14:paraId="5C39AC47" w14:textId="77777777" w:rsidR="00D66376" w:rsidRPr="00CC5BBF" w:rsidRDefault="00D66376" w:rsidP="00CC5BBF">
      <w:pPr>
        <w:rPr>
          <w:rFonts w:ascii="Times New Roman" w:hAnsi="Times New Roman" w:cs="Times New Roman"/>
        </w:rPr>
      </w:pPr>
    </w:p>
    <w:p w14:paraId="12B946FC" w14:textId="77777777" w:rsidR="000F6EF8" w:rsidRPr="008C7FA9" w:rsidRDefault="000F6EF8">
      <w:pPr>
        <w:rPr>
          <w:rFonts w:ascii="Times New Roman" w:hAnsi="Times New Roman" w:cs="Times New Roman"/>
        </w:rPr>
      </w:pPr>
    </w:p>
    <w:sectPr w:rsidR="000F6EF8" w:rsidRPr="008C7FA9" w:rsidSect="00B45D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A4A52" w14:textId="77777777" w:rsidR="008E0B24" w:rsidRDefault="008E0B24" w:rsidP="00C225F1">
      <w:r>
        <w:separator/>
      </w:r>
    </w:p>
  </w:endnote>
  <w:endnote w:type="continuationSeparator" w:id="0">
    <w:p w14:paraId="4ADBC855" w14:textId="77777777" w:rsidR="008E0B24" w:rsidRDefault="008E0B24" w:rsidP="00C2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8E8EE" w14:textId="77777777" w:rsidR="008E0B24" w:rsidRDefault="008E0B24" w:rsidP="00C225F1">
      <w:r>
        <w:separator/>
      </w:r>
    </w:p>
  </w:footnote>
  <w:footnote w:type="continuationSeparator" w:id="0">
    <w:p w14:paraId="5A782EFF" w14:textId="77777777" w:rsidR="008E0B24" w:rsidRDefault="008E0B24" w:rsidP="00C2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E26E2" w14:textId="7503EF76" w:rsidR="00C225F1" w:rsidRPr="00C225F1" w:rsidRDefault="00C225F1">
    <w:pPr>
      <w:pStyle w:val="Header"/>
      <w:rPr>
        <w:rFonts w:ascii="Times New Roman" w:hAnsi="Times New Roman" w:cs="Times New Roman"/>
      </w:rPr>
    </w:pPr>
    <w:r w:rsidRPr="00C225F1">
      <w:rPr>
        <w:rFonts w:ascii="Times New Roman" w:hAnsi="Times New Roman" w:cs="Times New Roman"/>
      </w:rPr>
      <w:t>P21900 Rodent Thermoregulator</w:t>
    </w:r>
    <w:r w:rsidRPr="00C225F1">
      <w:rPr>
        <w:rFonts w:ascii="Times New Roman" w:hAnsi="Times New Roman" w:cs="Times New Roman"/>
      </w:rPr>
      <w:ptab w:relativeTo="margin" w:alignment="center" w:leader="none"/>
    </w:r>
    <w:r w:rsidRPr="00C225F1">
      <w:rPr>
        <w:rFonts w:ascii="Times New Roman" w:hAnsi="Times New Roman" w:cs="Times New Roman"/>
      </w:rPr>
      <w:ptab w:relativeTo="margin" w:alignment="right" w:leader="none"/>
    </w:r>
    <w:r>
      <w:rPr>
        <w:rFonts w:ascii="Times New Roman" w:hAnsi="Times New Roman" w:cs="Times New Roman"/>
      </w:rPr>
      <w:t>Hardware Subteam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43F15"/>
    <w:multiLevelType w:val="hybridMultilevel"/>
    <w:tmpl w:val="AE9A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D2201"/>
    <w:multiLevelType w:val="hybridMultilevel"/>
    <w:tmpl w:val="655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F1"/>
    <w:rsid w:val="000F6EF8"/>
    <w:rsid w:val="001174A7"/>
    <w:rsid w:val="001923E1"/>
    <w:rsid w:val="001C592A"/>
    <w:rsid w:val="001E72F1"/>
    <w:rsid w:val="0029036A"/>
    <w:rsid w:val="00305F13"/>
    <w:rsid w:val="00333BF7"/>
    <w:rsid w:val="00350667"/>
    <w:rsid w:val="00372BC2"/>
    <w:rsid w:val="003A0621"/>
    <w:rsid w:val="003A11B0"/>
    <w:rsid w:val="003B7A15"/>
    <w:rsid w:val="00425AFE"/>
    <w:rsid w:val="00482149"/>
    <w:rsid w:val="00486248"/>
    <w:rsid w:val="004B2086"/>
    <w:rsid w:val="004D1D31"/>
    <w:rsid w:val="00775F19"/>
    <w:rsid w:val="007D3B08"/>
    <w:rsid w:val="007E218C"/>
    <w:rsid w:val="007F4A8B"/>
    <w:rsid w:val="008C7FA9"/>
    <w:rsid w:val="008E03BC"/>
    <w:rsid w:val="008E0B24"/>
    <w:rsid w:val="009245FA"/>
    <w:rsid w:val="00927011"/>
    <w:rsid w:val="0097464C"/>
    <w:rsid w:val="009A2D27"/>
    <w:rsid w:val="00A53E2A"/>
    <w:rsid w:val="00B45D64"/>
    <w:rsid w:val="00C225F1"/>
    <w:rsid w:val="00C31150"/>
    <w:rsid w:val="00C57319"/>
    <w:rsid w:val="00CA161D"/>
    <w:rsid w:val="00CC5BBF"/>
    <w:rsid w:val="00CE6A97"/>
    <w:rsid w:val="00D155C9"/>
    <w:rsid w:val="00D6188D"/>
    <w:rsid w:val="00D66376"/>
    <w:rsid w:val="00D74186"/>
    <w:rsid w:val="00E44DE8"/>
    <w:rsid w:val="00EE21DA"/>
    <w:rsid w:val="00FC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B6BDC"/>
  <w14:defaultImageDpi w14:val="32767"/>
  <w15:chartTrackingRefBased/>
  <w15:docId w15:val="{593A4E93-5A5A-3345-BEFA-D482B463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5F1"/>
    <w:pPr>
      <w:tabs>
        <w:tab w:val="center" w:pos="4680"/>
        <w:tab w:val="right" w:pos="9360"/>
      </w:tabs>
    </w:pPr>
  </w:style>
  <w:style w:type="character" w:customStyle="1" w:styleId="HeaderChar">
    <w:name w:val="Header Char"/>
    <w:basedOn w:val="DefaultParagraphFont"/>
    <w:link w:val="Header"/>
    <w:uiPriority w:val="99"/>
    <w:rsid w:val="00C225F1"/>
  </w:style>
  <w:style w:type="paragraph" w:styleId="Footer">
    <w:name w:val="footer"/>
    <w:basedOn w:val="Normal"/>
    <w:link w:val="FooterChar"/>
    <w:uiPriority w:val="99"/>
    <w:unhideWhenUsed/>
    <w:rsid w:val="00C225F1"/>
    <w:pPr>
      <w:tabs>
        <w:tab w:val="center" w:pos="4680"/>
        <w:tab w:val="right" w:pos="9360"/>
      </w:tabs>
    </w:pPr>
  </w:style>
  <w:style w:type="character" w:customStyle="1" w:styleId="FooterChar">
    <w:name w:val="Footer Char"/>
    <w:basedOn w:val="DefaultParagraphFont"/>
    <w:link w:val="Footer"/>
    <w:uiPriority w:val="99"/>
    <w:rsid w:val="00C225F1"/>
  </w:style>
  <w:style w:type="paragraph" w:styleId="ListParagraph">
    <w:name w:val="List Paragraph"/>
    <w:basedOn w:val="Normal"/>
    <w:uiPriority w:val="34"/>
    <w:qFormat/>
    <w:rsid w:val="009245FA"/>
    <w:pPr>
      <w:ind w:left="720"/>
      <w:contextualSpacing/>
    </w:pPr>
  </w:style>
  <w:style w:type="table" w:styleId="TableGrid">
    <w:name w:val="Table Grid"/>
    <w:basedOn w:val="TableNormal"/>
    <w:uiPriority w:val="39"/>
    <w:rsid w:val="004D1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dc:creator>
  <cp:keywords/>
  <dc:description/>
  <cp:lastModifiedBy>K C</cp:lastModifiedBy>
  <cp:revision>36</cp:revision>
  <dcterms:created xsi:type="dcterms:W3CDTF">2021-03-09T02:02:00Z</dcterms:created>
  <dcterms:modified xsi:type="dcterms:W3CDTF">2021-03-09T04:08:00Z</dcterms:modified>
</cp:coreProperties>
</file>