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28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highlight w:val="none"/>
          <w:lang w:val="en-US" w:eastAsia="zh-CN"/>
        </w:rPr>
        <w:t>抗衰老方向产品目录（已完成 16＋14个3.0产品）</w:t>
      </w:r>
    </w:p>
    <w:p w14:paraId="0CA7A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黄色高亮为3.0产品</w:t>
      </w:r>
    </w:p>
    <w:p w14:paraId="2F752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定位：以系统功能维持与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衰老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机制调控为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核心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，通过代谢、内分泌、炎症与认知管理实现延缓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衰老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与功能修复，是智能家庭保健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医生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高阶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层。</w:t>
      </w:r>
    </w:p>
    <w:p w14:paraId="7F8C4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一、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代谢与内分泌抗衰</w:t>
      </w:r>
    </w:p>
    <w:p w14:paraId="08D40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生物年龄与代谢风险评估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7D46E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生物年龄</w:t>
      </w:r>
    </w:p>
    <w:p w14:paraId="1352A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）代谢综合征简单量化评分计算器</w:t>
      </w:r>
    </w:p>
    <w:p w14:paraId="76858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）长寿潜力评估</w:t>
      </w:r>
    </w:p>
    <w:p w14:paraId="1FA71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肾功能与代谢负荷检测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66DB5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肾脏评估及抗衰</w:t>
      </w:r>
    </w:p>
    <w:p w14:paraId="2367B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3. 肝功能与代谢负荷检测</w:t>
      </w:r>
    </w:p>
    <w:p w14:paraId="388BD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肝脏健康评估</w:t>
      </w:r>
    </w:p>
    <w:p w14:paraId="3C78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肝脏评估及抗衰</w:t>
      </w:r>
    </w:p>
    <w:p w14:paraId="67081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胃酸评估及抗衰</w:t>
      </w:r>
    </w:p>
    <w:p w14:paraId="7C13C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大肠评估及抗衰</w:t>
      </w:r>
    </w:p>
    <w:p w14:paraId="58F90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动脉弹性与血管年龄评估</w:t>
      </w:r>
    </w:p>
    <w:p w14:paraId="0F66A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血管年龄评估模型</w:t>
      </w:r>
    </w:p>
    <w:p w14:paraId="2ED5D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心血管评估及抗衰</w:t>
      </w:r>
    </w:p>
    <w:p w14:paraId="09FDC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5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血氧与HRV心率变异分析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13F3C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二、激素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稳态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与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激素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衰老管理</w:t>
      </w:r>
    </w:p>
    <w:p w14:paraId="29B7F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1. 代谢激素稳态</w:t>
      </w:r>
    </w:p>
    <w:p w14:paraId="31584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green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）胰岛素抵抗评估</w:t>
      </w:r>
    </w:p>
    <w:p w14:paraId="79055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2. 甲状腺激素稳态</w:t>
      </w:r>
    </w:p>
    <w:p w14:paraId="5677D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（1）甲状腺评估及抗衰</w:t>
      </w:r>
    </w:p>
    <w:p w14:paraId="517E7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3. 骨–钙激素稳态（维生素D–PTH）</w:t>
      </w:r>
    </w:p>
    <w:p w14:paraId="016F8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绝经后女性骨质疏松风险评估</w:t>
      </w:r>
    </w:p>
    <w:p w14:paraId="3FF75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4. 激素整体稳态与内分泌年龄</w:t>
      </w:r>
    </w:p>
    <w:p w14:paraId="7BA4B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eastAsia="zh-CN"/>
        </w:rPr>
        <w:t>内分泌年龄评估模型</w:t>
      </w:r>
    </w:p>
    <w:p w14:paraId="6A936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性激素轴衰老</w:t>
      </w:r>
    </w:p>
    <w:p w14:paraId="55629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6.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压力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与昼夜激素节律</w:t>
      </w:r>
    </w:p>
    <w:p w14:paraId="72B94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三、衰老细胞识别与清除</w:t>
      </w:r>
    </w:p>
    <w:p w14:paraId="395DE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衰老细胞标志物监测</w:t>
      </w:r>
    </w:p>
    <w:p w14:paraId="79852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细胞衰老负荷评估</w:t>
      </w:r>
    </w:p>
    <w:p w14:paraId="5391A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衰老细胞清除趋势追踪</w:t>
      </w:r>
    </w:p>
    <w:p w14:paraId="728DF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四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炎症与氧化防控</w:t>
      </w:r>
    </w:p>
    <w:p w14:paraId="7B04F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线粒体能效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检测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772CB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肺年龄计算</w:t>
      </w:r>
    </w:p>
    <w:p w14:paraId="27D67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氧化应激平衡检测</w:t>
      </w:r>
    </w:p>
    <w:p w14:paraId="310BF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. 免疫循环与炎症调节</w:t>
      </w:r>
    </w:p>
    <w:p w14:paraId="09DDB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低免疫力评估及抗衰</w:t>
      </w:r>
    </w:p>
    <w:p w14:paraId="70B78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免疫力过度评估及抗衰</w:t>
      </w:r>
    </w:p>
    <w:p w14:paraId="6FFC1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端粒与DNA修复能力检测</w:t>
      </w:r>
    </w:p>
    <w:p w14:paraId="15791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延缓细胞衰老干预系统（端粒轨迹测试与干预）</w:t>
      </w:r>
    </w:p>
    <w:p w14:paraId="19DE4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五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、呼气代谢与早筛检测</w:t>
      </w:r>
    </w:p>
    <w:p w14:paraId="20EE0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呼气丙酮检测（脂代谢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信号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）</w:t>
      </w:r>
    </w:p>
    <w:p w14:paraId="5E64C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呼气VOC代谢检测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26C8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3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呼气炎症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与氧化应激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监测</w:t>
      </w:r>
    </w:p>
    <w:p w14:paraId="04380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六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、饮食与营养调控</w:t>
      </w:r>
    </w:p>
    <w:p w14:paraId="19597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1. 抗炎与低糖饮食周期化管理</w:t>
      </w:r>
    </w:p>
    <w:p w14:paraId="42DEB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2. 营养状态监测与优化</w:t>
      </w:r>
    </w:p>
    <w:p w14:paraId="1B656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老人营养不良筛查</w:t>
      </w:r>
    </w:p>
    <w:p w14:paraId="6FF11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3. 代谢平衡与微量元素支持</w:t>
      </w:r>
    </w:p>
    <w:p w14:paraId="13232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七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体能与系统功能维护</w:t>
      </w:r>
    </w:p>
    <w:p w14:paraId="0DB7E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运动与肌肉健康管理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243E8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肌少症与体成分监测</w:t>
      </w:r>
    </w:p>
    <w:p w14:paraId="3188E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肌肉减少症的初步筛查与干预</w:t>
      </w:r>
    </w:p>
    <w:p w14:paraId="6A515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肌少症筛查工具</w:t>
      </w:r>
    </w:p>
    <w:p w14:paraId="388C1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骨代谢与骨龄评估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ab/>
      </w:r>
    </w:p>
    <w:p w14:paraId="2715F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骨骼评估及抗衰</w:t>
      </w:r>
    </w:p>
    <w:p w14:paraId="5189E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</w:rPr>
        <w:t>关节评估及抗衰</w:t>
      </w:r>
    </w:p>
    <w:p w14:paraId="15FF7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4. 平衡功能与跌倒风险管理</w:t>
      </w:r>
    </w:p>
    <w:p w14:paraId="5424C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步态、平衡评估</w:t>
      </w:r>
    </w:p>
    <w:p w14:paraId="6AD7C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sz w:val="24"/>
          <w:szCs w:val="24"/>
          <w:highlight w:val="yellow"/>
          <w:lang w:val="en-US" w:eastAsia="zh-CN"/>
        </w:rPr>
        <w:t>跌倒风险评估</w:t>
      </w:r>
    </w:p>
    <w:p w14:paraId="7B3C7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八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、睡眠与昼夜节律管理</w:t>
      </w:r>
    </w:p>
    <w:p w14:paraId="74531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1. 睡眠质量与修复检测</w:t>
      </w:r>
    </w:p>
    <w:p w14:paraId="5BD61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2. 昼夜节律同步性评估</w:t>
      </w:r>
    </w:p>
    <w:p w14:paraId="010A6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九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认知与心理功能维护</w:t>
      </w:r>
    </w:p>
    <w:p w14:paraId="5A29D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1.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主观认知下降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检测</w:t>
      </w:r>
    </w:p>
    <w:p w14:paraId="07988A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2.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认知健康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综合评估</w:t>
      </w:r>
    </w:p>
    <w:p w14:paraId="3AFD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大脑健康评分工具</w:t>
      </w:r>
    </w:p>
    <w:p w14:paraId="41CB4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yellow"/>
          <w:lang w:val="en-US" w:eastAsia="zh-CN"/>
        </w:rPr>
        <w:t>脑部评估及抗衰</w:t>
      </w:r>
    </w:p>
    <w:p w14:paraId="0042D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3. 痴呆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风险筛查</w:t>
      </w:r>
    </w:p>
    <w:p w14:paraId="51013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55岁以上痴呆风险评估</w:t>
      </w:r>
    </w:p>
    <w:p w14:paraId="173DF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中年痴呆风险评分</w:t>
      </w:r>
    </w:p>
    <w:p w14:paraId="539DA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 xml:space="preserve">4. 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情绪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平衡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与心理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韧性维护</w:t>
      </w:r>
    </w:p>
    <w:p w14:paraId="707CC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、皮肤与外观抗衰</w:t>
      </w:r>
    </w:p>
    <w:p w14:paraId="778EB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1. 皮肤氧化应激检测</w:t>
      </w:r>
    </w:p>
    <w:p w14:paraId="71421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皮肤健康状态评估与干预系统</w:t>
      </w:r>
    </w:p>
    <w:p w14:paraId="0AF33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2. 胶原生成支持评估</w:t>
      </w:r>
    </w:p>
    <w:p w14:paraId="02B14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3. 紫外损伤修复追踪</w:t>
      </w:r>
    </w:p>
    <w:p w14:paraId="561B4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十一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深度健康总结</w:t>
      </w:r>
    </w:p>
    <w:p w14:paraId="0B280E40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07C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生物年龄</w:t>
      </w:r>
    </w:p>
    <w:p w14:paraId="6AEB6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）代谢综合征简单量化评分计算器</w:t>
      </w:r>
    </w:p>
    <w:p w14:paraId="47C39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）长寿潜力评估</w:t>
      </w:r>
    </w:p>
    <w:p w14:paraId="09210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肝脏健康评估</w:t>
      </w:r>
    </w:p>
    <w:p w14:paraId="56874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血管年龄评估模型</w:t>
      </w:r>
    </w:p>
    <w:p w14:paraId="42FB5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（2）胰岛素抵抗评估</w:t>
      </w:r>
    </w:p>
    <w:p w14:paraId="360D2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绝经后女性骨质疏松风险评估</w:t>
      </w:r>
    </w:p>
    <w:p w14:paraId="7ED5B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lang w:eastAsia="zh-CN"/>
        </w:rPr>
        <w:t>内分泌年龄评估模型</w:t>
      </w:r>
    </w:p>
    <w:p w14:paraId="7BBA8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肺年龄计算</w:t>
      </w:r>
    </w:p>
    <w:p w14:paraId="27532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</w:rPr>
      </w:pP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</w:rPr>
        <w:t>延缓细胞衰老干预系统（端粒轨迹测试与干预）</w:t>
      </w:r>
    </w:p>
    <w:p w14:paraId="6B626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肌肉减少症的初步筛查与干预</w:t>
      </w:r>
    </w:p>
    <w:p w14:paraId="38151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肌少症筛查工具</w:t>
      </w:r>
    </w:p>
    <w:p w14:paraId="49065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大脑健康评分工具</w:t>
      </w:r>
    </w:p>
    <w:p w14:paraId="09A58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55岁以上痴呆风险评估</w:t>
      </w:r>
    </w:p>
    <w:p w14:paraId="2B299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中年痴呆风险评分</w:t>
      </w:r>
      <w:bookmarkStart w:id="0" w:name="_GoBack"/>
      <w:bookmarkEnd w:id="0"/>
    </w:p>
    <w:p w14:paraId="0CB1F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</w:pP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sz w:val="24"/>
          <w:szCs w:val="24"/>
          <w:highlight w:val="none"/>
        </w:rPr>
        <w:t>皮肤健康状态评估与干预系统</w:t>
      </w:r>
    </w:p>
    <w:p w14:paraId="363735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13D3C"/>
    <w:rsid w:val="2335719F"/>
    <w:rsid w:val="3B996F2C"/>
    <w:rsid w:val="43F545B8"/>
    <w:rsid w:val="78D9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972</Words>
  <Characters>1020</Characters>
  <Lines>0</Lines>
  <Paragraphs>0</Paragraphs>
  <TotalTime>25</TotalTime>
  <ScaleCrop>false</ScaleCrop>
  <LinksUpToDate>false</LinksUpToDate>
  <CharactersWithSpaces>1065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2025-12-12T03:59:00Z</dcterms:created>
  <dc:creator>卢聪</dc:creator>
  <cp:lastModifiedBy>122022010216</cp:lastModifiedBy>
  <dcterms:modified xsi:type="dcterms:W3CDTF">2025-12-16T09:13:27Z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eyJoZGlkIjoiYWZlMjk5MmYyOThjNjc2MDFiM2M5ODdkNmUwM2Q2ZTgiLCJ1c2VySWQiOiIxNDM3MzExMjE5In0=</vt:lpwstr>
  </property>
  <property fmtid="{D5CDD505-2E9C-101B-9397-08002B2CF9AE}" pid="4" name="ICV">
    <vt:lpwstr>A51068345FC647C1A3A766E1E917D041_12</vt:lpwstr>
  </property>
</Properties>
</file>