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70A7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281" w:firstLineChars="100"/>
        <w:jc w:val="center"/>
        <w:textAlignment w:val="auto"/>
        <w:rPr>
          <w:rFonts w:hint="default" w:ascii="Times New Roman" w:hAnsi="Times New Roman" w:eastAsia="楷体" w:cs="Times New Roman"/>
          <w:b/>
          <w:bCs/>
          <w:sz w:val="28"/>
          <w:szCs w:val="28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8"/>
          <w:szCs w:val="28"/>
          <w:highlight w:val="none"/>
          <w:lang w:val="en-US" w:eastAsia="zh-CN"/>
        </w:rPr>
        <w:t>抗衰老管理指标、模型</w:t>
      </w:r>
      <w:bookmarkStart w:id="0" w:name="_GoBack"/>
      <w:bookmarkEnd w:id="0"/>
      <w:r>
        <w:rPr>
          <w:rFonts w:hint="eastAsia" w:ascii="Times New Roman" w:hAnsi="Times New Roman" w:eastAsia="楷体" w:cs="Times New Roman"/>
          <w:b/>
          <w:bCs/>
          <w:sz w:val="28"/>
          <w:szCs w:val="28"/>
          <w:highlight w:val="none"/>
          <w:lang w:val="en-US" w:eastAsia="zh-CN"/>
        </w:rPr>
        <w:t>和方案</w:t>
      </w:r>
    </w:p>
    <w:p w14:paraId="7F8C44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241" w:firstLineChars="1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一、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</w:rPr>
        <w:t>代谢与内分泌抗衰</w:t>
      </w:r>
    </w:p>
    <w:p w14:paraId="144A00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 xml:space="preserve">1. 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</w:rPr>
        <w:t>生物年龄与代谢风险评估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</w:rPr>
        <w:tab/>
      </w:r>
    </w:p>
    <w:p w14:paraId="6413B2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A. 指标</w:t>
      </w:r>
    </w:p>
    <w:p w14:paraId="51CA8D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（1）具体指标</w:t>
      </w:r>
    </w:p>
    <w:p w14:paraId="042A93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收缩压（SBP）</w:t>
      </w:r>
    </w:p>
    <w:p w14:paraId="527B57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空腹血糖（FBG）</w:t>
      </w:r>
    </w:p>
    <w:p w14:paraId="2C97BD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甘油三酯（TRIG）</w:t>
      </w:r>
    </w:p>
    <w:p w14:paraId="2FB502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高密度脂蛋白胆固醇（HDL）</w:t>
      </w:r>
    </w:p>
    <w:p w14:paraId="73F135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白细胞数目（WBC）</w:t>
      </w:r>
    </w:p>
    <w:p w14:paraId="1BB128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淋巴细胞数目（LYM）</w:t>
      </w:r>
    </w:p>
    <w:p w14:paraId="3E16F5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平均红细胞体积（MCV）</w:t>
      </w:r>
    </w:p>
    <w:p w14:paraId="152AA3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红细胞分布宽度变异系数</w:t>
      </w:r>
    </w:p>
    <w:p w14:paraId="7A430F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红细胞分布宽度标准差</w:t>
      </w:r>
    </w:p>
    <w:p w14:paraId="350209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白蛋白（ALB）</w:t>
      </w:r>
    </w:p>
    <w:p w14:paraId="6BF2CF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血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肌酐（Cr）</w:t>
      </w:r>
    </w:p>
    <w:p w14:paraId="176AFD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B. 关联模型</w:t>
      </w:r>
    </w:p>
    <w:p w14:paraId="7D46EA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yellow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yellow"/>
          <w:lang w:eastAsia="zh-CN"/>
        </w:rPr>
        <w:t>（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yellow"/>
          <w:lang w:val="en-US" w:eastAsia="zh-CN"/>
        </w:rPr>
        <w:t>1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yellow"/>
          <w:lang w:eastAsia="zh-CN"/>
        </w:rPr>
        <w:t>）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yellow"/>
        </w:rPr>
        <w:t>生物年龄</w:t>
      </w:r>
    </w:p>
    <w:p w14:paraId="1352A4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yellow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yellow"/>
          <w:lang w:eastAsia="zh-CN"/>
        </w:rPr>
        <w:t>（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yellow"/>
          <w:lang w:val="en-US" w:eastAsia="zh-CN"/>
        </w:rPr>
        <w:t>2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yellow"/>
          <w:lang w:eastAsia="zh-CN"/>
        </w:rPr>
        <w:t>）代谢综合征简单量化评分计算器</w:t>
      </w:r>
    </w:p>
    <w:p w14:paraId="11233D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yellow"/>
          <w:lang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yellow"/>
          <w:lang w:eastAsia="zh-CN"/>
        </w:rPr>
        <w:t>（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yellow"/>
          <w:lang w:val="en-US" w:eastAsia="zh-CN"/>
        </w:rPr>
        <w:t>3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yellow"/>
          <w:lang w:eastAsia="zh-CN"/>
        </w:rPr>
        <w:t>）长寿潜力评估</w:t>
      </w:r>
    </w:p>
    <w:p w14:paraId="1D2A48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2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1"/>
          <w:szCs w:val="21"/>
          <w:highlight w:val="none"/>
          <w:lang w:val="en-US" w:eastAsia="zh-CN"/>
        </w:rPr>
        <w:t>注：高亮为已完成产品，下同</w:t>
      </w:r>
    </w:p>
    <w:p w14:paraId="3BFECE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C. 方案</w:t>
      </w:r>
    </w:p>
    <w:p w14:paraId="276DED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  <w:t>营养补充建议</w:t>
      </w:r>
    </w:p>
    <w:p w14:paraId="668B37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（1）镁（柠檬酸镁/甘氨酸镁）：支持胰岛素敏感性与能量代谢。</w:t>
      </w:r>
    </w:p>
    <w:p w14:paraId="4F8533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（2）维生素 D3（滴剂/胶囊）：维持代谢调节与免疫平衡。</w:t>
      </w:r>
    </w:p>
    <w:p w14:paraId="1F77B1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（3）Omega-3（EPA/DHA）：改善血脂结构、降低低度炎症。</w:t>
      </w:r>
    </w:p>
    <w:p w14:paraId="7125CA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  <w:t>生活方式建议</w:t>
      </w:r>
    </w:p>
    <w:p w14:paraId="4578C7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（1）每周 150–300 分钟有氧运动，如快走、骑行、椭圆机。</w:t>
      </w:r>
    </w:p>
    <w:p w14:paraId="16A000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（2）每周 2–3 次力量训练，提升肌肉质量与代谢效率。</w:t>
      </w:r>
    </w:p>
    <w:p w14:paraId="72E6F3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（3）规律作息，保持稳定的睡眠–清醒节律。</w:t>
      </w:r>
    </w:p>
    <w:p w14:paraId="73B60E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（4）减少久坐，每 45–60 分钟起身活动几分钟。</w:t>
      </w:r>
    </w:p>
    <w:p w14:paraId="00EF93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（5）每日进行 10–15 分钟放松训练（呼吸、冥想）以降低压力。</w:t>
      </w:r>
    </w:p>
    <w:p w14:paraId="4ECE97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  <w:t>3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  <w:t>饮食建议</w:t>
      </w:r>
    </w:p>
    <w:p w14:paraId="5E0421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（1）优先选择全谷物（糙米、燕麦、全麦），减少精制糖摄入。</w:t>
      </w:r>
    </w:p>
    <w:p w14:paraId="00E6F0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（2）每日 蔬菜 ≥500 g，增加抗氧化能力。</w:t>
      </w:r>
    </w:p>
    <w:p w14:paraId="0CE9B0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（3）增加优质蛋白来源：鱼类、鸡蛋、豆类；减少加工肉类。</w:t>
      </w:r>
    </w:p>
    <w:p w14:paraId="264013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（4）油脂选择橄榄油或坚果油，减少煎炸食品。</w:t>
      </w:r>
    </w:p>
    <w:p w14:paraId="5FA242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（5）盐摄入 &lt;5 g/天；每日饮水 1500–2000 ml。</w:t>
      </w:r>
    </w:p>
    <w:p w14:paraId="2B8593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  <w:t>4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  <w:t>定期监测建议</w:t>
      </w:r>
    </w:p>
    <w:p w14:paraId="220A60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（1）每1个月复测</w:t>
      </w:r>
    </w:p>
    <w:p w14:paraId="4F3F69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收缩压（SBP）</w:t>
      </w:r>
    </w:p>
    <w:p w14:paraId="73CC87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（2）每 3 个月复测</w:t>
      </w:r>
    </w:p>
    <w:p w14:paraId="40E4DF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空腹血糖（FBG）</w:t>
      </w:r>
    </w:p>
    <w:p w14:paraId="7FB5B7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甘油三酯（TRIG）</w:t>
      </w:r>
    </w:p>
    <w:p w14:paraId="50AFCF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白蛋白（ALB）</w:t>
      </w:r>
    </w:p>
    <w:p w14:paraId="4C133E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肌酐（Cr）</w:t>
      </w:r>
    </w:p>
    <w:p w14:paraId="71565F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（2）每 6 个月复测</w:t>
      </w:r>
    </w:p>
    <w:p w14:paraId="15F7F4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高密度脂蛋白胆固醇（HDL）</w:t>
      </w:r>
    </w:p>
    <w:p w14:paraId="7E23BB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白细胞数目（WBC）</w:t>
      </w:r>
    </w:p>
    <w:p w14:paraId="7FE52B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淋巴细胞数目（LYM）</w:t>
      </w:r>
    </w:p>
    <w:p w14:paraId="13BB87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平均红细胞体积（MCV）</w:t>
      </w:r>
    </w:p>
    <w:p w14:paraId="5B1510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红细胞分布宽度变异系数（RDW-CV）</w:t>
      </w:r>
    </w:p>
    <w:p w14:paraId="3EC819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红细胞分布宽度标准差（RDW-SD）</w:t>
      </w:r>
    </w:p>
    <w:p w14:paraId="617274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D. 方案触发条件</w:t>
      </w:r>
    </w:p>
    <w:p w14:paraId="542812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① 收缩压（SBP）/ 空腹血糖（FBG）/ 甘油三酯（TRIG）/ 高密度脂蛋白胆固醇（HDL）任意 1 项异常</w:t>
      </w:r>
    </w:p>
    <w:p w14:paraId="5010E6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→ 触发方案</w:t>
      </w:r>
    </w:p>
    <w:p w14:paraId="7FBD44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② 白细胞数目（WBC）/ 淋巴细胞数目（LYM）≥ 2 项异常</w:t>
      </w:r>
    </w:p>
    <w:p w14:paraId="6E82FC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→ 触发方案</w:t>
      </w:r>
    </w:p>
    <w:p w14:paraId="2C51C3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③ 平均红细胞体积（MCV）/ 红细胞分布宽度变异系数（RDW-CV）/ 红细胞分布宽度标准差（RDW-SD）/ 白蛋白（ALB）/ 肌酐（Cr）≥ 2 项异常</w:t>
      </w:r>
    </w:p>
    <w:p w14:paraId="0474F7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→ 触发方案</w:t>
      </w:r>
    </w:p>
    <w:p w14:paraId="5403BF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④ ELSE</w:t>
      </w:r>
    </w:p>
    <w:p w14:paraId="1BF1EF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→ 不触发方案</w:t>
      </w:r>
    </w:p>
    <w:p w14:paraId="1FA71D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 xml:space="preserve">2. 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</w:rPr>
        <w:t>肾功能与代谢负荷检测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</w:rPr>
        <w:tab/>
      </w:r>
    </w:p>
    <w:p w14:paraId="5005C5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A. 指标</w:t>
      </w:r>
    </w:p>
    <w:p w14:paraId="0D89E0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肌酐（Cr）</w:t>
      </w:r>
    </w:p>
    <w:p w14:paraId="40402D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尿素（UAER）</w:t>
      </w:r>
    </w:p>
    <w:p w14:paraId="4D636F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血红蛋白浓度（Hb）</w:t>
      </w:r>
    </w:p>
    <w:p w14:paraId="1FF8F1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红细胞数目（RBC）</w:t>
      </w:r>
    </w:p>
    <w:p w14:paraId="4681B3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尿蛋白</w:t>
      </w:r>
    </w:p>
    <w:p w14:paraId="5BB3F9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尿微量白蛋白</w:t>
      </w:r>
    </w:p>
    <w:p w14:paraId="6AFFF9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尿比重（SG）</w:t>
      </w:r>
    </w:p>
    <w:p w14:paraId="6D6032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尿葡萄糖</w:t>
      </w:r>
    </w:p>
    <w:p w14:paraId="2C468F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尿酸</w:t>
      </w:r>
    </w:p>
    <w:p w14:paraId="342A45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尿白蛋白/肌酐比（UACR）</w:t>
      </w:r>
    </w:p>
    <w:p w14:paraId="036311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B. 关联模型</w:t>
      </w:r>
    </w:p>
    <w:p w14:paraId="26A845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eastAsia="楷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楷体" w:cs="Times New Roman"/>
          <w:sz w:val="24"/>
          <w:szCs w:val="24"/>
        </w:rPr>
        <w:t>肾脏健康状态评估与干预系统</w:t>
      </w:r>
    </w:p>
    <w:p w14:paraId="01987B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C. 方案</w:t>
      </w:r>
    </w:p>
    <w:p w14:paraId="1D777A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  <w:t>营养补充建议</w:t>
      </w:r>
    </w:p>
    <w:p w14:paraId="2849CE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（1）Omega-3（EPA/DHA）：降低炎症反应，</w:t>
      </w:r>
      <w:r>
        <w:rPr>
          <w:rFonts w:hint="eastAsia" w:ascii="Times New Roman" w:hAnsi="Times New Roman" w:eastAsia="楷体" w:cs="Times New Roman"/>
          <w:sz w:val="24"/>
          <w:szCs w:val="24"/>
          <w:lang w:val="en-US" w:eastAsia="zh-CN"/>
        </w:rPr>
        <w:t>缓解</w:t>
      </w: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肾脏代谢压力。</w:t>
      </w:r>
    </w:p>
    <w:p w14:paraId="69AEAC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（2）维生素 D3：支持肾脏–骨代谢轴的稳定运作。</w:t>
      </w:r>
    </w:p>
    <w:p w14:paraId="56B4C7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（3）镁（</w:t>
      </w:r>
      <w:r>
        <w:rPr>
          <w:rFonts w:hint="eastAsia" w:ascii="Times New Roman" w:hAnsi="Times New Roman" w:eastAsia="楷体" w:cs="Times New Roman"/>
          <w:sz w:val="24"/>
          <w:szCs w:val="24"/>
          <w:lang w:val="en-US" w:eastAsia="zh-CN"/>
        </w:rPr>
        <w:t>柠檬酸镁/甘氨酸镁</w:t>
      </w: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）：参与能量代谢与血管舒缩调节，有助于维持代谢稳态并减轻肾脏负荷。</w:t>
      </w:r>
    </w:p>
    <w:p w14:paraId="78A2E3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  <w:t>生活方式建议</w:t>
      </w:r>
    </w:p>
    <w:p w14:paraId="477438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（1）控制体重与腰围，减少肾脏超滤压力。</w:t>
      </w:r>
    </w:p>
    <w:p w14:paraId="5ECEC2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（2）保持规律作息，避免长期熬夜（肾小球夜间修复依赖睡眠）。</w:t>
      </w:r>
    </w:p>
    <w:p w14:paraId="0E73C7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（3）保持每日足量饮水（1500–2000 ml），避免高盐高糖饮食。</w:t>
      </w:r>
    </w:p>
    <w:p w14:paraId="0F2287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（4）减少久坐，多进行轻～中强度活动，如快走、骑行。</w:t>
      </w:r>
    </w:p>
    <w:p w14:paraId="6C3E4A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（5）避免长期使用损害肾脏的药物（如 NSAIDs，酌情标注）。</w:t>
      </w:r>
    </w:p>
    <w:p w14:paraId="1E22DF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  <w:t>3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  <w:t>饮食建议</w:t>
      </w:r>
    </w:p>
    <w:p w14:paraId="25B5FA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（1）减少高盐食物（酱菜、腊肉、咸零食），每日盐 &lt;5 g。</w:t>
      </w:r>
    </w:p>
    <w:p w14:paraId="77FC1A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（2）适量摄入优质蛋白（鱼、蛋、豆类），避免高蛋白暴饮暴食。</w:t>
      </w:r>
    </w:p>
    <w:p w14:paraId="716551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（3）避免过量含糖食品与饮料，保持血糖稳定。</w:t>
      </w:r>
    </w:p>
    <w:p w14:paraId="1ADA7E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（4）增加富含钾镁的蔬菜（深绿叶菜）及新鲜水果。</w:t>
      </w:r>
    </w:p>
    <w:p w14:paraId="203ED5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（5）痛风/尿酸偏高人群减少高嘌呤食物（动物内脏、浓汤、海鲜）。</w:t>
      </w:r>
    </w:p>
    <w:p w14:paraId="4F863B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  <w:t>4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  <w:t>定期监测建议</w:t>
      </w:r>
    </w:p>
    <w:p w14:paraId="42A593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（1）每 3 个月复测一次</w:t>
      </w:r>
    </w:p>
    <w:p w14:paraId="3168C8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肌酐（Cr）</w:t>
      </w:r>
    </w:p>
    <w:p w14:paraId="153E66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尿素（UAER）</w:t>
      </w:r>
    </w:p>
    <w:p w14:paraId="118749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尿比重（SG）</w:t>
      </w:r>
    </w:p>
    <w:p w14:paraId="3C7F95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尿蛋白</w:t>
      </w:r>
    </w:p>
    <w:p w14:paraId="20290B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尿微量白蛋白</w:t>
      </w:r>
    </w:p>
    <w:p w14:paraId="56FA00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尿白蛋白/肌酐比（UACR）</w:t>
      </w:r>
    </w:p>
    <w:p w14:paraId="5E29C4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尿葡萄糖</w:t>
      </w:r>
    </w:p>
    <w:p w14:paraId="4D5B61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尿酸</w:t>
      </w:r>
    </w:p>
    <w:p w14:paraId="3C3F03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（2）每 6 个月复测一次</w:t>
      </w:r>
    </w:p>
    <w:p w14:paraId="11E558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血红蛋白浓度（Hb）</w:t>
      </w:r>
    </w:p>
    <w:p w14:paraId="67B812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红细胞数目（RBC）</w:t>
      </w:r>
    </w:p>
    <w:p w14:paraId="318B68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D. 方案触发条件</w:t>
      </w:r>
    </w:p>
    <w:p w14:paraId="4353BC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① 肌酐（Cr）/ 尿素（UAER）/ 尿白蛋白/肌酐比（UACR）任意 1 项异常</w:t>
      </w:r>
    </w:p>
    <w:p w14:paraId="1EA852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→ 触发方案</w:t>
      </w:r>
    </w:p>
    <w:p w14:paraId="1B310B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② 尿蛋白 / 尿微量白蛋白 ≥ 1 项异常</w:t>
      </w:r>
    </w:p>
    <w:p w14:paraId="24F5C8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→ 触发方案</w:t>
      </w:r>
    </w:p>
    <w:p w14:paraId="12F1A7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③ 血红蛋白浓度（Hb）/ 红细胞数目（RBC）≥ 2 项异常</w:t>
      </w:r>
    </w:p>
    <w:p w14:paraId="08CE96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→ 触发方案</w:t>
      </w:r>
    </w:p>
    <w:p w14:paraId="4D71A5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④ 尿比重（SG）/ 尿葡萄糖 / 尿酸 ≥ 2 项异常</w:t>
      </w:r>
    </w:p>
    <w:p w14:paraId="0B67AD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→ 触发方案</w:t>
      </w:r>
    </w:p>
    <w:p w14:paraId="04B4CB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⑤ ELSE</w:t>
      </w:r>
    </w:p>
    <w:p w14:paraId="453C02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→ 不触发方案</w:t>
      </w:r>
    </w:p>
    <w:p w14:paraId="2367B7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3. 肝功能与代谢负荷检测</w:t>
      </w:r>
    </w:p>
    <w:p w14:paraId="409C99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A. 指标</w:t>
      </w:r>
    </w:p>
    <w:p w14:paraId="4792E3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丙氨酸氨基转移酶（ALT）</w:t>
      </w:r>
    </w:p>
    <w:p w14:paraId="01D90F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天冬氨酸氨基转移酶（AST）</w:t>
      </w:r>
    </w:p>
    <w:p w14:paraId="6310EA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总胆红素（TBIL）</w:t>
      </w:r>
    </w:p>
    <w:p w14:paraId="4E67A6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直接胆红素（DBIL）</w:t>
      </w:r>
    </w:p>
    <w:p w14:paraId="3746ED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间接胆红素（IBIL）</w:t>
      </w:r>
    </w:p>
    <w:p w14:paraId="063F89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B. 关联模型</w:t>
      </w:r>
    </w:p>
    <w:p w14:paraId="388BD5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</w:rPr>
      </w:pPr>
      <w:r>
        <w:rPr>
          <w:rFonts w:hint="eastAsia" w:ascii="Times New Roman" w:hAnsi="Times New Roman" w:eastAsia="楷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eastAsia="楷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楷体" w:cs="Times New Roman"/>
          <w:sz w:val="24"/>
          <w:szCs w:val="24"/>
          <w:highlight w:val="yellow"/>
        </w:rPr>
        <w:t>肝脏健康评估</w:t>
      </w:r>
    </w:p>
    <w:p w14:paraId="631CB4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</w:rPr>
      </w:pPr>
      <w:r>
        <w:rPr>
          <w:rFonts w:hint="eastAsia" w:ascii="Times New Roman" w:hAnsi="Times New Roman" w:eastAsia="楷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 w:eastAsia="楷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楷体" w:cs="Times New Roman"/>
          <w:sz w:val="24"/>
          <w:szCs w:val="24"/>
        </w:rPr>
        <w:t>肝脏健康状态评估与干预系统</w:t>
      </w:r>
    </w:p>
    <w:p w14:paraId="6E631F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C. 方案</w:t>
      </w:r>
    </w:p>
    <w:p w14:paraId="4495EB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  <w:t>营养补充建议</w:t>
      </w:r>
    </w:p>
    <w:p w14:paraId="377EEA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（1）Omega-3（EPA/DHA）：有助于降低炎症、改善肝脏脂质代谢。</w:t>
      </w:r>
    </w:p>
    <w:p w14:paraId="3CDABD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（2）维生素 D3：支持免疫与肝脏代谢稳定性。</w:t>
      </w:r>
    </w:p>
    <w:p w14:paraId="0C90CE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（3）水飞蓟素（奶蓟提取物）：具有抗氧化与肝细胞保护作用，有助于缓解肝细胞损伤并支持肝脏解毒与代谢功能。</w:t>
      </w:r>
    </w:p>
    <w:p w14:paraId="649666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  <w:t>生活方式建议</w:t>
      </w:r>
    </w:p>
    <w:p w14:paraId="5AD9E4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（1）减少久坐，每日保持轻～中强度活动（快走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骑行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健走）。</w:t>
      </w:r>
    </w:p>
    <w:p w14:paraId="423D81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（2）避免熬夜，维持规律睡眠（肝脏代谢修复集中在夜间）。</w:t>
      </w:r>
    </w:p>
    <w:p w14:paraId="57A2EC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（3）限制酒精摄入，尤其在指标异常期间禁止饮酒。</w:t>
      </w:r>
    </w:p>
    <w:p w14:paraId="5C80C7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（4）保持体重与腰围控制，降低肝脂肪堆积。</w:t>
      </w:r>
    </w:p>
    <w:p w14:paraId="4199BC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（5）如有长期用药（如止痛药、降脂药），建议咨询医生评估肝负担。</w:t>
      </w:r>
    </w:p>
    <w:p w14:paraId="27264B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  <w:t>3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  <w:t>饮食建议</w:t>
      </w:r>
    </w:p>
    <w:p w14:paraId="316AC5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（1）减少高脂油炸食物与高糖食品，降低肝脏脂肪生成。</w:t>
      </w:r>
    </w:p>
    <w:p w14:paraId="264FE4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（2）每日摄入大量蔬菜与富含抗氧化物的食物（深绿叶菜·浆果）。</w:t>
      </w:r>
    </w:p>
    <w:p w14:paraId="1A990F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（3）增加优质蛋白：鱼类、鸡蛋、豆类，减少加工肉类。</w:t>
      </w:r>
    </w:p>
    <w:p w14:paraId="471710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（4）使用橄榄油、亚麻籽油等健康脂肪。</w:t>
      </w:r>
    </w:p>
    <w:p w14:paraId="179CB3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（5）避免暴饮暴食，提倡规律进餐。</w:t>
      </w:r>
    </w:p>
    <w:p w14:paraId="444915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4、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  <w:t>定期监测建议</w:t>
      </w:r>
    </w:p>
    <w:p w14:paraId="5BA225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（1）每 3 个月复测一次</w:t>
      </w:r>
    </w:p>
    <w:p w14:paraId="681A78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丙氨酸氨基转移酶（ALT）</w:t>
      </w:r>
    </w:p>
    <w:p w14:paraId="6B3207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天冬氨酸氨基转移酶（AST）</w:t>
      </w:r>
    </w:p>
    <w:p w14:paraId="18C3C6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总胆红素（TBIL）</w:t>
      </w:r>
    </w:p>
    <w:p w14:paraId="2127E2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直接胆红素（DBIL）</w:t>
      </w:r>
    </w:p>
    <w:p w14:paraId="06DD75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间接胆红素（IBIL）</w:t>
      </w:r>
    </w:p>
    <w:p w14:paraId="671D14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D. 方案触发条件</w:t>
      </w:r>
    </w:p>
    <w:p w14:paraId="5B7217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① 丙氨酸氨基转移酶（ALT）/ 天冬氨酸氨基转移酶（AST）任意 1 项异常</w:t>
      </w:r>
    </w:p>
    <w:p w14:paraId="0876FF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→ 触发方案</w:t>
      </w:r>
    </w:p>
    <w:p w14:paraId="142562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② 总胆红素（TBIL）/ 直接胆红素（DBIL）/ 间接胆红素（IBIL）≥ 2 项异常</w:t>
      </w:r>
    </w:p>
    <w:p w14:paraId="52C2D8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→ 触发方案</w:t>
      </w:r>
    </w:p>
    <w:p w14:paraId="0D004F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③ ELSE</w:t>
      </w:r>
    </w:p>
    <w:p w14:paraId="29850C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→ 不触发方案</w:t>
      </w:r>
    </w:p>
    <w:p w14:paraId="58F905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4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 xml:space="preserve">. 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</w:rPr>
        <w:t>动脉弹性与血管年龄评估</w:t>
      </w:r>
    </w:p>
    <w:p w14:paraId="42772F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A. 指标</w:t>
      </w:r>
    </w:p>
    <w:p w14:paraId="4875FB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收缩压（SBP）</w:t>
      </w:r>
    </w:p>
    <w:p w14:paraId="43827E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舒张压（DBP）</w:t>
      </w:r>
    </w:p>
    <w:p w14:paraId="79FE36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总胆固醇（CHOL）</w:t>
      </w:r>
    </w:p>
    <w:p w14:paraId="05F428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低密度脂蛋白胆固醇（LDL）</w:t>
      </w:r>
    </w:p>
    <w:p w14:paraId="3A982E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高密度脂蛋白胆固醇（HDL）</w:t>
      </w:r>
    </w:p>
    <w:p w14:paraId="0632C1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B. 关联模型</w:t>
      </w:r>
    </w:p>
    <w:p w14:paraId="48D207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</w:rPr>
      </w:pPr>
      <w:r>
        <w:rPr>
          <w:rFonts w:hint="eastAsia" w:ascii="Times New Roman" w:hAnsi="Times New Roman" w:eastAsia="楷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eastAsia="楷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楷体" w:cs="Times New Roman"/>
          <w:sz w:val="24"/>
          <w:szCs w:val="24"/>
        </w:rPr>
        <w:t>动脉年龄计算器</w:t>
      </w:r>
    </w:p>
    <w:p w14:paraId="0F66AD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yellow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yellow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24"/>
          <w:szCs w:val="24"/>
          <w:highlight w:val="yellow"/>
          <w:lang w:val="en-US" w:eastAsia="zh-CN"/>
        </w:rPr>
        <w:t>2</w:t>
      </w:r>
      <w:r>
        <w:rPr>
          <w:rFonts w:hint="eastAsia" w:ascii="Times New Roman" w:hAnsi="Times New Roman" w:eastAsia="楷体" w:cs="Times New Roman"/>
          <w:sz w:val="24"/>
          <w:szCs w:val="24"/>
          <w:highlight w:val="yellow"/>
          <w:lang w:eastAsia="zh-CN"/>
        </w:rPr>
        <w:t>）</w:t>
      </w:r>
      <w:r>
        <w:rPr>
          <w:rFonts w:hint="default" w:ascii="Times New Roman" w:hAnsi="Times New Roman" w:eastAsia="楷体" w:cs="Times New Roman"/>
          <w:sz w:val="24"/>
          <w:szCs w:val="24"/>
          <w:highlight w:val="yellow"/>
        </w:rPr>
        <w:t>血管年龄评估模型</w:t>
      </w:r>
    </w:p>
    <w:p w14:paraId="4C3BA3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C. 方案</w:t>
      </w:r>
    </w:p>
    <w:p w14:paraId="45B730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  <w:t>营养补充建议</w:t>
      </w:r>
    </w:p>
    <w:p w14:paraId="415177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（1）Omega-3（EPA/DHA）：改善内皮功能，降低炎症与动脉僵硬度。</w:t>
      </w:r>
    </w:p>
    <w:p w14:paraId="6A041C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（2）维生素 D3：支持血管壁稳定性与免疫平衡。</w:t>
      </w:r>
    </w:p>
    <w:p w14:paraId="66807A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（3）辅酶 Q10（食物来源优先）：提升线粒体效率，有利于动脉舒张。</w:t>
      </w:r>
    </w:p>
    <w:p w14:paraId="20640B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  <w:t>生活方式建议</w:t>
      </w:r>
    </w:p>
    <w:p w14:paraId="233007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（1）每周 150–300 分钟中等强度有氧运动（快走、骑行、慢跑），改善血管弹性。</w:t>
      </w:r>
    </w:p>
    <w:p w14:paraId="7D6AD6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（2）每周 2–3 次抗阻训练，促进代谢与血管内皮功能。</w:t>
      </w:r>
    </w:p>
    <w:p w14:paraId="565080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（3）保持 规律睡眠，避免长期熬夜。</w:t>
      </w:r>
    </w:p>
    <w:p w14:paraId="6A7C61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（4）减少久坐，每 45–60 分钟活动一次。</w:t>
      </w:r>
    </w:p>
    <w:p w14:paraId="4A0B73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（5）戒烟限酒，烟草是最强的血管硬化促进因素。</w:t>
      </w:r>
    </w:p>
    <w:p w14:paraId="6AED0D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  <w:t>3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  <w:t>饮食建议</w:t>
      </w:r>
    </w:p>
    <w:p w14:paraId="2DFADB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（1）减少高脂肪、高糖、油炸、加工食品的摄入。</w:t>
      </w:r>
    </w:p>
    <w:p w14:paraId="7C177B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（2）增加富含膳食纤维的蔬果、燕麦、全谷物。</w:t>
      </w:r>
    </w:p>
    <w:p w14:paraId="5120A5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（3）优先选择鱼类、鸡肉、豆类等优质蛋白。</w:t>
      </w:r>
    </w:p>
    <w:p w14:paraId="7496CD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（4）油脂以橄榄油、坚果油为主，减少饱和脂肪（肥肉、黄油）。</w:t>
      </w:r>
    </w:p>
    <w:p w14:paraId="418277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（5）控制盐摄入 &lt;5 g/天，减少血压波动。</w:t>
      </w:r>
    </w:p>
    <w:p w14:paraId="505FCC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  <w:t xml:space="preserve"> 4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  <w:t>定期监测建议</w:t>
      </w:r>
    </w:p>
    <w:p w14:paraId="1F33E0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（1）每1个月复测一次</w:t>
      </w:r>
    </w:p>
    <w:p w14:paraId="7FD7AC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收缩压（SBP）</w:t>
      </w:r>
    </w:p>
    <w:p w14:paraId="19C828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舒张压（DBP）</w:t>
      </w:r>
    </w:p>
    <w:p w14:paraId="303D7C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）每 3 个月复测一次</w:t>
      </w:r>
    </w:p>
    <w:p w14:paraId="0FD174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总胆固醇（CHOL）</w:t>
      </w:r>
    </w:p>
    <w:p w14:paraId="39D616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低密度脂蛋白胆固醇（LDL）</w:t>
      </w:r>
    </w:p>
    <w:p w14:paraId="7A9E85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）每 6 个月复测一次</w:t>
      </w:r>
    </w:p>
    <w:p w14:paraId="263AAE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高密度脂蛋白胆固醇（HDL）</w:t>
      </w:r>
    </w:p>
    <w:p w14:paraId="0DE54F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D. 方案触发条件</w:t>
      </w:r>
    </w:p>
    <w:p w14:paraId="797617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① 收缩压（SBP）/ 舒张压（DBP）任意 1 项异常</w:t>
      </w:r>
    </w:p>
    <w:p w14:paraId="2B067C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→ 触发方案</w:t>
      </w:r>
    </w:p>
    <w:p w14:paraId="10F1BE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② 低密度脂蛋白胆固醇（LDL）异常</w:t>
      </w:r>
    </w:p>
    <w:p w14:paraId="4BC5D3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→ 触发方案</w:t>
      </w:r>
    </w:p>
    <w:p w14:paraId="445D56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③ 总胆固醇（CHOL）/ 高密度脂蛋白胆固醇（HDL）≥ 2 项异常</w:t>
      </w:r>
    </w:p>
    <w:p w14:paraId="55683D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→ 触发方案</w:t>
      </w:r>
    </w:p>
    <w:p w14:paraId="72757E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④ ELSE</w:t>
      </w:r>
    </w:p>
    <w:p w14:paraId="632B81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→ 不触发方案</w:t>
      </w:r>
    </w:p>
    <w:p w14:paraId="09FDC2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5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 xml:space="preserve">. 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</w:rPr>
        <w:t>血氧与HRV心率变异分析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</w:rPr>
        <w:tab/>
      </w:r>
    </w:p>
    <w:p w14:paraId="628569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A. 指标</w:t>
      </w:r>
    </w:p>
    <w:p w14:paraId="09E346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</w:rPr>
      </w:pPr>
      <w:r>
        <w:rPr>
          <w:rFonts w:hint="default" w:ascii="Times New Roman" w:hAnsi="Times New Roman" w:eastAsia="楷体" w:cs="Times New Roman"/>
          <w:sz w:val="24"/>
          <w:szCs w:val="24"/>
          <w:highlight w:val="none"/>
        </w:rPr>
        <w:t>血氧饱和度（SpO₂）</w:t>
      </w:r>
    </w:p>
    <w:p w14:paraId="24D9FB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</w:rPr>
      </w:pPr>
      <w:r>
        <w:rPr>
          <w:rFonts w:hint="default" w:ascii="Times New Roman" w:hAnsi="Times New Roman" w:eastAsia="楷体" w:cs="Times New Roman"/>
          <w:sz w:val="24"/>
          <w:szCs w:val="24"/>
          <w:highlight w:val="none"/>
        </w:rPr>
        <w:t>静息心率（RHR）</w:t>
      </w:r>
    </w:p>
    <w:p w14:paraId="675D69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B. 关联模型</w:t>
      </w:r>
    </w:p>
    <w:p w14:paraId="75D682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暂无</w:t>
      </w:r>
    </w:p>
    <w:p w14:paraId="3DA8B1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C. 方案</w:t>
      </w:r>
    </w:p>
    <w:p w14:paraId="219A4C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1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、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营养补充建议</w:t>
      </w:r>
    </w:p>
    <w:p w14:paraId="434139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（1）Omega-3（EPA/DHA）：提高心率变异性，改善自主神经平衡。</w:t>
      </w:r>
    </w:p>
    <w:p w14:paraId="29B25E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（2）镁（甘氨酸镁/柠檬酸镁）：支持心肌舒张、稳定自主神经反应。</w:t>
      </w:r>
    </w:p>
    <w:p w14:paraId="3EA114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（3）维生素 D3：与自主神经稳定及心肺耐力相关。</w:t>
      </w:r>
    </w:p>
    <w:p w14:paraId="1A4AD3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2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、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生活方式建议</w:t>
      </w:r>
    </w:p>
    <w:p w14:paraId="50E191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（1）每日 10–20 分钟呼吸训练/冥想 提升 HRV。</w:t>
      </w:r>
    </w:p>
    <w:p w14:paraId="45BCCF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（2）保持规律作息，避免长期睡眠不足。</w:t>
      </w:r>
    </w:p>
    <w:p w14:paraId="4DF8B0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（3）保持体能活动，每周 150–300 分钟中等强度运动。</w:t>
      </w:r>
    </w:p>
    <w:p w14:paraId="6B2D6B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（4）减少咖啡因、浓茶、酒精过量摄入。</w:t>
      </w:r>
    </w:p>
    <w:p w14:paraId="70EB84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（5）减轻压力，避免精神持续紧张。</w:t>
      </w:r>
    </w:p>
    <w:p w14:paraId="4C226D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3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、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饮食建议</w:t>
      </w:r>
    </w:p>
    <w:p w14:paraId="2BD9DD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（1）选用高镁食物（深绿叶菜、坚果、全谷物）。</w:t>
      </w:r>
    </w:p>
    <w:p w14:paraId="646D34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（2）增加富含抗氧化剂的水果与蔬菜（浆果类）。</w:t>
      </w:r>
    </w:p>
    <w:p w14:paraId="308E37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（3）减少高油脂、精制糖和加工食品。</w:t>
      </w:r>
    </w:p>
    <w:p w14:paraId="303DD0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（4）每日足量饮水（1500–2000 ml）。</w:t>
      </w:r>
    </w:p>
    <w:p w14:paraId="1052E7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4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、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定期监测建议</w:t>
      </w:r>
    </w:p>
    <w:p w14:paraId="61F798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（1）每1个月复测</w:t>
      </w:r>
    </w:p>
    <w:p w14:paraId="00076F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血氧饱和度（SpO₂）</w:t>
      </w:r>
    </w:p>
    <w:p w14:paraId="16D8C0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静息心率（RHR）</w:t>
      </w:r>
    </w:p>
    <w:p w14:paraId="442EC7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D. 方案触发条件</w:t>
      </w:r>
    </w:p>
    <w:p w14:paraId="0DBA6C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① 血氧饱和度（SpO₂）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或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静息心率（RHR）异常</w:t>
      </w:r>
    </w:p>
    <w:p w14:paraId="41DE33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→ 触发方案</w:t>
      </w:r>
    </w:p>
    <w:p w14:paraId="244F48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②  ELSE</w:t>
      </w:r>
    </w:p>
    <w:p w14:paraId="4FA352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→ 不触发方案</w:t>
      </w:r>
    </w:p>
    <w:p w14:paraId="13F3C4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二、激素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稳态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与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激素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衰老管理</w:t>
      </w:r>
    </w:p>
    <w:p w14:paraId="7C1483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1. 代谢激素稳态</w:t>
      </w:r>
    </w:p>
    <w:p w14:paraId="4E45A6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A. 指标</w:t>
      </w:r>
    </w:p>
    <w:p w14:paraId="1372C9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空腹血糖（FBG）</w:t>
      </w:r>
    </w:p>
    <w:p w14:paraId="7A4BA1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空腹胰岛素（FINS）</w:t>
      </w:r>
    </w:p>
    <w:p w14:paraId="39F0BF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B. 关联模型</w:t>
      </w:r>
    </w:p>
    <w:p w14:paraId="1CC646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（1）胰岛–代谢功能评估</w:t>
      </w:r>
    </w:p>
    <w:p w14:paraId="3BE35B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yellow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highlight w:val="yellow"/>
          <w:lang w:val="en-US" w:eastAsia="zh-CN"/>
        </w:rPr>
        <w:t>（2）胰岛素抵抗评估</w:t>
      </w:r>
    </w:p>
    <w:p w14:paraId="71DBF5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C. 方案</w:t>
      </w:r>
    </w:p>
    <w:p w14:paraId="286F64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1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、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营养补充建议</w:t>
      </w:r>
    </w:p>
    <w:p w14:paraId="578FF7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（1）镁（柠檬酸镁/甘氨酸镁）：改善胰岛素敏感性，维持葡萄糖代谢稳定。</w:t>
      </w:r>
    </w:p>
    <w:p w14:paraId="29F595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（2）维生素 D3：参与胰岛素合成、分泌与信号调控。</w:t>
      </w:r>
    </w:p>
    <w:p w14:paraId="22FC8B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（3）Omega-3（EPA/DHA）：降低炎症，改善代谢激素反应。</w:t>
      </w:r>
    </w:p>
    <w:p w14:paraId="75C9FE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2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、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生活方式建议</w:t>
      </w:r>
    </w:p>
    <w:p w14:paraId="30BA89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（1）每周 150–300 分钟有氧运动（如快走、骑行、椭圆机），提升胰岛素敏感性。</w:t>
      </w:r>
    </w:p>
    <w:p w14:paraId="74E0B2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（2）每周 2–3 次抗阻训练，增强肌肉对葡萄糖的利用效率。</w:t>
      </w:r>
    </w:p>
    <w:p w14:paraId="74A0B9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（3）保持规律作息，避免熬夜，维持激素节律稳定。</w:t>
      </w:r>
    </w:p>
    <w:p w14:paraId="4BD489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（4）减少久坐，每 45–60 分钟活动 2–5 分钟。</w:t>
      </w:r>
    </w:p>
    <w:p w14:paraId="3AB29E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（5）管理压力，每日 10–15 分钟深呼吸或冥想（高压力会抑制胰岛素稳定性）。</w:t>
      </w:r>
    </w:p>
    <w:p w14:paraId="304ACE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3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、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饮食建议</w:t>
      </w:r>
    </w:p>
    <w:p w14:paraId="3B8C4B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（1）减少精制糖和白面类食物，优先全谷物（燕麦、糙米、全麦）。</w:t>
      </w:r>
    </w:p>
    <w:p w14:paraId="2D0479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（2）增加高纤维食物（蔬菜、豆类），延缓血糖波动。</w:t>
      </w:r>
    </w:p>
    <w:p w14:paraId="290B22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（3）增加优质蛋白（鱼、蛋、豆制品），减少加工肉类。</w:t>
      </w:r>
    </w:p>
    <w:p w14:paraId="3EBA6A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（4）使用健康油脂（橄榄油、坚果油），减少饱和脂肪。</w:t>
      </w:r>
    </w:p>
    <w:p w14:paraId="064270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（5）增加富含镁与维生素 D 的食物（深绿叶菜、三文鱼）。</w:t>
      </w:r>
    </w:p>
    <w:p w14:paraId="0886A7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 xml:space="preserve"> 4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、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定期监测建议</w:t>
      </w:r>
    </w:p>
    <w:p w14:paraId="466769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（1） 每 3 个月复测一次</w:t>
      </w:r>
    </w:p>
    <w:p w14:paraId="46D0CF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空腹血糖（FBG）、空腹胰岛素（FINS）</w:t>
      </w:r>
    </w:p>
    <w:p w14:paraId="1BF990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D. 方案触发条件</w:t>
      </w:r>
    </w:p>
    <w:p w14:paraId="6117B3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① 空腹血糖（FBG）、空腹胰岛素（FINS）任意异常</w:t>
      </w:r>
    </w:p>
    <w:p w14:paraId="03B4F7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 xml:space="preserve">   → 触发方案</w:t>
      </w:r>
    </w:p>
    <w:p w14:paraId="4581A2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 xml:space="preserve">② 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 xml:space="preserve"> ELSE</w:t>
      </w:r>
    </w:p>
    <w:p w14:paraId="64D36C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 xml:space="preserve">   → 不触发</w:t>
      </w:r>
    </w:p>
    <w:p w14:paraId="790552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2. 甲状腺激素稳态</w:t>
      </w:r>
    </w:p>
    <w:p w14:paraId="407E89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A. 指标</w:t>
      </w:r>
    </w:p>
    <w:p w14:paraId="5002A1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促甲状腺激素（TSH）</w:t>
      </w:r>
    </w:p>
    <w:p w14:paraId="76929C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游离甲状腺素（FT4）</w:t>
      </w:r>
    </w:p>
    <w:p w14:paraId="0201E2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游离三碘甲腺原氨酸（FT3）</w:t>
      </w:r>
    </w:p>
    <w:p w14:paraId="100255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B. 关联模型</w:t>
      </w:r>
    </w:p>
    <w:p w14:paraId="16E9B7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C. 方案</w:t>
      </w:r>
    </w:p>
    <w:p w14:paraId="44CD74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1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、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营养补充建议</w:t>
      </w:r>
    </w:p>
    <w:p w14:paraId="20A5EA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（1）碘（来自海藻类、碘盐）：为甲状腺激素合成提供底物（需在医生建议下补充）。</w:t>
      </w:r>
    </w:p>
    <w:p w14:paraId="6AAC60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（2）硒（巴西坚果/硒酵母）：支持 T4 → T3 的转化，是甲状腺酶的重要辅因子。</w:t>
      </w:r>
    </w:p>
    <w:p w14:paraId="5EE8E0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（3）维生素 D3：改善免疫调节，降低甲状腺炎的发生风险。</w:t>
      </w:r>
    </w:p>
    <w:p w14:paraId="564F5A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2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、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生活方式建议</w:t>
      </w:r>
    </w:p>
    <w:p w14:paraId="649F99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（1）保持规律作息，避免长期熬夜（甲状腺轴高度依赖昼夜节律）。</w:t>
      </w:r>
    </w:p>
    <w:p w14:paraId="4187DE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（2）增加中等强度运动（快走、骑行、力量训练）。</w:t>
      </w:r>
    </w:p>
    <w:p w14:paraId="42B673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（3）避免长期精神压力，建议每日 10–15 分钟放松训练。</w:t>
      </w:r>
    </w:p>
    <w:p w14:paraId="42890D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（4）避免无指征过量摄入碘盐、海带或保健品。</w:t>
      </w:r>
    </w:p>
    <w:p w14:paraId="7F4C67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（5）若服用甲状腺激素替代药物，应保持固定时间空腹服用。</w:t>
      </w:r>
    </w:p>
    <w:p w14:paraId="0A1D4C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3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、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饮食建议</w:t>
      </w:r>
    </w:p>
    <w:p w14:paraId="317998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（1）摄入足量蛋白质（鱼、蛋、豆类）以支持激素合成。</w:t>
      </w:r>
    </w:p>
    <w:p w14:paraId="774092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（2）优先选择富含硒、锌、铁的食物（贝类、坚果、瘦肉）。</w:t>
      </w:r>
    </w:p>
    <w:p w14:paraId="79C64C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（3）减少反式脂肪与油炸食品，降低炎症压力。</w:t>
      </w:r>
    </w:p>
    <w:p w14:paraId="2F7824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（4）适当摄入富含碘的天然食物，但避免过量海藻暴食。</w:t>
      </w:r>
    </w:p>
    <w:p w14:paraId="2CB3C0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（5）饮食以地中海式为主，提升甲状腺轴稳定性。</w:t>
      </w:r>
    </w:p>
    <w:p w14:paraId="46571C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4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、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定期监测建议</w:t>
      </w:r>
    </w:p>
    <w:p w14:paraId="5A338B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（1） 每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6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个月复测一次</w:t>
      </w:r>
    </w:p>
    <w:p w14:paraId="224A53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促甲状腺激素（TSH）、游离甲状腺素（FT4）、游离三碘甲腺原氨酸（FT3）</w:t>
      </w:r>
    </w:p>
    <w:p w14:paraId="628D9D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D. 方案触发条件</w:t>
      </w:r>
    </w:p>
    <w:p w14:paraId="771287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① 促甲状腺激素（TSH）异常</w:t>
      </w:r>
    </w:p>
    <w:p w14:paraId="4A9947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→ 触发方案</w:t>
      </w:r>
    </w:p>
    <w:p w14:paraId="10F153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② 游离甲状腺素（FT4）/ 游离三碘甲腺原氨酸（FT3）≥ 1 项异常</w:t>
      </w:r>
    </w:p>
    <w:p w14:paraId="742573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→ 触发方案</w:t>
      </w:r>
    </w:p>
    <w:p w14:paraId="714123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③ ELSE</w:t>
      </w:r>
    </w:p>
    <w:p w14:paraId="1871C4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→ 不触发方案</w:t>
      </w:r>
    </w:p>
    <w:p w14:paraId="517E78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3. 骨–钙激素稳态（维生素D–PTH）</w:t>
      </w:r>
    </w:p>
    <w:p w14:paraId="2E5E17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A. 指标</w:t>
      </w:r>
    </w:p>
    <w:p w14:paraId="7CFB0D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血钙（Ca）</w:t>
      </w:r>
    </w:p>
    <w:p w14:paraId="0D28F8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血镁（Mg）</w:t>
      </w:r>
    </w:p>
    <w:p w14:paraId="25C34B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25-羟维生素D（25(OH)D）</w:t>
      </w:r>
    </w:p>
    <w:p w14:paraId="7D6011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血磷</w:t>
      </w:r>
    </w:p>
    <w:p w14:paraId="3C9F1B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B. 关联模型</w:t>
      </w:r>
    </w:p>
    <w:p w14:paraId="016F8A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yellow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yellow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24"/>
          <w:szCs w:val="24"/>
          <w:highlight w:val="yellow"/>
          <w:lang w:val="en-US" w:eastAsia="zh-CN"/>
        </w:rPr>
        <w:t>1</w:t>
      </w:r>
      <w:r>
        <w:rPr>
          <w:rFonts w:hint="eastAsia" w:ascii="Times New Roman" w:hAnsi="Times New Roman" w:eastAsia="楷体" w:cs="Times New Roman"/>
          <w:sz w:val="24"/>
          <w:szCs w:val="24"/>
          <w:highlight w:val="yellow"/>
          <w:lang w:eastAsia="zh-CN"/>
        </w:rPr>
        <w:t>）</w:t>
      </w:r>
      <w:r>
        <w:rPr>
          <w:rFonts w:hint="default" w:ascii="Times New Roman" w:hAnsi="Times New Roman" w:eastAsia="楷体" w:cs="Times New Roman"/>
          <w:sz w:val="24"/>
          <w:szCs w:val="24"/>
          <w:highlight w:val="yellow"/>
        </w:rPr>
        <w:t>绝经后女性骨质疏松风险评估</w:t>
      </w:r>
    </w:p>
    <w:p w14:paraId="5983F3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C. 方案</w:t>
      </w:r>
    </w:p>
    <w:p w14:paraId="1798F1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  <w:t>营养补充建议</w:t>
      </w:r>
    </w:p>
    <w:p w14:paraId="7E0E72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（1）维生素 D3（滴剂或胶囊）：提升 25(OH)D 水平，改善骨代谢和免疫稳态。</w:t>
      </w:r>
    </w:p>
    <w:p w14:paraId="13D946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（2）镁（柠檬酸镁/甘氨酸镁）：支持维生素D的转换与甲状旁腺激素（PTH）调节。</w:t>
      </w:r>
    </w:p>
    <w:p w14:paraId="5D1991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（3）钙（膳食来源为主）：在维D不足或骨密度偏低时，适量补充，提高骨骼矿化效率。</w:t>
      </w:r>
    </w:p>
    <w:p w14:paraId="00839C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  <w:t>生活方式建议</w:t>
      </w:r>
    </w:p>
    <w:p w14:paraId="5E0688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（1）每日适当户外日照 15–20 分钟（前臂或腿部见光）。</w:t>
      </w:r>
    </w:p>
    <w:p w14:paraId="6061D1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（2）进行负重与抗阻训练（如快走、深蹲、弹力带训练）提升骨密度。</w:t>
      </w:r>
    </w:p>
    <w:p w14:paraId="1BABE2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（3）避免长期久坐与熬夜，改善内分泌节律。</w:t>
      </w:r>
    </w:p>
    <w:p w14:paraId="4D5CD8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（4）保持健康体重，预防骨质疏松风险增加。</w:t>
      </w:r>
    </w:p>
    <w:p w14:paraId="3902BB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（5）减少高钠饮食与碳酸饮料，降低骨钙流失。</w:t>
      </w:r>
    </w:p>
    <w:p w14:paraId="409E33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  <w:t>3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  <w:t>饮食建议</w:t>
      </w:r>
    </w:p>
    <w:p w14:paraId="508AD2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（1）增加富含维生素D和钙的食物：鸡蛋、深海鱼类、奶制品、豆制品。</w:t>
      </w:r>
    </w:p>
    <w:p w14:paraId="7527D8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（2）多吃富含镁的食物：深绿叶菜、坚果、全谷物。</w:t>
      </w:r>
    </w:p>
    <w:p w14:paraId="216310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（3）减少高磷加工食品（可乐、加工肉类），避免钙磷比例失衡。</w:t>
      </w:r>
    </w:p>
    <w:p w14:paraId="7D6829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（4）保持充足蛋白摄入（鱼类、蛋、豆类）以支持骨骼结构。</w:t>
      </w:r>
    </w:p>
    <w:p w14:paraId="686224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（5）饮水适量（每日 1500–2000 ml）确保电解质平衡。</w:t>
      </w:r>
    </w:p>
    <w:p w14:paraId="34C2B6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  <w:t>4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  <w:t>定期监测建议</w:t>
      </w:r>
    </w:p>
    <w:p w14:paraId="49B76A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（1）每 6 个月复测一次</w:t>
      </w:r>
    </w:p>
    <w:p w14:paraId="5A51BD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血钙（Ca）</w:t>
      </w:r>
    </w:p>
    <w:p w14:paraId="685832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血镁（Mg）</w:t>
      </w:r>
    </w:p>
    <w:p w14:paraId="78CAEB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25-羟维生素 D［25(OH)D］</w:t>
      </w:r>
    </w:p>
    <w:p w14:paraId="11B825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血磷（P）</w:t>
      </w:r>
    </w:p>
    <w:p w14:paraId="4026F3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D. 方案触发条件</w:t>
      </w:r>
    </w:p>
    <w:p w14:paraId="7C5590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① 25-羟维生素 D［25(OH)D］异常</w:t>
      </w:r>
    </w:p>
    <w:p w14:paraId="091D90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→ 触发方案</w:t>
      </w:r>
    </w:p>
    <w:p w14:paraId="03D6B2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② 血钙（Ca）/ 血磷（P）任意 1 项异常</w:t>
      </w:r>
    </w:p>
    <w:p w14:paraId="54A893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→ 触发方案</w:t>
      </w:r>
    </w:p>
    <w:p w14:paraId="615292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③ 血镁（Mg）异常</w:t>
      </w:r>
    </w:p>
    <w:p w14:paraId="4A189E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→ 触发方案</w:t>
      </w:r>
    </w:p>
    <w:p w14:paraId="25D3F5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④ ELSE</w:t>
      </w:r>
    </w:p>
    <w:p w14:paraId="2584E5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→ 不触发方案</w:t>
      </w:r>
    </w:p>
    <w:p w14:paraId="3FF75C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4. 激素整体稳态与内分泌年龄</w:t>
      </w:r>
    </w:p>
    <w:p w14:paraId="28E503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A. 指标</w:t>
      </w:r>
    </w:p>
    <w:p w14:paraId="247B62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lang w:val="en-US" w:eastAsia="zh-CN"/>
        </w:rPr>
        <w:t>暂无指标</w:t>
      </w:r>
    </w:p>
    <w:p w14:paraId="19760B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B. 关联模型</w:t>
      </w:r>
    </w:p>
    <w:p w14:paraId="7BA4B9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yellow"/>
          <w:lang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yellow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24"/>
          <w:szCs w:val="24"/>
          <w:highlight w:val="yellow"/>
          <w:lang w:val="en-US" w:eastAsia="zh-CN"/>
        </w:rPr>
        <w:t>1</w:t>
      </w:r>
      <w:r>
        <w:rPr>
          <w:rFonts w:hint="eastAsia" w:ascii="Times New Roman" w:hAnsi="Times New Roman" w:eastAsia="楷体" w:cs="Times New Roman"/>
          <w:sz w:val="24"/>
          <w:szCs w:val="24"/>
          <w:highlight w:val="yellow"/>
          <w:lang w:eastAsia="zh-CN"/>
        </w:rPr>
        <w:t>）</w:t>
      </w:r>
      <w:r>
        <w:rPr>
          <w:rFonts w:hint="default" w:ascii="Times New Roman" w:hAnsi="Times New Roman" w:eastAsia="楷体" w:cs="Times New Roman"/>
          <w:sz w:val="24"/>
          <w:szCs w:val="24"/>
          <w:highlight w:val="yellow"/>
          <w:lang w:eastAsia="zh-CN"/>
        </w:rPr>
        <w:t>内分泌年龄评估模型</w:t>
      </w:r>
    </w:p>
    <w:p w14:paraId="4AB158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 w:eastAsia="楷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楷体" w:cs="Times New Roman"/>
          <w:sz w:val="24"/>
          <w:szCs w:val="24"/>
          <w:lang w:eastAsia="zh-CN"/>
        </w:rPr>
        <w:t>腺体健康状态评估与干预系统</w:t>
      </w:r>
    </w:p>
    <w:p w14:paraId="0CBF22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C. 方案</w:t>
      </w:r>
    </w:p>
    <w:p w14:paraId="295B9E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暂无方案</w:t>
      </w:r>
    </w:p>
    <w:p w14:paraId="6FDDD1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 xml:space="preserve">5. 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性激素轴衰老</w:t>
      </w:r>
    </w:p>
    <w:p w14:paraId="365A10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A. 指标</w:t>
      </w:r>
    </w:p>
    <w:p w14:paraId="5C8F34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总睾酮（TT）</w:t>
      </w:r>
    </w:p>
    <w:p w14:paraId="5A3CC6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游离睾酮（FT）</w:t>
      </w:r>
    </w:p>
    <w:p w14:paraId="3B00AC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性激素结合球蛋白（SHBG）</w:t>
      </w:r>
    </w:p>
    <w:p w14:paraId="4508B0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黄体生成素（LH）</w:t>
      </w:r>
    </w:p>
    <w:p w14:paraId="47557F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卵泡</w:t>
      </w: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雌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激素（FSH）</w:t>
      </w:r>
    </w:p>
    <w:p w14:paraId="50D319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催乳素（PRL）</w:t>
      </w:r>
    </w:p>
    <w:p w14:paraId="5AE788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雌二醇（E2）</w:t>
      </w:r>
    </w:p>
    <w:p w14:paraId="71F579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B. 关联模型</w:t>
      </w:r>
    </w:p>
    <w:p w14:paraId="45FA36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暂无</w:t>
      </w:r>
    </w:p>
    <w:p w14:paraId="11B798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C. 方案</w:t>
      </w:r>
    </w:p>
    <w:p w14:paraId="681DD2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1、营养补充建议</w:t>
      </w:r>
    </w:p>
    <w:p w14:paraId="502EE7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（1）维生素 D3：支持激素合成与内分泌平衡。</w:t>
      </w:r>
    </w:p>
    <w:p w14:paraId="5ECB7D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（2）Omega-3（EPA/DHA）：改善激素敏感性并降低炎症对激素轴的影响。</w:t>
      </w:r>
    </w:p>
    <w:p w14:paraId="3FACB8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（3）锌（葡萄糖酸锌）：促进性激素合成。</w:t>
      </w:r>
    </w:p>
    <w:p w14:paraId="432979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2、生活方式建议</w:t>
      </w:r>
    </w:p>
    <w:p w14:paraId="76C3FE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（1）保持规律睡眠，尤其是23:00–03:00，这是性激素分泌关键时段。</w:t>
      </w:r>
    </w:p>
    <w:p w14:paraId="3B0D49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（2）每周 2–3 次抗阻训练，提升睾酮与整体内分泌平衡。</w:t>
      </w:r>
    </w:p>
    <w:p w14:paraId="4E2CB6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（3）管理体重，避免内脏脂肪过多（脂肪组织会增加雌激素转化）。</w:t>
      </w:r>
    </w:p>
    <w:p w14:paraId="0FC1AF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（4）减少压力，建议每日进行 10–15 分钟放松训练。</w:t>
      </w:r>
    </w:p>
    <w:p w14:paraId="38429A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（5）限制酒精与熬夜，避免对激素分泌造成抑制。</w:t>
      </w:r>
    </w:p>
    <w:p w14:paraId="56DA91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3、饮食建议</w:t>
      </w:r>
    </w:p>
    <w:p w14:paraId="57CB60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（1）摄入足量优质蛋白（鱼、蛋、奶、豆类），支持激素基础原料供应。</w:t>
      </w:r>
    </w:p>
    <w:p w14:paraId="439022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（2）选择健康脂肪（橄榄油、牛油果、坚果），支持激素合成。</w:t>
      </w:r>
    </w:p>
    <w:p w14:paraId="63688D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（3）避免高糖饮食（高糖会抑制睾酮与 E2 平衡）。</w:t>
      </w:r>
    </w:p>
    <w:p w14:paraId="684B9D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（4）适量摄入富含锌/硒的食物：海鲜、坚果、全谷物。</w:t>
      </w:r>
    </w:p>
    <w:p w14:paraId="502E70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（5）减少加工食品，维持代谢稳定。</w:t>
      </w:r>
    </w:p>
    <w:p w14:paraId="5DF87D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 xml:space="preserve"> 4、定期监测建议</w:t>
      </w:r>
    </w:p>
    <w:p w14:paraId="1A1F2E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（1）每 6 个月复测一次</w:t>
      </w:r>
    </w:p>
    <w:p w14:paraId="47F889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总睾酮（TT）、游离睾酮（FT）、性激素结合球蛋白（SHBG）、黄体生成素（LH）、卵泡刺激素（FSH）、催乳素（PRL）、雌二醇（E2）</w:t>
      </w:r>
    </w:p>
    <w:p w14:paraId="4BEFCA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D. 方案触发条件</w:t>
      </w:r>
    </w:p>
    <w:p w14:paraId="52A424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① 总睾酮（TT）/ 游离睾酮（FT）任意 1 项异常</w:t>
      </w:r>
    </w:p>
    <w:p w14:paraId="66266F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→ 触发方案</w:t>
      </w:r>
    </w:p>
    <w:p w14:paraId="14D795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② 性激素结合球蛋白（SHBG）异常</w:t>
      </w:r>
    </w:p>
    <w:p w14:paraId="75BB80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→ 触发方案</w:t>
      </w:r>
    </w:p>
    <w:p w14:paraId="7C1AD1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③ 黄体生成素（LH）/ 卵泡刺激素（FSH）≥ 2 项异常</w:t>
      </w:r>
    </w:p>
    <w:p w14:paraId="1B287C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→ 触发方案</w:t>
      </w:r>
    </w:p>
    <w:p w14:paraId="6A70BA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④ 雌二醇（E2）/ 催乳素（PRL）任意 1 项异常</w:t>
      </w:r>
    </w:p>
    <w:p w14:paraId="7ED74B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→ 触发方案</w:t>
      </w:r>
    </w:p>
    <w:p w14:paraId="6AF56C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⑤ ELSE</w:t>
      </w:r>
    </w:p>
    <w:p w14:paraId="613336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→ 不触发方案</w:t>
      </w:r>
    </w:p>
    <w:p w14:paraId="6AC574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 xml:space="preserve">6. 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压力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与昼夜激素节律</w:t>
      </w:r>
    </w:p>
    <w:p w14:paraId="72A927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A. 指标</w:t>
      </w:r>
    </w:p>
    <w:p w14:paraId="4EBD74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皮质醇（血液）</w:t>
      </w:r>
    </w:p>
    <w:p w14:paraId="5B3A6C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B. 关联模型</w:t>
      </w:r>
    </w:p>
    <w:p w14:paraId="2CB603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C. 方案</w:t>
      </w:r>
    </w:p>
    <w:p w14:paraId="4F02FD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1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、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营养补充建议</w:t>
      </w:r>
    </w:p>
    <w:p w14:paraId="1C6547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（1）辅酶 Q10（CoQ10）：支持线粒体能量生成与氧化还原效率。</w:t>
      </w:r>
    </w:p>
    <w:p w14:paraId="423F16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（2）Omega-3（EPA/DHA）：降低氧化应激，改善细胞膜流动性。</w:t>
      </w:r>
    </w:p>
    <w:p w14:paraId="1E0225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（3）镁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柠檬酸镁/甘氨酸镁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）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：参与线粒体能量代谢关键步骤，提高代谢效率。</w:t>
      </w:r>
    </w:p>
    <w:p w14:paraId="49B27C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2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、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生活方式建议</w:t>
      </w:r>
    </w:p>
    <w:p w14:paraId="3EBE6D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（1）保持规律有氧运动（如快走、骑行，每周 150–300 分钟）提升线粒体数量与活性。</w:t>
      </w:r>
    </w:p>
    <w:p w14:paraId="1442D1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（2）进行间歇性力量训练，促进线粒体生物合成。</w:t>
      </w:r>
    </w:p>
    <w:p w14:paraId="4B4F5A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（3）规律作息、避免熬夜，减少线粒体氧化压力。</w:t>
      </w:r>
    </w:p>
    <w:p w14:paraId="791E90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（4）每日进行 10–15 分钟深呼吸或放松训练，降低交感神经紧张。</w:t>
      </w:r>
    </w:p>
    <w:p w14:paraId="2DEEE4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（5）避免长期暴露于烟草、酒精等增加氧化压力的因素。</w:t>
      </w:r>
    </w:p>
    <w:p w14:paraId="5120DA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3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、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饮食建议</w:t>
      </w:r>
    </w:p>
    <w:p w14:paraId="34EF7D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（1）减少高糖、高脂油炸食品，避免加重氧化负担。</w:t>
      </w:r>
    </w:p>
    <w:p w14:paraId="27E738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（2）摄入富含抗氧化物的食物：蓝莓、菠菜、番茄、胡萝卜、深绿色蔬菜。</w:t>
      </w:r>
    </w:p>
    <w:p w14:paraId="33E8AF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4、定期监测建议</w:t>
      </w:r>
    </w:p>
    <w:p w14:paraId="39F9B2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每 6 个月复测一次皮质醇（血液）</w:t>
      </w:r>
    </w:p>
    <w:p w14:paraId="0A8D87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D. 方案触发条件</w:t>
      </w:r>
    </w:p>
    <w:p w14:paraId="57C2A3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① 皮质醇（血液）异常</w:t>
      </w:r>
    </w:p>
    <w:p w14:paraId="51B88A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→ 触发方案</w:t>
      </w:r>
    </w:p>
    <w:p w14:paraId="0268AC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② ELSE</w:t>
      </w:r>
    </w:p>
    <w:p w14:paraId="2BCF09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→ 不触发方案</w:t>
      </w:r>
    </w:p>
    <w:p w14:paraId="0579DD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三、衰老细胞识别与清除</w:t>
      </w:r>
    </w:p>
    <w:p w14:paraId="7272AB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指标暂缺失</w:t>
      </w:r>
    </w:p>
    <w:p w14:paraId="2F8698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 xml:space="preserve">1. 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衰老细胞标志物监测</w:t>
      </w:r>
    </w:p>
    <w:p w14:paraId="1E09D9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 xml:space="preserve">2. 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细胞衰老负荷评估</w:t>
      </w:r>
    </w:p>
    <w:p w14:paraId="5D51AB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 xml:space="preserve">3. 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衰老细胞清除趋势追踪</w:t>
      </w:r>
    </w:p>
    <w:p w14:paraId="728DF2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四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、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</w:rPr>
        <w:t>炎症与氧化防控</w:t>
      </w:r>
    </w:p>
    <w:p w14:paraId="7B04F7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1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 xml:space="preserve">. 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</w:rPr>
        <w:t>线粒体能效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检测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</w:rPr>
        <w:tab/>
      </w:r>
    </w:p>
    <w:p w14:paraId="631501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A. 指标</w:t>
      </w:r>
    </w:p>
    <w:p w14:paraId="277DAA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乳酸</w:t>
      </w:r>
    </w:p>
    <w:p w14:paraId="4157FB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丙酮酸</w:t>
      </w:r>
    </w:p>
    <w:p w14:paraId="3BAC51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B. 关联模型</w:t>
      </w:r>
    </w:p>
    <w:p w14:paraId="3CA040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1</w:t>
      </w: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eastAsia="zh-CN"/>
        </w:rPr>
        <w:t>）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</w:rPr>
        <w:t>肺部健康状态评估与干预系统</w:t>
      </w:r>
    </w:p>
    <w:p w14:paraId="772CBA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sz w:val="24"/>
          <w:szCs w:val="24"/>
          <w:highlight w:val="yellow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yellow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24"/>
          <w:szCs w:val="24"/>
          <w:highlight w:val="yellow"/>
          <w:lang w:val="en-US" w:eastAsia="zh-CN"/>
        </w:rPr>
        <w:t>2</w:t>
      </w:r>
      <w:r>
        <w:rPr>
          <w:rFonts w:hint="eastAsia" w:ascii="Times New Roman" w:hAnsi="Times New Roman" w:eastAsia="楷体" w:cs="Times New Roman"/>
          <w:sz w:val="24"/>
          <w:szCs w:val="24"/>
          <w:highlight w:val="yellow"/>
          <w:lang w:eastAsia="zh-CN"/>
        </w:rPr>
        <w:t>）</w:t>
      </w:r>
      <w:r>
        <w:rPr>
          <w:rFonts w:hint="eastAsia" w:ascii="Times New Roman" w:hAnsi="Times New Roman" w:eastAsia="楷体" w:cs="Times New Roman"/>
          <w:sz w:val="24"/>
          <w:szCs w:val="24"/>
          <w:highlight w:val="yellow"/>
          <w:lang w:val="en-US" w:eastAsia="zh-CN"/>
        </w:rPr>
        <w:t>肺年龄计算</w:t>
      </w:r>
    </w:p>
    <w:p w14:paraId="79ADCD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C. 方案</w:t>
      </w:r>
    </w:p>
    <w:p w14:paraId="3DB0B9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1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、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营养补充建议</w:t>
      </w:r>
    </w:p>
    <w:p w14:paraId="4E9B37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（1）辅酶 Q10（CoQ10）：支持线粒体能量生成与氧化还原效率。</w:t>
      </w:r>
    </w:p>
    <w:p w14:paraId="1DBEF5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（2）Omega-3（EPA/DHA）：降低氧化应激，改善细胞膜流动性。</w:t>
      </w:r>
    </w:p>
    <w:p w14:paraId="464428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（3）镁</w:t>
      </w: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（柠檬酸镁/甘氨酸镁）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：参与线粒体能量代谢关键步骤，提高代谢效率。</w:t>
      </w:r>
    </w:p>
    <w:p w14:paraId="2F95E8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2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、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生活方式建议</w:t>
      </w:r>
    </w:p>
    <w:p w14:paraId="2D00F5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（1）保持 规律有氧运动（如快走、骑行，每周 150–300 分钟）提升线粒体数量与活性。</w:t>
      </w:r>
    </w:p>
    <w:p w14:paraId="77E216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（2）进行 间歇性力量训练，促进线粒体生物合成。</w:t>
      </w:r>
    </w:p>
    <w:p w14:paraId="18C3AF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（3）规律作息、避免熬夜，减少线粒体氧化压力。</w:t>
      </w:r>
    </w:p>
    <w:p w14:paraId="403930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（4）每日进行 10–15 分钟深呼吸或放松训练，降低交感神经紧张。</w:t>
      </w:r>
    </w:p>
    <w:p w14:paraId="02EE99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（5）避免长期暴露于烟草、酒精等增加氧化压力的因素。</w:t>
      </w:r>
    </w:p>
    <w:p w14:paraId="23BA9D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3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、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饮食建议</w:t>
      </w:r>
    </w:p>
    <w:p w14:paraId="3ABB04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（1）减少高糖、高脂油炸食品，避免加重氧化负担。</w:t>
      </w:r>
    </w:p>
    <w:p w14:paraId="487138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（2）摄入富含抗氧化物的食物：蓝莓、菠菜、番茄、胡萝卜、深绿色蔬菜。</w:t>
      </w:r>
    </w:p>
    <w:p w14:paraId="71FAE1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（3）增加富含优质蛋白的食物，为线粒体修复提供原料（鱼、蛋、豆类）。</w:t>
      </w:r>
    </w:p>
    <w:p w14:paraId="4C52BF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（4）使用橄榄油、坚果油等健康脂肪，减少过氧化脂质产生。</w:t>
      </w:r>
    </w:p>
    <w:p w14:paraId="3DA827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（5）保持每日充足水分（1500–2000 ml）。</w:t>
      </w:r>
    </w:p>
    <w:p w14:paraId="22E3E7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 xml:space="preserve"> 4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、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定期监测建议</w:t>
      </w:r>
    </w:p>
    <w:p w14:paraId="6432B4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（1） 每 3 个月复测一次</w:t>
      </w:r>
    </w:p>
    <w:p w14:paraId="7C076F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乳酸、丙酮酸</w:t>
      </w:r>
    </w:p>
    <w:p w14:paraId="49E8CC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D. 方案触发条件</w:t>
      </w:r>
    </w:p>
    <w:p w14:paraId="7CA91F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① 乳酸/丙酮酸任意异常</w:t>
      </w:r>
    </w:p>
    <w:p w14:paraId="4F494B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 xml:space="preserve">   → 触发方案</w:t>
      </w:r>
    </w:p>
    <w:p w14:paraId="2ACEB9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②  ELSE</w:t>
      </w:r>
    </w:p>
    <w:p w14:paraId="12B087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 xml:space="preserve">   → 不触发</w:t>
      </w:r>
    </w:p>
    <w:p w14:paraId="27D679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2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 xml:space="preserve">. 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</w:rPr>
        <w:t>氧化应激平衡检测</w:t>
      </w:r>
    </w:p>
    <w:p w14:paraId="0AB548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A. 指标</w:t>
      </w:r>
    </w:p>
    <w:p w14:paraId="280931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sz w:val="24"/>
          <w:szCs w:val="24"/>
          <w:highlight w:val="none"/>
          <w:lang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highlight w:val="none"/>
        </w:rPr>
        <w:t>丙二醛（MDA）</w:t>
      </w:r>
    </w:p>
    <w:p w14:paraId="590ECB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</w:rPr>
      </w:pPr>
      <w:r>
        <w:rPr>
          <w:rFonts w:hint="default" w:ascii="Times New Roman" w:hAnsi="Times New Roman" w:eastAsia="楷体" w:cs="Times New Roman"/>
          <w:sz w:val="24"/>
          <w:szCs w:val="24"/>
          <w:highlight w:val="none"/>
        </w:rPr>
        <w:t>超氧化物歧化酶（SOD）</w:t>
      </w:r>
    </w:p>
    <w:p w14:paraId="5026FE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</w:rPr>
      </w:pPr>
      <w:r>
        <w:rPr>
          <w:rFonts w:hint="default" w:ascii="Times New Roman" w:hAnsi="Times New Roman" w:eastAsia="楷体" w:cs="Times New Roman"/>
          <w:sz w:val="24"/>
          <w:szCs w:val="24"/>
          <w:highlight w:val="none"/>
        </w:rPr>
        <w:t>8-羟基脱氧鸟苷（8-OHdG，血/尿）</w:t>
      </w:r>
    </w:p>
    <w:p w14:paraId="2D644A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B. 关联模型</w:t>
      </w:r>
    </w:p>
    <w:p w14:paraId="4C2B40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</w:rPr>
      </w:pPr>
      <w:r>
        <w:rPr>
          <w:rFonts w:hint="eastAsia" w:ascii="Times New Roman" w:hAnsi="Times New Roman" w:eastAsia="楷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eastAsia="楷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楷体" w:cs="Times New Roman"/>
          <w:sz w:val="24"/>
          <w:szCs w:val="24"/>
        </w:rPr>
        <w:t>血液健康状态评估与干预系统</w:t>
      </w:r>
    </w:p>
    <w:p w14:paraId="125CB2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C. 方案</w:t>
      </w:r>
    </w:p>
    <w:p w14:paraId="0EF2EC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  <w:t>营养补充建议</w:t>
      </w:r>
    </w:p>
    <w:p w14:paraId="78B266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（1）Omega-3（EPA/DHA）：降低系统性炎症，改善氧化压力。</w:t>
      </w:r>
    </w:p>
    <w:p w14:paraId="3EB0E4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（2）维生素 C：提升抗氧化能力，清除自由基。</w:t>
      </w:r>
    </w:p>
    <w:p w14:paraId="01D0D8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（3）N-乙酰半胱氨酸（NAC）：支持内源抗氧化系统（GPx 路径）。</w:t>
      </w:r>
    </w:p>
    <w:p w14:paraId="4E5086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  <w:t>生活方式建议</w:t>
      </w:r>
    </w:p>
    <w:p w14:paraId="509951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（1）保持规律睡眠，减少熬夜（夜间抗氧化修复最强）。</w:t>
      </w:r>
    </w:p>
    <w:p w14:paraId="2E5B08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（2）每周 ≥150 分钟中等强度运动，避免高强度过度训练。</w:t>
      </w:r>
    </w:p>
    <w:p w14:paraId="758978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（3）减少烟酒摄入（酒精与烟草会显著提升 MDA）。</w:t>
      </w:r>
    </w:p>
    <w:p w14:paraId="2E2601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（4）避免长期高温暴露、情绪压力过高等促氧化场景。</w:t>
      </w:r>
    </w:p>
    <w:p w14:paraId="587C2D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（5）适当日晒补充维生素 D，支持细胞抗氧化功能。</w:t>
      </w:r>
    </w:p>
    <w:p w14:paraId="7E4AD4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  <w:t>3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  <w:t>饮食建议</w:t>
      </w:r>
    </w:p>
    <w:p w14:paraId="44CC8A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（1）每日增加富含抗氧化物食物：蓝莓、葡萄、深绿叶菜、番茄。</w:t>
      </w:r>
    </w:p>
    <w:p w14:paraId="08E173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（2）选择橄榄油、坚果、鳄梨等健康脂肪来源。</w:t>
      </w:r>
    </w:p>
    <w:p w14:paraId="7E726C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（3）减少煎炸、烧烤类促氧化食物。</w:t>
      </w:r>
    </w:p>
    <w:p w14:paraId="4EF2DE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（4）保持充足饮水，支持代谢废物清除。</w:t>
      </w:r>
    </w:p>
    <w:p w14:paraId="27AF36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  <w:t>4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  <w:t>定期监测建议</w:t>
      </w:r>
    </w:p>
    <w:p w14:paraId="023369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（1） 每 3 个月复测一次</w:t>
      </w:r>
    </w:p>
    <w:p w14:paraId="0ECF28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丙二醛（MDA）、8-羟基脱氧鸟苷（8-OHdG）</w:t>
      </w:r>
      <w:r>
        <w:rPr>
          <w:rFonts w:hint="eastAsia" w:ascii="Times New Roman" w:hAnsi="Times New Roman" w:eastAsia="楷体" w:cs="Times New Roman"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超氧化物歧化酶（SOD）</w:t>
      </w:r>
    </w:p>
    <w:p w14:paraId="227A48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D. 方案触发条件</w:t>
      </w:r>
    </w:p>
    <w:p w14:paraId="0E5AB2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 xml:space="preserve">① 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</w:rPr>
        <w:t>丙二醛（MDA）</w:t>
      </w: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eastAsia="zh-CN"/>
        </w:rPr>
        <w:t>、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</w:rPr>
        <w:t>超氧化物歧化酶（SOD）</w:t>
      </w: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eastAsia="zh-CN"/>
        </w:rPr>
        <w:t>、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</w:rPr>
        <w:t>8-羟基脱氧鸟苷（8-OHdG，血/尿）</w:t>
      </w: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任意异常</w:t>
      </w:r>
    </w:p>
    <w:p w14:paraId="0C3B76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 xml:space="preserve">   → 触发方案</w:t>
      </w:r>
    </w:p>
    <w:p w14:paraId="4F6EC7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② ELSE</w:t>
      </w:r>
    </w:p>
    <w:p w14:paraId="728E53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 xml:space="preserve">   → 不触发</w:t>
      </w:r>
    </w:p>
    <w:p w14:paraId="310BFA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3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. 免疫循环与炎症调节</w:t>
      </w:r>
    </w:p>
    <w:p w14:paraId="717D20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A. 指标</w:t>
      </w:r>
    </w:p>
    <w:p w14:paraId="7ADB49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白细胞</w:t>
      </w: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数目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（WBC）</w:t>
      </w:r>
    </w:p>
    <w:p w14:paraId="6CEBEB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粒细胞</w:t>
      </w: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数目</w:t>
      </w:r>
    </w:p>
    <w:p w14:paraId="51AF69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淋巴细胞</w:t>
      </w: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数目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（LYM）</w:t>
      </w:r>
    </w:p>
    <w:p w14:paraId="5BD4FB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白细胞介素-6（IL-6）</w:t>
      </w:r>
    </w:p>
    <w:p w14:paraId="4B1C82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肿瘤坏死因子-α（TNF-α）</w:t>
      </w:r>
    </w:p>
    <w:p w14:paraId="3F565D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B. 关联模型</w:t>
      </w:r>
    </w:p>
    <w:p w14:paraId="61F981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</w:rPr>
      </w:pPr>
      <w:r>
        <w:rPr>
          <w:rFonts w:hint="eastAsia" w:ascii="Times New Roman" w:hAnsi="Times New Roman" w:eastAsia="楷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eastAsia="楷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楷体" w:cs="Times New Roman"/>
          <w:sz w:val="24"/>
          <w:szCs w:val="24"/>
        </w:rPr>
        <w:t>淋巴健康状态评估与干预系统</w:t>
      </w:r>
    </w:p>
    <w:p w14:paraId="37FD10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</w:rPr>
      </w:pPr>
      <w:r>
        <w:rPr>
          <w:rFonts w:hint="eastAsia" w:ascii="Times New Roman" w:hAnsi="Times New Roman" w:eastAsia="楷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 w:eastAsia="楷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楷体" w:cs="Times New Roman"/>
          <w:sz w:val="24"/>
          <w:szCs w:val="24"/>
        </w:rPr>
        <w:t>结肠健康状态评估与干预系统</w:t>
      </w:r>
    </w:p>
    <w:p w14:paraId="56CEFC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C. 方案</w:t>
      </w:r>
    </w:p>
    <w:p w14:paraId="2E7936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  <w:t>营养补充建议</w:t>
      </w:r>
    </w:p>
    <w:p w14:paraId="1734AA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（1）Omega-3（EPA/DHA）：降低慢性低度炎症（IL-6/TNF-α/NLR）。</w:t>
      </w:r>
    </w:p>
    <w:p w14:paraId="2B5A54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（2）维生素 D3：参与免疫调节，降低炎症因子水平。</w:t>
      </w:r>
    </w:p>
    <w:p w14:paraId="00E472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（3）维生素C：减少氧化损伤，保护细胞。</w:t>
      </w:r>
    </w:p>
    <w:p w14:paraId="0CEB45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  <w:t>生活方式建议</w:t>
      </w:r>
    </w:p>
    <w:p w14:paraId="53215F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（1）保持规律睡眠，避免长期熬夜（炎症因子会因睡眠剥夺而大幅上升）。</w:t>
      </w:r>
    </w:p>
    <w:p w14:paraId="0DC341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（2）每天进行 30–60 分钟低～中强度运动，减少免疫过度激活。</w:t>
      </w:r>
    </w:p>
    <w:p w14:paraId="52C777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（3）避免长期精神压力，建议每日 10–15 分钟呼吸或冥想训练。</w:t>
      </w:r>
    </w:p>
    <w:p w14:paraId="63CB48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（4）不吸烟，减少二手烟暴露。</w:t>
      </w:r>
    </w:p>
    <w:p w14:paraId="3DA84B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（5）避免反复暴饮暴食；保持稳定饮食节律。</w:t>
      </w:r>
    </w:p>
    <w:p w14:paraId="5F1D67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  <w:t>3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  <w:t>饮食建议</w:t>
      </w:r>
    </w:p>
    <w:p w14:paraId="5F78EA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（1）减少高糖食品、油炸物、反式脂肪（炎症的主要诱因）。</w:t>
      </w:r>
    </w:p>
    <w:p w14:paraId="203784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（2）增加抗炎食物：深绿叶菜、浆果、橄榄油、坚果、海鱼。</w:t>
      </w:r>
    </w:p>
    <w:p w14:paraId="4FF42A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（3）减少加工肉类与红肉摄入。</w:t>
      </w:r>
    </w:p>
    <w:p w14:paraId="33314A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（4）建议每日饮水 1500–2000 ml，帮助代谢炎症产物。</w:t>
      </w:r>
    </w:p>
    <w:p w14:paraId="5AD1DA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  <w:t xml:space="preserve"> 4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  <w:t>定期监测建议</w:t>
      </w:r>
    </w:p>
    <w:p w14:paraId="1E32BC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（1）每 3 个月复测一次</w:t>
      </w:r>
    </w:p>
    <w:p w14:paraId="41B985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白细胞介素-6（IL-6）</w:t>
      </w:r>
    </w:p>
    <w:p w14:paraId="1E7F60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肿瘤坏死因子-α（TNF-α）</w:t>
      </w:r>
    </w:p>
    <w:p w14:paraId="62B417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（2）每 6 个月复测一次</w:t>
      </w:r>
    </w:p>
    <w:p w14:paraId="541493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白细胞数目（WBC）</w:t>
      </w:r>
    </w:p>
    <w:p w14:paraId="09DF99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粒细胞数目</w:t>
      </w:r>
    </w:p>
    <w:p w14:paraId="21BE85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淋巴细胞数目（LYM）</w:t>
      </w:r>
    </w:p>
    <w:p w14:paraId="35C549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D. 方案触发条件</w:t>
      </w:r>
    </w:p>
    <w:p w14:paraId="28B00D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① 白细胞介素-6（IL-6）/ 肿瘤坏死因子-α（TNF-α）任意 1 项异常</w:t>
      </w:r>
    </w:p>
    <w:p w14:paraId="32CE23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→ 触发方案</w:t>
      </w:r>
    </w:p>
    <w:p w14:paraId="0B34F8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② 白细胞数目（WBC）/ 粒细胞数目 / 淋巴细胞数目（LYM）≥ 2 项异常</w:t>
      </w:r>
    </w:p>
    <w:p w14:paraId="67D7B2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→ 触发方案</w:t>
      </w:r>
    </w:p>
    <w:p w14:paraId="769E63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③ ELSE</w:t>
      </w:r>
    </w:p>
    <w:p w14:paraId="7857A7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→ 不触发方案</w:t>
      </w:r>
    </w:p>
    <w:p w14:paraId="6FFC18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4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 xml:space="preserve">. 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</w:rPr>
        <w:t>端粒与DNA修复能力检测</w:t>
      </w:r>
    </w:p>
    <w:p w14:paraId="0372AE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A. 指标</w:t>
      </w:r>
    </w:p>
    <w:p w14:paraId="2469EA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8-羟基脱氧鸟苷（8-OHdG）</w:t>
      </w:r>
    </w:p>
    <w:p w14:paraId="6CE0E8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B. 关联模型</w:t>
      </w:r>
    </w:p>
    <w:p w14:paraId="157918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yellow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yellow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24"/>
          <w:szCs w:val="24"/>
          <w:highlight w:val="yellow"/>
          <w:lang w:val="en-US" w:eastAsia="zh-CN"/>
        </w:rPr>
        <w:t>1</w:t>
      </w:r>
      <w:r>
        <w:rPr>
          <w:rFonts w:hint="eastAsia" w:ascii="Times New Roman" w:hAnsi="Times New Roman" w:eastAsia="楷体" w:cs="Times New Roman"/>
          <w:sz w:val="24"/>
          <w:szCs w:val="24"/>
          <w:highlight w:val="yellow"/>
          <w:lang w:eastAsia="zh-CN"/>
        </w:rPr>
        <w:t>）</w:t>
      </w:r>
      <w:r>
        <w:rPr>
          <w:rFonts w:hint="default" w:ascii="Times New Roman" w:hAnsi="Times New Roman" w:eastAsia="楷体" w:cs="Times New Roman"/>
          <w:sz w:val="24"/>
          <w:szCs w:val="24"/>
          <w:highlight w:val="yellow"/>
        </w:rPr>
        <w:t>延缓细胞衰老干预系统（端粒轨迹测试与干预）</w:t>
      </w:r>
    </w:p>
    <w:p w14:paraId="12F182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C. 方案</w:t>
      </w:r>
    </w:p>
    <w:p w14:paraId="71B8F7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1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、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营养补充建议</w:t>
      </w:r>
    </w:p>
    <w:p w14:paraId="67726D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（1）Omega-3（EPA/DHA）：降低慢性炎症，延缓端粒消耗。</w:t>
      </w:r>
    </w:p>
    <w:p w14:paraId="66C7A6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（2）维生素 D3：与免疫衰老相关，有助于维持细胞稳定性。</w:t>
      </w:r>
    </w:p>
    <w:p w14:paraId="1F78B5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（3）维生素C：减少 DNA 氧化损伤。</w:t>
      </w:r>
    </w:p>
    <w:p w14:paraId="085AA5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2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、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生活方式建议</w:t>
      </w:r>
    </w:p>
    <w:p w14:paraId="69C54B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（1）保持规律作息，避免长期熬夜（睡眠不足会加速端粒缩短）。</w:t>
      </w:r>
    </w:p>
    <w:p w14:paraId="6FC33C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（2）每周进行中等强度运动 150–300 分钟，促进细胞更新与抗炎反应。</w:t>
      </w:r>
    </w:p>
    <w:p w14:paraId="653C15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（3）减少精神压力，可每日进行 10–15 分钟冥想或呼吸训练。</w:t>
      </w:r>
    </w:p>
    <w:p w14:paraId="68C277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（4）避免吸烟和大量饮酒，它们显著加速端粒缩短与氧化损伤。</w:t>
      </w:r>
    </w:p>
    <w:p w14:paraId="6EF816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（5）减少暴露于重度空气污染与环境毒物（强关联 8-OHdG 升高）。</w:t>
      </w:r>
    </w:p>
    <w:p w14:paraId="273716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3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、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饮食建议</w:t>
      </w:r>
    </w:p>
    <w:p w14:paraId="559F56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（1）每日增加高抗氧化食物：蓝莓、深色蔬菜、柑橘类、坚果。</w:t>
      </w:r>
    </w:p>
    <w:p w14:paraId="594A6D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（2）减少高糖及超加工食品，降低氧化应激与炎症反应。</w:t>
      </w:r>
    </w:p>
    <w:p w14:paraId="216533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（3）增加富含多酚的食物：绿茶、可可粉、葡萄皮。</w:t>
      </w:r>
    </w:p>
    <w:p w14:paraId="3771AA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（4）优先选择橄榄油、坚果油等健康脂肪来源。</w:t>
      </w:r>
    </w:p>
    <w:p w14:paraId="04D592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（5）控制红肉及加工肉类摄入，减少自由基生成。</w:t>
      </w:r>
    </w:p>
    <w:p w14:paraId="73249B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 xml:space="preserve"> 4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、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定期监测建议</w:t>
      </w:r>
    </w:p>
    <w:p w14:paraId="59B72D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（1） 每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3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个月复测一次</w:t>
      </w:r>
    </w:p>
    <w:p w14:paraId="59A0DE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8-羟基脱氧鸟苷（8-OHdG）</w:t>
      </w:r>
    </w:p>
    <w:p w14:paraId="38F314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D. 方案触发条件</w:t>
      </w:r>
    </w:p>
    <w:p w14:paraId="428E55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① 8-羟基脱氧鸟苷（8-OHdG）异常</w:t>
      </w:r>
    </w:p>
    <w:p w14:paraId="065245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→ 触发方案</w:t>
      </w:r>
    </w:p>
    <w:p w14:paraId="1A52D5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② ELSE</w:t>
      </w:r>
    </w:p>
    <w:p w14:paraId="741EDA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→ 不触发方案</w:t>
      </w:r>
    </w:p>
    <w:p w14:paraId="44C70D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五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</w:rPr>
        <w:t>、呼气代谢与早筛检测</w:t>
      </w:r>
    </w:p>
    <w:p w14:paraId="5F93D8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A. 指标</w:t>
      </w:r>
    </w:p>
    <w:p w14:paraId="31FF8D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highlight w:val="none"/>
        </w:rPr>
        <w:t>呼气丙酮</w:t>
      </w:r>
    </w:p>
    <w:p w14:paraId="68797B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氨气</w:t>
      </w:r>
    </w:p>
    <w:p w14:paraId="1D61C0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一氧化氮（呼出气 FeNO）</w:t>
      </w:r>
    </w:p>
    <w:p w14:paraId="31FC81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B. 关联模型</w:t>
      </w:r>
    </w:p>
    <w:p w14:paraId="688E95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暂无</w:t>
      </w:r>
    </w:p>
    <w:p w14:paraId="3EFD9A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C. 方案</w:t>
      </w:r>
    </w:p>
    <w:p w14:paraId="2A6914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1、营养补充建议</w:t>
      </w:r>
    </w:p>
    <w:p w14:paraId="13CDF3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（1）Omega-3（EPA/DHA）：降低系统性炎症，有助于呼气分子标志物下降。</w:t>
      </w:r>
    </w:p>
    <w:p w14:paraId="3D7872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（2）维生素 D3：支持免疫平衡与呼吸道粘膜稳态。</w:t>
      </w:r>
    </w:p>
    <w:p w14:paraId="247980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（3）镁（柠檬酸镁/甘氨酸镁）：参与能量代谢，可改善代谢型呼气标志物（如丙酮）。</w:t>
      </w:r>
    </w:p>
    <w:p w14:paraId="0AB02F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2、生活方式建议</w:t>
      </w:r>
    </w:p>
    <w:p w14:paraId="471BD7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（1）保持规律作息，降低压力与交感神经兴奋。</w:t>
      </w:r>
    </w:p>
    <w:p w14:paraId="22A50F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（2）每日安排轻–中强度运动（快走、骑行），有助于稳定呼吸道与代谢状态。</w:t>
      </w:r>
    </w:p>
    <w:p w14:paraId="0EF790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（3）避免烟草、二手烟与刺激性空气。</w:t>
      </w:r>
    </w:p>
    <w:p w14:paraId="5A7624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（4）保持居家良好通风，减少空气颗粒物暴露。</w:t>
      </w:r>
    </w:p>
    <w:p w14:paraId="354F7E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（5）良好饮水量（1500–2000 ml/天），维持代谢清晰度。</w:t>
      </w:r>
    </w:p>
    <w:p w14:paraId="6A594E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3、饮食建议</w:t>
      </w:r>
    </w:p>
    <w:p w14:paraId="13AC7F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（1）减少高糖和高脂饮食，避免促使呼气丙酮升高。</w:t>
      </w:r>
    </w:p>
    <w:p w14:paraId="3C6ED1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（2）多摄入富含抗氧化剂的食物（绿叶菜、蓝莓、番茄）。</w:t>
      </w:r>
    </w:p>
    <w:p w14:paraId="616C5F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（3）减少加工食品与含氨添加剂。</w:t>
      </w:r>
    </w:p>
    <w:p w14:paraId="1B359B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（4）增加富含硝酸盐蔬菜（甜菜、菠菜）：有助 NO 通路稳定。</w:t>
      </w:r>
    </w:p>
    <w:p w14:paraId="1D7338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（5）减少香辛料刺激物，避免呼吸道轻度炎症。</w:t>
      </w:r>
    </w:p>
    <w:p w14:paraId="33A8AB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 xml:space="preserve"> 4、定期监测建议</w:t>
      </w:r>
    </w:p>
    <w:p w14:paraId="6E148D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（1） 每 3 个月复测一次</w:t>
      </w:r>
    </w:p>
    <w:p w14:paraId="3BAA1E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呼气丙酮、呼气氨气、一氧化氮（FeNO）</w:t>
      </w:r>
    </w:p>
    <w:p w14:paraId="4F0F61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（2） 如指标已异常，建议根据医生建议缩短为 1–2 个月复测一次</w:t>
      </w:r>
    </w:p>
    <w:p w14:paraId="3C3C92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D. 方案触发条件</w:t>
      </w:r>
    </w:p>
    <w:p w14:paraId="27C4B3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 xml:space="preserve">① 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</w:rPr>
        <w:t>呼气丙酮</w:t>
      </w: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eastAsia="zh-CN"/>
        </w:rPr>
        <w:t>、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氨气</w:t>
      </w: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、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一氧化氮（呼出气 FeNO）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任意异常</w:t>
      </w:r>
    </w:p>
    <w:p w14:paraId="3341D0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 xml:space="preserve">   → 触发方案</w:t>
      </w:r>
    </w:p>
    <w:p w14:paraId="2FABFB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②ELSE</w:t>
      </w:r>
    </w:p>
    <w:p w14:paraId="2F6382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 xml:space="preserve">   → 不触发</w:t>
      </w:r>
    </w:p>
    <w:p w14:paraId="043805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六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、饮食与营养调控</w:t>
      </w:r>
    </w:p>
    <w:p w14:paraId="19597B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1. 抗炎与低糖饮食周期化管理</w:t>
      </w:r>
    </w:p>
    <w:p w14:paraId="47147C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A. 指标</w:t>
      </w:r>
    </w:p>
    <w:p w14:paraId="66244D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空腹血糖（FBG）</w:t>
      </w:r>
    </w:p>
    <w:p w14:paraId="6C7C97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白细胞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数目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（WBC）</w:t>
      </w:r>
    </w:p>
    <w:p w14:paraId="394CCF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糖化血红蛋白（HbA1c）</w:t>
      </w:r>
    </w:p>
    <w:p w14:paraId="440CE1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B. 关联模型</w:t>
      </w:r>
    </w:p>
    <w:p w14:paraId="1E83E7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</w:rPr>
      </w:pP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（1）</w:t>
      </w:r>
      <w:r>
        <w:rPr>
          <w:rFonts w:hint="default" w:ascii="Times New Roman" w:hAnsi="Times New Roman" w:eastAsia="楷体" w:cs="Times New Roman"/>
          <w:sz w:val="24"/>
          <w:szCs w:val="24"/>
        </w:rPr>
        <w:t>三大营养素计算器</w:t>
      </w:r>
    </w:p>
    <w:p w14:paraId="1DE3CE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</w:rPr>
      </w:pPr>
      <w:r>
        <w:rPr>
          <w:rFonts w:hint="eastAsia" w:ascii="Times New Roman" w:hAnsi="Times New Roman" w:eastAsia="楷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 w:eastAsia="楷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楷体" w:cs="Times New Roman"/>
          <w:sz w:val="24"/>
          <w:szCs w:val="24"/>
        </w:rPr>
        <w:t>能量消耗（TEDD）计算器</w:t>
      </w:r>
    </w:p>
    <w:p w14:paraId="5C1824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C, 方案</w:t>
      </w:r>
    </w:p>
    <w:p w14:paraId="107FF6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1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、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营养补充建议</w:t>
      </w:r>
    </w:p>
    <w:p w14:paraId="2F3245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（1）镁（柠檬酸镁/甘氨酸镁）：提高胰岛素敏感性，改善血糖波动。</w:t>
      </w:r>
    </w:p>
    <w:p w14:paraId="47FDC2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（2）维生素 D3：支持胰岛素分泌与糖脂代谢稳定性。</w:t>
      </w:r>
    </w:p>
    <w:p w14:paraId="7D1EC7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（3）Omega-3（EPA/DHA）：降低炎症、改善代谢环境。</w:t>
      </w:r>
    </w:p>
    <w:p w14:paraId="13539E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2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、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生活方式建议</w:t>
      </w:r>
    </w:p>
    <w:p w14:paraId="13F33E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（1）每周进行 150–300 分钟有氧运动 + 2–3 次抗阻训练。</w:t>
      </w:r>
    </w:p>
    <w:p w14:paraId="475B4D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（2）每次餐后 10–15 分钟轻步行，改善餐后血糖峰值。</w:t>
      </w:r>
    </w:p>
    <w:p w14:paraId="7587F5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（3）维持规律睡眠与稳定的昼夜节律，避免熬夜。</w:t>
      </w:r>
    </w:p>
    <w:p w14:paraId="13313A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（4）减少久坐，每 45–60 分钟起身活动 2–5 分钟。</w:t>
      </w:r>
    </w:p>
    <w:p w14:paraId="1D928A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（5）减少精神压力，每天 10 分钟呼吸放松训练。</w:t>
      </w:r>
    </w:p>
    <w:p w14:paraId="012AF4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3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、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饮食建议</w:t>
      </w:r>
    </w:p>
    <w:p w14:paraId="0B503B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（1）主食以全谷物（糙米、燕麦、全麦）为主，限制精制碳水。</w:t>
      </w:r>
    </w:p>
    <w:p w14:paraId="75726D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（2）优先“低 GI 食物”，如豆类、坚果、蔬菜与部分水果（莓果类）。</w:t>
      </w:r>
    </w:p>
    <w:p w14:paraId="4B7905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（3）保持充足蛋白质摄入（鱼、蛋、鸡肉、豆类）。</w:t>
      </w:r>
    </w:p>
    <w:p w14:paraId="5BE0FC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（4）避免含糖饮料、甜点、炸物、奶茶等高糖负担食品。</w:t>
      </w:r>
    </w:p>
    <w:p w14:paraId="027955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（5）每日蔬菜 ≥500 g，增加膳食纤维摄入，延缓餐后血糖上升。</w:t>
      </w:r>
    </w:p>
    <w:p w14:paraId="4A6258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4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、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定期监测建议</w:t>
      </w:r>
    </w:p>
    <w:p w14:paraId="31C863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（1） 每 3 个月复测一次</w:t>
      </w:r>
    </w:p>
    <w:p w14:paraId="343C98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空腹血糖（FBG）、糖化血红蛋白（HbA1c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）</w:t>
      </w:r>
    </w:p>
    <w:p w14:paraId="61CEA3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（2） 每 6 个月复测一次</w:t>
      </w:r>
    </w:p>
    <w:p w14:paraId="46D5DA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白细胞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数目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（WBC）</w:t>
      </w:r>
    </w:p>
    <w:p w14:paraId="4E6E12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D. 方案触发条件</w:t>
      </w:r>
    </w:p>
    <w:p w14:paraId="49CE65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① 空腹血糖（FBG）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、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白细胞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数目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（WBC）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、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糖化血红蛋白（HbA1c）任意异常</w:t>
      </w:r>
    </w:p>
    <w:p w14:paraId="2D5589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 xml:space="preserve">   → 触发方案</w:t>
      </w:r>
    </w:p>
    <w:p w14:paraId="707E94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② ELSE</w:t>
      </w:r>
    </w:p>
    <w:p w14:paraId="7A225A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 xml:space="preserve">   → 不触发</w:t>
      </w:r>
    </w:p>
    <w:p w14:paraId="42DEBB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2. 营养状态监测与优化</w:t>
      </w:r>
    </w:p>
    <w:p w14:paraId="2EB1AD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A. 指标</w:t>
      </w:r>
    </w:p>
    <w:p w14:paraId="372CE7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白蛋白（ALB）</w:t>
      </w:r>
    </w:p>
    <w:p w14:paraId="03DAE1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Omega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-3</w:t>
      </w:r>
    </w:p>
    <w:p w14:paraId="0C3548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Omega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-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6</w:t>
      </w:r>
    </w:p>
    <w:p w14:paraId="181F77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维生素 B12</w:t>
      </w:r>
    </w:p>
    <w:p w14:paraId="559AF5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B. 关联模型</w:t>
      </w:r>
    </w:p>
    <w:p w14:paraId="02B2C7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</w:rPr>
      </w:pPr>
      <w:r>
        <w:rPr>
          <w:rFonts w:hint="default" w:ascii="Times New Roman" w:hAnsi="Times New Roman" w:eastAsia="楷体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楷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楷体" w:cs="Times New Roman"/>
          <w:sz w:val="24"/>
          <w:szCs w:val="24"/>
        </w:rPr>
        <w:t>脂肪酸比率计算</w:t>
      </w:r>
    </w:p>
    <w:p w14:paraId="3677D8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C. 方案</w:t>
      </w:r>
    </w:p>
    <w:p w14:paraId="5D48FC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  <w:t>营养补充建议</w:t>
      </w:r>
    </w:p>
    <w:p w14:paraId="15345D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（1）复合维生素 B 族（含 B12）：提升能量代谢效率、支持神经系统。</w:t>
      </w:r>
    </w:p>
    <w:p w14:paraId="1BAD5C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（2）叶酸：改善红细胞生成质量、降低同型半胱氨酸。</w:t>
      </w:r>
    </w:p>
    <w:p w14:paraId="57B574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（3）Omega-3（EPA/DHA）：改善脂肪酸比例，降低炎症负荷。</w:t>
      </w:r>
    </w:p>
    <w:p w14:paraId="355A7D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  <w:t>生活方式建议</w:t>
      </w:r>
    </w:p>
    <w:p w14:paraId="1F4016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（1）规律作息保持充足睡眠，提升身体修复能力。</w:t>
      </w:r>
    </w:p>
    <w:p w14:paraId="7D5579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（2）每周 150–300 分钟有氧运动，促进代谢与循环。</w:t>
      </w:r>
    </w:p>
    <w:p w14:paraId="227248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（3）每周 2–3 次力量训练，维持肌肉量与蛋白储备。</w:t>
      </w:r>
    </w:p>
    <w:p w14:paraId="67C505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（4）减少久坐，每小时起身活动 2–5 分钟。</w:t>
      </w:r>
    </w:p>
    <w:p w14:paraId="352D25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  <w:t>3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  <w:t>饮食建议</w:t>
      </w:r>
    </w:p>
    <w:p w14:paraId="5F3C75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（1）增加富含优质蛋白的食物：鱼、蛋、奶、豆类，支持白蛋白合成。</w:t>
      </w:r>
    </w:p>
    <w:p w14:paraId="348BE4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（2）增加 Omega-3 食物：深海鱼、亚麻籽、核桃。</w:t>
      </w:r>
    </w:p>
    <w:p w14:paraId="322CE7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（3）适度减少 Omega-6 来源（玉米油、葵花籽油、加工食品）。</w:t>
      </w:r>
    </w:p>
    <w:p w14:paraId="01AFAF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（4）补充富含 B12 / 叶酸的食物：鸡蛋、深绿叶菜、豆类、动物肝。</w:t>
      </w:r>
    </w:p>
    <w:p w14:paraId="5EB4F0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  <w:t xml:space="preserve"> 4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  <w:t>定期监测建议</w:t>
      </w:r>
    </w:p>
    <w:p w14:paraId="060D96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（1）每 3 个月复测一次</w:t>
      </w:r>
    </w:p>
    <w:p w14:paraId="031FEB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白蛋白（ALB）</w:t>
      </w:r>
    </w:p>
    <w:p w14:paraId="7FA819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（2）每 6 个月复测一次</w:t>
      </w:r>
    </w:p>
    <w:p w14:paraId="1A1DE6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Omega-3、Omega-6、维生素 B12</w:t>
      </w:r>
    </w:p>
    <w:p w14:paraId="0BC5E5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D. 方案触发条件</w:t>
      </w:r>
    </w:p>
    <w:p w14:paraId="63C6F2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① 白蛋白（ALB）、Omega-3、Omega-6、维生素 B12</w:t>
      </w:r>
      <w:r>
        <w:rPr>
          <w:rFonts w:hint="eastAsia" w:ascii="Times New Roman" w:hAnsi="Times New Roman" w:eastAsia="楷体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任意异常</w:t>
      </w:r>
    </w:p>
    <w:p w14:paraId="763FB5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 xml:space="preserve">   → 触发方案</w:t>
      </w:r>
    </w:p>
    <w:p w14:paraId="036C57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② ELSE</w:t>
      </w:r>
    </w:p>
    <w:p w14:paraId="64C3F0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 xml:space="preserve">   → 不触发</w:t>
      </w:r>
    </w:p>
    <w:p w14:paraId="6FF115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3. 代谢平衡与微量元素支持</w:t>
      </w:r>
    </w:p>
    <w:p w14:paraId="2BA2F8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A. 指标</w:t>
      </w:r>
    </w:p>
    <w:p w14:paraId="1AC3B8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尿 pH</w:t>
      </w:r>
    </w:p>
    <w:p w14:paraId="7F5625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血钙（Ca）</w:t>
      </w:r>
    </w:p>
    <w:p w14:paraId="36251A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血镁（Mg）</w:t>
      </w:r>
    </w:p>
    <w:p w14:paraId="5F725C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锌（Zn）</w:t>
      </w:r>
    </w:p>
    <w:p w14:paraId="7E0DF8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硒（Se）</w:t>
      </w:r>
    </w:p>
    <w:p w14:paraId="754C45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铜（Cu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）</w:t>
      </w:r>
    </w:p>
    <w:p w14:paraId="277035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B. 关联模型</w:t>
      </w:r>
    </w:p>
    <w:p w14:paraId="49C3F7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楷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楷体" w:cs="Times New Roman"/>
          <w:sz w:val="24"/>
          <w:szCs w:val="24"/>
        </w:rPr>
        <w:t>饮食酸碱平衡计算</w:t>
      </w:r>
    </w:p>
    <w:p w14:paraId="464A8C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C. 方案</w:t>
      </w:r>
    </w:p>
    <w:p w14:paraId="485538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1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、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营养补充建议</w:t>
      </w:r>
    </w:p>
    <w:p w14:paraId="1F7BF1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（1）镁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柠檬酸镁/甘氨酸镁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）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：支持酸碱平衡、能量代谢、神经肌肉稳定。</w:t>
      </w:r>
    </w:p>
    <w:p w14:paraId="109C77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（2）维生素 B 族复合物：支持代谢通路与电解质利用。</w:t>
      </w:r>
    </w:p>
    <w:p w14:paraId="4A56B5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（3）锌（葡萄糖酸锌）：参与抗氧化与免疫相关酶系统功能，支持代谢稳态与氧化应激防御</w:t>
      </w:r>
    </w:p>
    <w:p w14:paraId="60AE9E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2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、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生活方式建议</w:t>
      </w:r>
    </w:p>
    <w:p w14:paraId="4E6840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（1）保持规律运动（每周 150–300 分钟），改善酸性代谢产物清除。</w:t>
      </w:r>
    </w:p>
    <w:p w14:paraId="3828E9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（2）避免长期高度压力（压力会增加酸性代谢物）。</w:t>
      </w:r>
    </w:p>
    <w:p w14:paraId="7AFC9F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（3）保证充足睡眠以维持电解质平衡。</w:t>
      </w:r>
    </w:p>
    <w:p w14:paraId="2B7045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（4）充足饮水促进代谢废物排出。</w:t>
      </w:r>
    </w:p>
    <w:p w14:paraId="7AC4C7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3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、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饮食建议</w:t>
      </w:r>
    </w:p>
    <w:p w14:paraId="489808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（1）增加“碱性食物”：深绿叶菜、蔬果、坚果、豆类（提高 pH 与电解质稳定性）。</w:t>
      </w:r>
    </w:p>
    <w:p w14:paraId="314B20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（2）减少“酸性负荷高”的饮食：加工肉类、甜品、高糖饮料、过量动物蛋白。</w:t>
      </w:r>
    </w:p>
    <w:p w14:paraId="4A9EAF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（3）增加富含 Zn / Se / Cu 的天然食物：海鲜、坚果、南瓜籽、全谷物。</w:t>
      </w:r>
    </w:p>
    <w:p w14:paraId="280322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（4）适当摄入钙镁丰富食物：牛奶、豆制品、深绿叶菜。</w:t>
      </w:r>
    </w:p>
    <w:p w14:paraId="1971B8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 xml:space="preserve"> 4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、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定期监测建议</w:t>
      </w:r>
    </w:p>
    <w:p w14:paraId="416B85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 xml:space="preserve">（1） 每 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6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 xml:space="preserve"> 个月复测一次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 xml:space="preserve"> </w:t>
      </w:r>
    </w:p>
    <w:p w14:paraId="6757B5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尿 pH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、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血钙（Ca）、血镁（Mg）、锌（Zn）、硒（Se）、铜（Cu）</w:t>
      </w:r>
    </w:p>
    <w:p w14:paraId="34956E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D. 方案触发条件</w:t>
      </w:r>
    </w:p>
    <w:p w14:paraId="096A05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① 尿 pH 异常</w:t>
      </w:r>
    </w:p>
    <w:p w14:paraId="326E24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→ 触发方案</w:t>
      </w:r>
    </w:p>
    <w:p w14:paraId="7A2B5C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② 血钙（Ca）/ 血镁（Mg）任意 1 项异常</w:t>
      </w:r>
    </w:p>
    <w:p w14:paraId="78D520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→ 触发方案</w:t>
      </w:r>
    </w:p>
    <w:p w14:paraId="3FA97A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③ 锌（Zn）/ 硒（Se）/ 铜（Cu）≥ 1 项异常</w:t>
      </w:r>
    </w:p>
    <w:p w14:paraId="7E6BF8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→ 触发方案</w:t>
      </w:r>
    </w:p>
    <w:p w14:paraId="5D4F02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④ ELSE</w:t>
      </w:r>
    </w:p>
    <w:p w14:paraId="76098C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→ 不触发方案</w:t>
      </w:r>
    </w:p>
    <w:p w14:paraId="132325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七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、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</w:rPr>
        <w:t>体能与系统功能维护</w:t>
      </w:r>
    </w:p>
    <w:p w14:paraId="75E333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1. 运动与肌肉健康管理</w:t>
      </w:r>
    </w:p>
    <w:p w14:paraId="56952C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A. 指标</w:t>
      </w:r>
    </w:p>
    <w:p w14:paraId="16E11D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最大摄氧量（VO₂max）</w:t>
      </w:r>
    </w:p>
    <w:p w14:paraId="69CD5F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心率恢复速度 HRR</w:t>
      </w:r>
    </w:p>
    <w:p w14:paraId="610E37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握力值</w:t>
      </w:r>
    </w:p>
    <w:p w14:paraId="0EEB8C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B. 关联模型</w:t>
      </w:r>
    </w:p>
    <w:p w14:paraId="29BB78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暂无</w:t>
      </w:r>
    </w:p>
    <w:p w14:paraId="3E2827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C. 方案</w:t>
      </w:r>
    </w:p>
    <w:p w14:paraId="295AF6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1、营养补充建议</w:t>
      </w:r>
    </w:p>
    <w:p w14:paraId="6EB537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（1）优质蛋白（乳清蛋白/高蛋白饮食）：支持肌肉蛋白合成，预防肌肉量下降。</w:t>
      </w:r>
    </w:p>
    <w:p w14:paraId="60295B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（2）维生素 D3：支持肌肉功能与神经肌肉传导，有助于力量维持。</w:t>
      </w:r>
    </w:p>
    <w:p w14:paraId="36C034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（3）镁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柠檬酸镁/甘氨酸镁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）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：参与能量代谢与神经兴奋调控，改善运动后恢复能力。</w:t>
      </w:r>
    </w:p>
    <w:p w14:paraId="3B3E9D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2、生活方式建议</w:t>
      </w:r>
    </w:p>
    <w:p w14:paraId="19F4DA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（1）每周进行 150–300 分钟中等强度有氧运动（快走、骑行、游泳），提升心肺耐力与 VO₂max。</w:t>
      </w:r>
    </w:p>
    <w:p w14:paraId="0F78E9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（2）每周 2–3 次抗阻训练，重点训练下肢与核心肌群，改善握力与整体肌力。</w:t>
      </w:r>
    </w:p>
    <w:p w14:paraId="52A849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（3）运动后进行充分放松与拉伸，促进心率恢复（HRR）。</w:t>
      </w:r>
    </w:p>
    <w:p w14:paraId="095B26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（4）避免长期久坐，增加日常活动量（如步行、站立）。</w:t>
      </w:r>
    </w:p>
    <w:p w14:paraId="1D2841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（5）保证充足睡眠，促进肌肉修复与功能恢复。</w:t>
      </w:r>
    </w:p>
    <w:p w14:paraId="0CC738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3、饮食建议</w:t>
      </w:r>
    </w:p>
    <w:p w14:paraId="4AEB1C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（1）保证每日充足蛋白质摄入（鱼、蛋、瘦肉、豆制品），避免长期低蛋白饮食。</w:t>
      </w:r>
    </w:p>
    <w:p w14:paraId="1587D7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（2）合理搭配碳水化合物，避免极端低碳影响运动耐力。</w:t>
      </w:r>
    </w:p>
    <w:p w14:paraId="18A23B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（3）增加富含抗氧化物的食物（深色蔬菜、浆果类），减轻运动相关氧化应激。</w:t>
      </w:r>
    </w:p>
    <w:p w14:paraId="47BC10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（4）避免过量酒精摄入，防止肌肉合成受抑。</w:t>
      </w:r>
    </w:p>
    <w:p w14:paraId="4610F0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4、定期监测建议</w:t>
      </w:r>
    </w:p>
    <w:p w14:paraId="6D3DBC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1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）每 3 个月复测一次</w:t>
      </w:r>
    </w:p>
    <w:p w14:paraId="485D73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心率恢复速度（HRR）</w:t>
      </w:r>
    </w:p>
    <w:p w14:paraId="77BB92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最大摄氧量（VO₂max）</w:t>
      </w:r>
    </w:p>
    <w:p w14:paraId="4F2974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握力值</w:t>
      </w:r>
    </w:p>
    <w:p w14:paraId="6E52DA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</w:p>
    <w:p w14:paraId="1F7226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D. 方案触发条件</w:t>
      </w:r>
    </w:p>
    <w:p w14:paraId="78BE24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① 最大摄氧量（VO₂max）异常或较基线明显下降</w:t>
      </w:r>
    </w:p>
    <w:p w14:paraId="114A48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→ 触发方案</w:t>
      </w:r>
    </w:p>
    <w:p w14:paraId="4948C4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② 心率恢复速度（HRR）异常</w:t>
      </w:r>
    </w:p>
    <w:p w14:paraId="4EB6B9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→ 触发方案</w:t>
      </w:r>
    </w:p>
    <w:p w14:paraId="10469E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③ 握力值异常或低于同年龄、同性别参考范围</w:t>
      </w:r>
    </w:p>
    <w:p w14:paraId="114B15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→ 触发方案</w:t>
      </w:r>
    </w:p>
    <w:p w14:paraId="2C0A9E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④ ELSE</w:t>
      </w:r>
    </w:p>
    <w:p w14:paraId="6EEBA7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→ 不触发方案</w:t>
      </w:r>
    </w:p>
    <w:p w14:paraId="7CA0E8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2. 肌少症与体成分监测</w:t>
      </w:r>
    </w:p>
    <w:p w14:paraId="13F423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A. 指标</w:t>
      </w:r>
    </w:p>
    <w:p w14:paraId="3D1BEE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骨骼肌量（SMM）</w:t>
      </w:r>
    </w:p>
    <w:p w14:paraId="770C7C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四肢肌肉量（ASM）</w:t>
      </w:r>
    </w:p>
    <w:p w14:paraId="6E3245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B. 关联模型</w:t>
      </w:r>
    </w:p>
    <w:p w14:paraId="425F1D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yellow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yellow"/>
          <w:lang w:val="en-US" w:eastAsia="zh-CN"/>
        </w:rPr>
        <w:t>（1）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yellow"/>
          <w:lang w:val="en-US" w:eastAsia="zh-CN"/>
        </w:rPr>
        <w:t>肌肉减少症的初步筛查与干预</w:t>
      </w:r>
    </w:p>
    <w:p w14:paraId="09011A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yellow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yellow"/>
          <w:lang w:val="en-US" w:eastAsia="zh-CN"/>
        </w:rPr>
        <w:t>（2）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yellow"/>
          <w:lang w:val="en-US" w:eastAsia="zh-CN"/>
        </w:rPr>
        <w:t>肌少症筛查工具</w:t>
      </w:r>
    </w:p>
    <w:p w14:paraId="0D4F5B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C. 方案</w:t>
      </w:r>
    </w:p>
    <w:p w14:paraId="395689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1、营养补充建议</w:t>
      </w:r>
    </w:p>
    <w:p w14:paraId="0F3534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（1）优质蛋白（乳清蛋白/动物蛋白+植物蛋白组合）：促进肌肉蛋白合成，减缓骨骼肌量下降。</w:t>
      </w:r>
    </w:p>
    <w:p w14:paraId="7C1B7D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（2）肌酸（肌酸一水合物）：提高肌肉能量储备与训练耐受性，有助于增强肌肉力量并支持骨骼肌量维持</w:t>
      </w:r>
    </w:p>
    <w:p w14:paraId="2079B0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（3）维生素 D3：支持肌肉功能与神经肌肉协调，降低肌少相关风险。</w:t>
      </w:r>
    </w:p>
    <w:p w14:paraId="3D54C3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2、生活方式建议</w:t>
      </w:r>
    </w:p>
    <w:p w14:paraId="4C6E2D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（1）每周进行 2–3 次抗阻训练，重点锻炼下肢与核心肌群，改善 ASM。</w:t>
      </w:r>
    </w:p>
    <w:p w14:paraId="0D0942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（2）结合中等强度有氧运动（快走、骑行），促进肌肉血供与代谢。</w:t>
      </w:r>
    </w:p>
    <w:p w14:paraId="16E9D1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（3）避免长期久坐，增加日常活动量，维持肌肉刺激。</w:t>
      </w:r>
    </w:p>
    <w:p w14:paraId="3B54EB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（4）保证充足睡眠，促进肌肉修复与再生。</w:t>
      </w:r>
    </w:p>
    <w:p w14:paraId="30D47F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（5）避免长期极端节食或能量摄入不足。</w:t>
      </w:r>
    </w:p>
    <w:p w14:paraId="14E8A9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3、饮食建议</w:t>
      </w:r>
    </w:p>
    <w:p w14:paraId="57BA5D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（1）保证每日充足蛋白质摄入（鱼、蛋、瘦肉、奶制品、豆制品），避免低蛋白饮食模式。</w:t>
      </w:r>
    </w:p>
    <w:p w14:paraId="54E73B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（2）合理搭配碳水化合物，防止能量不足导致肌肉分解。</w:t>
      </w:r>
    </w:p>
    <w:p w14:paraId="35A87E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（3）增加富含抗氧化物的食物（深色蔬菜、浆果类），减轻肌肉氧化损伤。</w:t>
      </w:r>
    </w:p>
    <w:p w14:paraId="495A26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（4）避免过量酒精摄入，防止抑制肌肉合成。</w:t>
      </w:r>
    </w:p>
    <w:p w14:paraId="50DAB8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4、定期监测建议</w:t>
      </w:r>
    </w:p>
    <w:p w14:paraId="57558A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 xml:space="preserve">每 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3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 xml:space="preserve"> 个月复测一次</w:t>
      </w:r>
    </w:p>
    <w:p w14:paraId="08E445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骨骼肌量（SMM）、四肢肌肉量（ASM）</w:t>
      </w:r>
    </w:p>
    <w:p w14:paraId="026EE3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D. 方案触发条件</w:t>
      </w:r>
    </w:p>
    <w:p w14:paraId="06E614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① 四肢肌肉量（ASM）异常或低于同年龄、同性别参考范围</w:t>
      </w:r>
    </w:p>
    <w:p w14:paraId="64BD90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→ 触发方案</w:t>
      </w:r>
    </w:p>
    <w:p w14:paraId="2E46C8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② 骨骼肌量（SMM）异常或呈持续下降趋势</w:t>
      </w:r>
    </w:p>
    <w:p w14:paraId="372AC1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→ 触发方案</w:t>
      </w:r>
    </w:p>
    <w:p w14:paraId="60B2F8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③ ELSE</w:t>
      </w:r>
    </w:p>
    <w:p w14:paraId="292A88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→ 不触发方案</w:t>
      </w:r>
    </w:p>
    <w:p w14:paraId="2C6478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3. 骨代谢与骨龄评估</w:t>
      </w:r>
    </w:p>
    <w:p w14:paraId="194371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A. 指标</w:t>
      </w:r>
    </w:p>
    <w:p w14:paraId="0AE245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骨密度（T 值）</w:t>
      </w:r>
    </w:p>
    <w:p w14:paraId="4D2AA9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骨密度（Z 值）</w:t>
      </w:r>
    </w:p>
    <w:p w14:paraId="0C3144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血钙（Ca）</w:t>
      </w:r>
    </w:p>
    <w:p w14:paraId="05948A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25-羟维生素D（25(OH)D）</w:t>
      </w:r>
    </w:p>
    <w:p w14:paraId="1C08D4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B. 关联模型</w:t>
      </w:r>
    </w:p>
    <w:p w14:paraId="5092A6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 xml:space="preserve">3. 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</w:rPr>
        <w:t>骨代谢与骨龄评估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</w:rPr>
        <w:tab/>
      </w:r>
    </w:p>
    <w:p w14:paraId="59EEBD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（1）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骨头断裂指数</w:t>
      </w:r>
    </w:p>
    <w:p w14:paraId="1D58AB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（2）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基于 KOOS 的风险模型——膝关节损伤/骨关节炎结局与风险分层</w:t>
      </w:r>
    </w:p>
    <w:p w14:paraId="7207C5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（3）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类风湿关节炎严重程度计算器</w:t>
      </w:r>
    </w:p>
    <w:p w14:paraId="30C3CE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C. 方案</w:t>
      </w:r>
    </w:p>
    <w:p w14:paraId="74C69C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1、营养补充建议</w:t>
      </w:r>
    </w:p>
    <w:p w14:paraId="07D49E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（1）维生素 D3：促进钙吸收与骨矿化，维持骨代谢稳态。</w:t>
      </w:r>
    </w:p>
    <w:p w14:paraId="5711A1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（2）钙（饮食或补充剂）：支持骨密度维持，预防骨量流失。</w:t>
      </w:r>
    </w:p>
    <w:p w14:paraId="695E8A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（3）镁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柠檬酸镁/甘氨酸镁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）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：参与骨矿化过程，改善钙代谢利用效率。</w:t>
      </w:r>
    </w:p>
    <w:p w14:paraId="12D9A0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2、生活方式建议</w:t>
      </w:r>
    </w:p>
    <w:p w14:paraId="2EF8F4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（1）每周进行 2–3 次负重运动（如快走、爬楼、抗阻训练），刺激骨形成。</w:t>
      </w:r>
    </w:p>
    <w:p w14:paraId="3C0E43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（2）避免长期久坐，增加日常负重活动。</w:t>
      </w:r>
    </w:p>
    <w:p w14:paraId="4DAFB2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（3）保证规律作息，减少骨代谢相关激素波动。</w:t>
      </w:r>
    </w:p>
    <w:p w14:paraId="1EBD38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（4）避免吸烟与过量饮酒，减少骨量丢失风险。</w:t>
      </w:r>
    </w:p>
    <w:p w14:paraId="5DC8C3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（5）注意防跌倒措施，降低骨折风险。</w:t>
      </w:r>
    </w:p>
    <w:p w14:paraId="130F0A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3、饮食建议</w:t>
      </w:r>
    </w:p>
    <w:p w14:paraId="53DB12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（1）增加富含钙的食物摄入（奶制品、豆制品、小鱼虾）。</w:t>
      </w:r>
    </w:p>
    <w:p w14:paraId="33C815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（2）保证充足优质蛋白摄入，支持骨基质合成。</w:t>
      </w:r>
    </w:p>
    <w:p w14:paraId="584FA5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（3）适量摄入富含维生素 K 的食物（深绿色蔬菜），辅助骨钙沉积。</w:t>
      </w:r>
    </w:p>
    <w:p w14:paraId="28AE66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（4）避免长期高盐、高磷饮食，防止钙流失。</w:t>
      </w:r>
    </w:p>
    <w:p w14:paraId="22ED58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4、定期监测建议</w:t>
      </w:r>
    </w:p>
    <w:p w14:paraId="4546B6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（1）每 6个月复测一次</w:t>
      </w:r>
    </w:p>
    <w:p w14:paraId="3D6B6A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骨密度（T 值、Z 值）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、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血钙（Ca）、25-羟维生素 D［25(OH)D］</w:t>
      </w:r>
    </w:p>
    <w:p w14:paraId="466C75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 xml:space="preserve">D. 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方案触发条件</w:t>
      </w:r>
    </w:p>
    <w:p w14:paraId="4EF899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① 骨密度（T 值）异常或低于同年龄、同性别参考范围</w:t>
      </w:r>
    </w:p>
    <w:p w14:paraId="158F45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→ 触发方案</w:t>
      </w:r>
    </w:p>
    <w:p w14:paraId="1FA5E6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② 骨密度（Z 值）异常或呈下降趋势</w:t>
      </w:r>
    </w:p>
    <w:p w14:paraId="363DB9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→ 触发方案</w:t>
      </w:r>
    </w:p>
    <w:p w14:paraId="7CF7AB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③ 血钙（Ca）/ 25-羟维生素 D［25(OH)D］任意 1 项异常</w:t>
      </w:r>
    </w:p>
    <w:p w14:paraId="43A981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→ 触发方案</w:t>
      </w:r>
    </w:p>
    <w:p w14:paraId="753900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④ ELSE</w:t>
      </w:r>
    </w:p>
    <w:p w14:paraId="633FF9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→ 不触发方案</w:t>
      </w:r>
    </w:p>
    <w:p w14:paraId="538DD4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4. 平衡功能与跌倒风险管理</w:t>
      </w:r>
    </w:p>
    <w:p w14:paraId="0FBF27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A. 指标</w:t>
      </w:r>
    </w:p>
    <w:p w14:paraId="347B27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单腿站立时间</w:t>
      </w:r>
    </w:p>
    <w:p w14:paraId="232816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B. 关联模型</w:t>
      </w:r>
    </w:p>
    <w:p w14:paraId="36F650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（1）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老年生活能力预防评估</w:t>
      </w:r>
    </w:p>
    <w:p w14:paraId="58AF61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C. 方案</w:t>
      </w:r>
    </w:p>
    <w:p w14:paraId="035B6F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1、营养补充建议</w:t>
      </w:r>
    </w:p>
    <w:p w14:paraId="4DC6F8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（1）维生素 D3：支持神经肌肉功能与姿势控制，降低跌倒风险。</w:t>
      </w:r>
    </w:p>
    <w:p w14:paraId="27B3A1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（2）镁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柠檬酸镁/甘氨酸镁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）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：参与神经传导与肌肉收缩调节，改善平衡能力。</w:t>
      </w:r>
    </w:p>
    <w:p w14:paraId="62C0D3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（3）优质蛋白：维持下肢肌肉力量与反应速度。</w:t>
      </w:r>
    </w:p>
    <w:p w14:paraId="09357B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2、生活方式建议</w:t>
      </w:r>
    </w:p>
    <w:p w14:paraId="6CED3D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（1）每日进行平衡训练（如单腿站立、脚跟—脚尖行走），逐步延长维持时间。</w:t>
      </w:r>
    </w:p>
    <w:p w14:paraId="43F4E5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（2）结合下肢力量训练（深蹲、坐立训练），提升姿势稳定性。</w:t>
      </w:r>
    </w:p>
    <w:p w14:paraId="544FD3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（3）避免在疲劳、眩晕或光线不足情况下进行高风险活动。</w:t>
      </w:r>
    </w:p>
    <w:p w14:paraId="0F45F7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（4）保持居家环境整洁，减少绊倒风险（如移除松动地毯）。</w:t>
      </w:r>
    </w:p>
    <w:p w14:paraId="3494E8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（5）必要时使用辅助工具（如扶手、防滑垫）以降低跌倒风险。</w:t>
      </w:r>
    </w:p>
    <w:p w14:paraId="3ED801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3、饮食建议</w:t>
      </w:r>
    </w:p>
    <w:p w14:paraId="7B19F6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（1）保证充足蛋白质摄入，支持下肢肌肉功能。</w:t>
      </w:r>
    </w:p>
    <w:p w14:paraId="7E5A98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（2）增加富含钙、镁的食物摄入（奶制品、坚果、深绿色蔬菜），支持神经–肌肉稳定。</w:t>
      </w:r>
    </w:p>
    <w:p w14:paraId="40C489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（3）避免过量酒精摄入，防止平衡功能受损。</w:t>
      </w:r>
    </w:p>
    <w:p w14:paraId="4297D2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4、定期监测建议</w:t>
      </w:r>
    </w:p>
    <w:p w14:paraId="6017F2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（1）每 3个月复测一次</w:t>
      </w:r>
    </w:p>
    <w:p w14:paraId="41F25D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单腿站立时间</w:t>
      </w:r>
    </w:p>
    <w:p w14:paraId="113369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D. 方案触发条件</w:t>
      </w:r>
    </w:p>
    <w:p w14:paraId="4994E1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单腿站立时间异常</w:t>
      </w:r>
    </w:p>
    <w:p w14:paraId="2FD27A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→ 触发方案</w:t>
      </w:r>
    </w:p>
    <w:p w14:paraId="5D366E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八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、睡眠与昼夜节律管理</w:t>
      </w:r>
    </w:p>
    <w:p w14:paraId="700B80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暂无指标</w:t>
      </w:r>
    </w:p>
    <w:p w14:paraId="0BAE68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1. 睡眠质量与修复检测</w:t>
      </w:r>
    </w:p>
    <w:p w14:paraId="199476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2. 昼夜节律同步性评估</w:t>
      </w:r>
    </w:p>
    <w:p w14:paraId="3AD3CB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九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、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</w:rPr>
        <w:t>认知与心理功能维护</w:t>
      </w:r>
    </w:p>
    <w:p w14:paraId="23C50B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240" w:firstLineChars="1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为主观测评，无指标</w:t>
      </w:r>
    </w:p>
    <w:p w14:paraId="345135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 xml:space="preserve">1. 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</w:rPr>
        <w:t>主观认知下降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检测</w:t>
      </w:r>
    </w:p>
    <w:p w14:paraId="36B0D8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 xml:space="preserve">2. 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</w:rPr>
        <w:t>认知健康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综合评估</w:t>
      </w:r>
    </w:p>
    <w:p w14:paraId="0E6499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</w:rPr>
      </w:pP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3. 痴呆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</w:rPr>
        <w:t>风险筛查</w:t>
      </w:r>
    </w:p>
    <w:p w14:paraId="0A28B8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 xml:space="preserve">4. 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</w:rPr>
        <w:t>情绪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平衡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</w:rPr>
        <w:t>与心理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韧性维护</w:t>
      </w:r>
    </w:p>
    <w:p w14:paraId="79B428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十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、皮肤与外观抗衰</w:t>
      </w:r>
    </w:p>
    <w:p w14:paraId="392CEF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A. 指标</w:t>
      </w:r>
    </w:p>
    <w:p w14:paraId="6701CF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丙二醛（MDA）</w:t>
      </w:r>
    </w:p>
    <w:p w14:paraId="3FE0AA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超氧化物歧化酶（SOD）</w:t>
      </w:r>
    </w:p>
    <w:p w14:paraId="24DE58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yellow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8-羟基脱氧鸟苷（8-OHdG）</w:t>
      </w:r>
    </w:p>
    <w:p w14:paraId="61DFCC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B. 关联模型</w:t>
      </w:r>
    </w:p>
    <w:p w14:paraId="714213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yellow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yellow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24"/>
          <w:szCs w:val="24"/>
          <w:highlight w:val="yellow"/>
          <w:lang w:val="en-US" w:eastAsia="zh-CN"/>
        </w:rPr>
        <w:t>1</w:t>
      </w:r>
      <w:r>
        <w:rPr>
          <w:rFonts w:hint="eastAsia" w:ascii="Times New Roman" w:hAnsi="Times New Roman" w:eastAsia="楷体" w:cs="Times New Roman"/>
          <w:sz w:val="24"/>
          <w:szCs w:val="24"/>
          <w:highlight w:val="yellow"/>
          <w:lang w:eastAsia="zh-CN"/>
        </w:rPr>
        <w:t>）</w:t>
      </w:r>
      <w:r>
        <w:rPr>
          <w:rFonts w:hint="default" w:ascii="Times New Roman" w:hAnsi="Times New Roman" w:eastAsia="楷体" w:cs="Times New Roman"/>
          <w:sz w:val="24"/>
          <w:szCs w:val="24"/>
          <w:highlight w:val="yellow"/>
        </w:rPr>
        <w:t>皮肤健康状态评估与干预系统</w:t>
      </w:r>
    </w:p>
    <w:p w14:paraId="6CDCC3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C. 方案</w:t>
      </w:r>
    </w:p>
    <w:p w14:paraId="1AC4A8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1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、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营养补充建议</w:t>
      </w:r>
    </w:p>
    <w:p w14:paraId="57CCFF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（1）维生素 C：提升抗氧化能力、支持胶原合成。</w:t>
      </w:r>
    </w:p>
    <w:p w14:paraId="0E2EB8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（2）Omega-3（EPA/DHA）：减轻氧化负荷与炎症反应。</w:t>
      </w:r>
    </w:p>
    <w:p w14:paraId="44FFE7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（3）辅酶 Q10（CoQ10）：提升线粒体抗氧化与皮肤能量代谢。</w:t>
      </w:r>
    </w:p>
    <w:p w14:paraId="2D6334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2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、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生活方式建议</w:t>
      </w:r>
    </w:p>
    <w:p w14:paraId="67E3FA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（1）每日至少 15–30 分钟户外轻运动，增强血液循环。</w:t>
      </w:r>
    </w:p>
    <w:p w14:paraId="5F08C4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（2）避免强紫外线暴晒，必要时使用防晒。</w:t>
      </w:r>
    </w:p>
    <w:p w14:paraId="1BE8F4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（3）规律作息，避免长期熬夜（夜间为皮肤修复黄金时段）。</w:t>
      </w:r>
    </w:p>
    <w:p w14:paraId="24E6A9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（4）戒烟限酒，减少氧化损伤来源。</w:t>
      </w:r>
    </w:p>
    <w:p w14:paraId="07FCAC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（5）保证足够睡眠（7–8 小时），利于皮肤屏障恢复。</w:t>
      </w:r>
    </w:p>
    <w:p w14:paraId="3E0EB7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3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、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饮食建议</w:t>
      </w:r>
    </w:p>
    <w:p w14:paraId="7F72C4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（1）增加高抗氧化食物：蓝莓、深绿叶菜、番茄、胡萝卜。</w:t>
      </w:r>
    </w:p>
    <w:p w14:paraId="6779AC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（2）减少高糖饮食（糖化加速皮肤老化）。</w:t>
      </w:r>
    </w:p>
    <w:p w14:paraId="3848BD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（3）选择优质蛋白，支持胶原构建（鱼类、豆类、鸡蛋）。</w:t>
      </w:r>
    </w:p>
    <w:p w14:paraId="2B7E85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（4）适量坚果（维生素 E 来源）。</w:t>
      </w:r>
    </w:p>
    <w:p w14:paraId="711AE4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（5）多喝水（1500–2000 ml），维持皮肤含水量。</w:t>
      </w:r>
    </w:p>
    <w:p w14:paraId="499713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4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、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定期监测建议</w:t>
      </w:r>
    </w:p>
    <w:p w14:paraId="7F8F68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（1）每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3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个月复测一次</w:t>
      </w:r>
    </w:p>
    <w:p w14:paraId="1CD196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丙二醛（MDA）、超氧化物歧化酶（SOD）、8-羟基脱氧鸟苷（8-OHdG）</w:t>
      </w:r>
    </w:p>
    <w:p w14:paraId="248899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2" w:firstLineChars="20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D. 方案触发条件</w:t>
      </w:r>
    </w:p>
    <w:p w14:paraId="1AD793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丙二醛（MDA）、超氧化物歧化酶（SOD）、8-羟基脱氧鸟苷（8-OHdG）任意一项异常</w:t>
      </w:r>
    </w:p>
    <w:p w14:paraId="6A93B0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→ 触发方案</w:t>
      </w:r>
    </w:p>
    <w:p w14:paraId="423BFB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十一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、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深度健康总结</w:t>
      </w:r>
    </w:p>
    <w:p w14:paraId="5EEE0B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502D0A"/>
    <w:rsid w:val="1B5D6939"/>
    <w:rsid w:val="1CBE1882"/>
    <w:rsid w:val="24121048"/>
    <w:rsid w:val="3D226F3F"/>
    <w:rsid w:val="56502D0A"/>
    <w:rsid w:val="5C835395"/>
    <w:rsid w:val="6F306007"/>
    <w:rsid w:val="79A54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Emphasis"/>
    <w:basedOn w:val="10"/>
    <w:qFormat/>
    <w:uiPriority w:val="0"/>
    <w:rPr>
      <w:i/>
    </w:rPr>
  </w:style>
  <w:style w:type="character" w:styleId="13">
    <w:name w:val="HTML Code"/>
    <w:basedOn w:val="10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12473</Words>
  <Characters>13794</Characters>
  <Lines>0</Lines>
  <Paragraphs>0</Paragraphs>
  <TotalTime>19</TotalTime>
  <ScaleCrop>false</ScaleCrop>
  <LinksUpToDate>false</LinksUpToDate>
  <CharactersWithSpaces>14449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2025-11-27T07:00:00Z</dcterms:created>
  <dc:creator>122022010216</dc:creator>
  <cp:lastModifiedBy>122022010216</cp:lastModifiedBy>
  <cp:lastPrinted>2025-11-27T10:06:00Z</cp:lastPrinted>
  <dcterms:modified xsi:type="dcterms:W3CDTF">2025-12-18T06:33:28Z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01583966655B40F7806E7F0021F91272_11</vt:lpwstr>
  </property>
  <property fmtid="{D5CDD505-2E9C-101B-9397-08002B2CF9AE}" pid="4" name="KSOTemplateDocerSaveRecord">
    <vt:lpwstr>eyJoZGlkIjoiYWZlMjk5MmYyOThjNjc2MDFiM2M5ODdkNmUwM2Q2ZTgiLCJ1c2VySWQiOiIxNDM3MzExMjE5In0=</vt:lpwstr>
  </property>
</Properties>
</file>