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58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eastAsia="zh-CN"/>
        </w:rPr>
        <w:t>家庭健康管理 · 优先级排序逻辑</w:t>
      </w:r>
    </w:p>
    <w:p w14:paraId="529EBE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kern w:val="2"/>
          <w:sz w:val="24"/>
          <w:szCs w:val="24"/>
          <w:lang w:val="en-US" w:eastAsia="zh-CN" w:bidi="ar-SA"/>
        </w:rPr>
        <w:t>一、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目录排序逻辑说明</w:t>
      </w:r>
    </w:p>
    <w:p w14:paraId="7B9CB3F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风险紧急度优先，即：</w:t>
      </w:r>
    </w:p>
    <w:p w14:paraId="044B0F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高风险＞低风险＞中风险</w:t>
      </w:r>
    </w:p>
    <w:p w14:paraId="2C328E7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系统稳定性优先</w:t>
      </w:r>
    </w:p>
    <w:p w14:paraId="183490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优先评估和干预 一旦波动会影响多个系统的核心枢纽系统。</w:t>
      </w:r>
    </w:p>
    <w:p w14:paraId="31AA72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睡眠 &gt; 情绪 &gt; 代谢 &gt; 炎症 &gt; 排泄。</w:t>
      </w:r>
    </w:p>
    <w:p w14:paraId="17EB902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功能模块影响链路强弱</w:t>
      </w:r>
    </w:p>
    <w:p w14:paraId="0AC41C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当处于同一大系统内（如都属于“代谢”或“运动功能”），应按照“该模块属于链路的哪一环”来排序：</w:t>
      </w:r>
    </w:p>
    <w:p w14:paraId="02D1A8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240" w:firstLineChars="100"/>
        <w:jc w:val="center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源头 &gt; 功能反应 &gt; 指标异常 &gt; 生活质量。</w:t>
      </w:r>
    </w:p>
    <w:p w14:paraId="7C113F7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可干预性优先</w:t>
      </w:r>
    </w:p>
    <w:p w14:paraId="2238D4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在相同重要度下，优先选择可立即行动、可验证改善效果的模块：</w:t>
      </w:r>
    </w:p>
    <w:p w14:paraId="18B0D0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行为可直接改变且能快速改善＞可量化跟踪趋势、可复测的指标＞需要长周期才能改善</w:t>
      </w:r>
    </w:p>
    <w:p w14:paraId="599F95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jc w:val="both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二、三层逻辑合并后的二级目录最终排序</w:t>
      </w:r>
    </w:p>
    <w:p w14:paraId="3B697D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整合排序</w:t>
      </w:r>
    </w:p>
    <w:tbl>
      <w:tblPr>
        <w:tblStyle w:val="4"/>
        <w:tblW w:w="401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"/>
        <w:gridCol w:w="3840"/>
        <w:gridCol w:w="2235"/>
      </w:tblGrid>
      <w:tr w14:paraId="5612D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0" w:type="pct"/>
          </w:tcPr>
          <w:p w14:paraId="6A7C76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排序</w:t>
            </w:r>
          </w:p>
        </w:tc>
        <w:tc>
          <w:tcPr>
            <w:tcW w:w="2806" w:type="pct"/>
          </w:tcPr>
          <w:p w14:paraId="5DA4AD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二级标题</w:t>
            </w:r>
          </w:p>
        </w:tc>
        <w:tc>
          <w:tcPr>
            <w:tcW w:w="1633" w:type="pct"/>
          </w:tcPr>
          <w:p w14:paraId="13497C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所属系统</w:t>
            </w:r>
          </w:p>
        </w:tc>
      </w:tr>
      <w:tr w14:paraId="11885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0" w:type="pct"/>
          </w:tcPr>
          <w:p w14:paraId="3AE36D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806" w:type="pct"/>
          </w:tcPr>
          <w:p w14:paraId="53CF78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压力水平分析与皮质醇关联评估</w:t>
            </w:r>
          </w:p>
        </w:tc>
        <w:tc>
          <w:tcPr>
            <w:tcW w:w="1633" w:type="pct"/>
          </w:tcPr>
          <w:p w14:paraId="20584C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心理</w:t>
            </w:r>
          </w:p>
        </w:tc>
      </w:tr>
      <w:tr w14:paraId="74537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0" w:type="pct"/>
          </w:tcPr>
          <w:p w14:paraId="208DE6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806" w:type="pct"/>
          </w:tcPr>
          <w:p w14:paraId="7BDBEF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饮食结构评估</w:t>
            </w:r>
          </w:p>
        </w:tc>
        <w:tc>
          <w:tcPr>
            <w:tcW w:w="1633" w:type="pct"/>
          </w:tcPr>
          <w:p w14:paraId="73D478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营养</w:t>
            </w:r>
          </w:p>
        </w:tc>
      </w:tr>
      <w:tr w14:paraId="4642E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0" w:type="pct"/>
          </w:tcPr>
          <w:p w14:paraId="4D79B1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2806" w:type="pct"/>
          </w:tcPr>
          <w:p w14:paraId="6C0870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情绪状态趋势追踪</w:t>
            </w:r>
          </w:p>
        </w:tc>
        <w:tc>
          <w:tcPr>
            <w:tcW w:w="1633" w:type="pct"/>
          </w:tcPr>
          <w:p w14:paraId="4FB67F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心理</w:t>
            </w:r>
          </w:p>
        </w:tc>
      </w:tr>
      <w:tr w14:paraId="5ECF1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0" w:type="pct"/>
          </w:tcPr>
          <w:p w14:paraId="2994AD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2806" w:type="pct"/>
          </w:tcPr>
          <w:p w14:paraId="70DF99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营养素摄入分析</w:t>
            </w:r>
          </w:p>
        </w:tc>
        <w:tc>
          <w:tcPr>
            <w:tcW w:w="1633" w:type="pct"/>
          </w:tcPr>
          <w:p w14:paraId="271BC8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营养</w:t>
            </w:r>
          </w:p>
        </w:tc>
      </w:tr>
      <w:tr w14:paraId="12DD2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0" w:type="pct"/>
          </w:tcPr>
          <w:p w14:paraId="122B8C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2806" w:type="pct"/>
          </w:tcPr>
          <w:p w14:paraId="3926AD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消化与吸收功能监测</w:t>
            </w:r>
          </w:p>
        </w:tc>
        <w:tc>
          <w:tcPr>
            <w:tcW w:w="1633" w:type="pct"/>
          </w:tcPr>
          <w:p w14:paraId="152DD6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营养延展</w:t>
            </w:r>
          </w:p>
        </w:tc>
      </w:tr>
      <w:tr w14:paraId="05ABE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0" w:type="pct"/>
          </w:tcPr>
          <w:p w14:paraId="379639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2806" w:type="pct"/>
          </w:tcPr>
          <w:p w14:paraId="196AE8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睡眠–心理–应激三维关联分析</w:t>
            </w:r>
          </w:p>
        </w:tc>
        <w:tc>
          <w:tcPr>
            <w:tcW w:w="1633" w:type="pct"/>
          </w:tcPr>
          <w:p w14:paraId="0E1BAE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心理</w:t>
            </w:r>
          </w:p>
        </w:tc>
      </w:tr>
      <w:tr w14:paraId="63BFB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0" w:type="pct"/>
          </w:tcPr>
          <w:p w14:paraId="191E1A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2806" w:type="pct"/>
          </w:tcPr>
          <w:p w14:paraId="3B1D3A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运动代谢反馈与家庭运动处方</w:t>
            </w:r>
          </w:p>
        </w:tc>
        <w:tc>
          <w:tcPr>
            <w:tcW w:w="1633" w:type="pct"/>
          </w:tcPr>
          <w:p w14:paraId="72076E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体能</w:t>
            </w:r>
          </w:p>
        </w:tc>
      </w:tr>
      <w:tr w14:paraId="1E04B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0" w:type="pct"/>
          </w:tcPr>
          <w:p w14:paraId="102C4B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2806" w:type="pct"/>
          </w:tcPr>
          <w:p w14:paraId="54A5B5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心肺耐力与运动水平分析</w:t>
            </w:r>
          </w:p>
        </w:tc>
        <w:tc>
          <w:tcPr>
            <w:tcW w:w="1633" w:type="pct"/>
          </w:tcPr>
          <w:p w14:paraId="3CD7D8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体能</w:t>
            </w:r>
          </w:p>
        </w:tc>
      </w:tr>
      <w:tr w14:paraId="02BE0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0" w:type="pct"/>
          </w:tcPr>
          <w:p w14:paraId="50818D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2806" w:type="pct"/>
          </w:tcPr>
          <w:p w14:paraId="39E2CB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肌肉健康与活动能力监测</w:t>
            </w:r>
          </w:p>
        </w:tc>
        <w:tc>
          <w:tcPr>
            <w:tcW w:w="1633" w:type="pct"/>
          </w:tcPr>
          <w:p w14:paraId="779D26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体能</w:t>
            </w:r>
          </w:p>
        </w:tc>
      </w:tr>
      <w:tr w14:paraId="115EB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0" w:type="pct"/>
          </w:tcPr>
          <w:p w14:paraId="15A0DE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2806" w:type="pct"/>
          </w:tcPr>
          <w:p w14:paraId="5AB7C4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代谢基础监测</w:t>
            </w:r>
          </w:p>
        </w:tc>
        <w:tc>
          <w:tcPr>
            <w:tcW w:w="1633" w:type="pct"/>
          </w:tcPr>
          <w:p w14:paraId="606155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营养</w:t>
            </w:r>
          </w:p>
        </w:tc>
      </w:tr>
      <w:tr w14:paraId="6E6AB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0" w:type="pct"/>
          </w:tcPr>
          <w:p w14:paraId="46EC85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2806" w:type="pct"/>
          </w:tcPr>
          <w:p w14:paraId="3EB4E5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血压基础监测</w:t>
            </w:r>
          </w:p>
        </w:tc>
        <w:tc>
          <w:tcPr>
            <w:tcW w:w="1633" w:type="pct"/>
          </w:tcPr>
          <w:p w14:paraId="0424E7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体能</w:t>
            </w:r>
          </w:p>
        </w:tc>
      </w:tr>
      <w:tr w14:paraId="5D2CA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0" w:type="pct"/>
          </w:tcPr>
          <w:p w14:paraId="567958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2806" w:type="pct"/>
          </w:tcPr>
          <w:p w14:paraId="778EB7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肾功能基础监测</w:t>
            </w:r>
          </w:p>
        </w:tc>
        <w:tc>
          <w:tcPr>
            <w:tcW w:w="1633" w:type="pct"/>
          </w:tcPr>
          <w:p w14:paraId="770097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肾系统</w:t>
            </w:r>
          </w:p>
        </w:tc>
      </w:tr>
      <w:tr w14:paraId="0FB7D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0" w:type="pct"/>
          </w:tcPr>
          <w:p w14:paraId="270DB5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2806" w:type="pct"/>
          </w:tcPr>
          <w:p w14:paraId="0F6D12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综合心理与生活质量评估</w:t>
            </w:r>
          </w:p>
        </w:tc>
        <w:tc>
          <w:tcPr>
            <w:tcW w:w="1633" w:type="pct"/>
          </w:tcPr>
          <w:p w14:paraId="284BFB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心理</w:t>
            </w:r>
          </w:p>
        </w:tc>
      </w:tr>
    </w:tbl>
    <w:p w14:paraId="5E9F04D1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0FDF6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三、三级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产品排序依据：</w:t>
      </w:r>
    </w:p>
    <w:p w14:paraId="199E851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jc w:val="both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医学链路位置（源头＞功能＞指标＞体验）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——医学机制影响力</w:t>
      </w:r>
    </w:p>
    <w:p w14:paraId="54FD074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jc w:val="both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系统影响力（广＞窄）</w:t>
      </w:r>
    </w:p>
    <w:p w14:paraId="145B3B32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</w:p>
    <w:p w14:paraId="751AC59F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/>
          <w:bCs/>
          <w:sz w:val="24"/>
          <w:szCs w:val="24"/>
          <w:highlight w:val="yellow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highlight w:val="yellow"/>
          <w:lang w:val="en-US" w:eastAsia="zh-CN"/>
        </w:rPr>
        <w:t>四、产品排序</w:t>
      </w:r>
      <w:r>
        <w:commentReference w:id="0"/>
      </w:r>
    </w:p>
    <w:p w14:paraId="30D8E851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145963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1.二级目录：消化与吸收功能监测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1"/>
        <w:gridCol w:w="1749"/>
      </w:tblGrid>
      <w:tr w14:paraId="5238A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1" w:type="dxa"/>
            <w:vAlign w:val="center"/>
          </w:tcPr>
          <w:p w14:paraId="3BDD5C30">
            <w:pPr>
              <w:numPr>
                <w:ilvl w:val="0"/>
                <w:numId w:val="0"/>
              </w:numPr>
              <w:jc w:val="both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产品名称</w:t>
            </w:r>
          </w:p>
        </w:tc>
        <w:tc>
          <w:tcPr>
            <w:tcW w:w="1749" w:type="dxa"/>
            <w:vAlign w:val="center"/>
          </w:tcPr>
          <w:p w14:paraId="45D325E7">
            <w:pPr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顺序</w:t>
            </w:r>
          </w:p>
        </w:tc>
      </w:tr>
      <w:tr w14:paraId="55C74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1" w:type="dxa"/>
            <w:vAlign w:val="center"/>
          </w:tcPr>
          <w:p w14:paraId="061E0586">
            <w:pPr>
              <w:numPr>
                <w:ilvl w:val="0"/>
                <w:numId w:val="0"/>
              </w:numPr>
              <w:jc w:val="both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结肠功能评估</w:t>
            </w:r>
          </w:p>
        </w:tc>
        <w:tc>
          <w:tcPr>
            <w:tcW w:w="1749" w:type="dxa"/>
            <w:vAlign w:val="center"/>
          </w:tcPr>
          <w:p w14:paraId="4D67B903">
            <w:pPr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1BA2D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1" w:type="dxa"/>
            <w:vAlign w:val="center"/>
          </w:tcPr>
          <w:p w14:paraId="6653AE79">
            <w:pPr>
              <w:numPr>
                <w:ilvl w:val="0"/>
                <w:numId w:val="0"/>
              </w:numPr>
              <w:jc w:val="both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皮肤与毛发健康评估</w:t>
            </w:r>
          </w:p>
        </w:tc>
        <w:tc>
          <w:tcPr>
            <w:tcW w:w="1749" w:type="dxa"/>
            <w:vAlign w:val="center"/>
          </w:tcPr>
          <w:p w14:paraId="3EF83EB6">
            <w:pPr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 w14:paraId="207ED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1" w:type="dxa"/>
            <w:vAlign w:val="center"/>
          </w:tcPr>
          <w:p w14:paraId="4183B8B1">
            <w:pPr>
              <w:numPr>
                <w:ilvl w:val="0"/>
                <w:numId w:val="0"/>
              </w:numPr>
              <w:jc w:val="both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关节健康评估</w:t>
            </w:r>
          </w:p>
        </w:tc>
        <w:tc>
          <w:tcPr>
            <w:tcW w:w="1749" w:type="dxa"/>
            <w:vAlign w:val="center"/>
          </w:tcPr>
          <w:p w14:paraId="5C01DA5C">
            <w:pPr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</w:tr>
    </w:tbl>
    <w:p w14:paraId="03DC66E6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3145ED50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5B197677">
      <w:pPr>
        <w:numPr>
          <w:ilvl w:val="0"/>
          <w:numId w:val="0"/>
        </w:numPr>
        <w:jc w:val="both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122022010216" w:date="2025-12-25T10:39:35Z" w:initials="">
    <w:p w14:paraId="2B6B92B3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改动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B6B92B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B4F70F"/>
    <w:multiLevelType w:val="singleLevel"/>
    <w:tmpl w:val="A4B4F70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DC756D5"/>
    <w:multiLevelType w:val="singleLevel"/>
    <w:tmpl w:val="ADC756D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122022010216">
    <w15:presenceInfo w15:providerId="WPS Office" w15:userId="763753999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8E4CE0"/>
    <w:rsid w:val="071F1391"/>
    <w:rsid w:val="478E4CE0"/>
    <w:rsid w:val="47CC6D79"/>
    <w:rsid w:val="79CF3B02"/>
    <w:rsid w:val="7ED9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538</Words>
  <Characters>543</Characters>
  <Lines>0</Lines>
  <Paragraphs>0</Paragraphs>
  <TotalTime>58</TotalTime>
  <ScaleCrop>false</ScaleCrop>
  <LinksUpToDate>false</LinksUpToDate>
  <CharactersWithSpaces>560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2025-12-03T03:52:00Z</dcterms:created>
  <dc:creator>biubiu</dc:creator>
  <cp:lastModifiedBy>122022010216</cp:lastModifiedBy>
  <cp:lastPrinted>2025-12-03T07:30:00Z</cp:lastPrinted>
  <dcterms:modified xsi:type="dcterms:W3CDTF">2025-12-25T02:39:39Z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E4E003DBA6DB48959F148E17F70E0D00_11</vt:lpwstr>
  </property>
  <property fmtid="{D5CDD505-2E9C-101B-9397-08002B2CF9AE}" pid="4" name="KSOTemplateDocerSaveRecord">
    <vt:lpwstr>eyJoZGlkIjoiNDhlMzY0ZWE2OGFkZmVmNTljZjI2NDNiNjY0MzQ1NmQiLCJ1c2VySWQiOiIxNDgwNzA2Njc3In0=</vt:lpwstr>
  </property>
</Properties>
</file>