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2B0D" w14:textId="435994DE" w:rsidR="00A71A0F" w:rsidRPr="0030466C" w:rsidRDefault="00A07720">
      <w:pPr>
        <w:rPr>
          <w:rFonts w:ascii="Times New Roman" w:hAnsi="Times New Roman" w:cs="Times New Roman"/>
          <w:b/>
          <w:bCs/>
          <w:sz w:val="40"/>
          <w:szCs w:val="40"/>
        </w:rPr>
      </w:pPr>
      <w:r w:rsidRPr="0030466C">
        <w:rPr>
          <w:rFonts w:ascii="Times New Roman" w:hAnsi="Times New Roman" w:cs="Times New Roman"/>
          <w:b/>
          <w:bCs/>
          <w:sz w:val="40"/>
          <w:szCs w:val="40"/>
        </w:rPr>
        <w:t>COMP30027 Assignment 1 Report</w:t>
      </w:r>
    </w:p>
    <w:p w14:paraId="7CA1E0B4" w14:textId="69364CC7" w:rsidR="00D05F70" w:rsidRPr="0030466C" w:rsidRDefault="00A07720">
      <w:pPr>
        <w:rPr>
          <w:rFonts w:ascii="Times New Roman" w:hAnsi="Times New Roman" w:cs="Times New Roman"/>
          <w:b/>
          <w:bCs/>
          <w:sz w:val="32"/>
          <w:szCs w:val="32"/>
        </w:rPr>
      </w:pPr>
      <w:r w:rsidRPr="0030466C">
        <w:rPr>
          <w:rFonts w:ascii="Times New Roman" w:hAnsi="Times New Roman" w:cs="Times New Roman" w:hint="eastAsia"/>
          <w:b/>
          <w:bCs/>
          <w:sz w:val="32"/>
          <w:szCs w:val="32"/>
        </w:rPr>
        <w:t>He Shen (1297447)</w:t>
      </w:r>
    </w:p>
    <w:p w14:paraId="390561EA" w14:textId="62C041A2" w:rsidR="00D05F70" w:rsidRPr="0030466C" w:rsidRDefault="00D05F70">
      <w:pPr>
        <w:rPr>
          <w:rFonts w:ascii="Times New Roman" w:hAnsi="Times New Roman" w:cs="Times New Roman"/>
          <w:b/>
          <w:bCs/>
          <w:sz w:val="24"/>
          <w:szCs w:val="24"/>
        </w:rPr>
      </w:pPr>
    </w:p>
    <w:p w14:paraId="7490073C" w14:textId="7BAFCCFC" w:rsidR="00D05F70" w:rsidRPr="009035C1" w:rsidRDefault="0030466C" w:rsidP="0030466C">
      <w:pPr>
        <w:rPr>
          <w:rFonts w:ascii="Times New Roman" w:hAnsi="Times New Roman" w:cs="Times New Roman"/>
          <w:b/>
          <w:bCs/>
          <w:sz w:val="28"/>
          <w:szCs w:val="28"/>
        </w:rPr>
      </w:pPr>
      <w:r w:rsidRPr="009035C1">
        <w:rPr>
          <w:rFonts w:ascii="Times New Roman" w:hAnsi="Times New Roman" w:cs="Times New Roman" w:hint="eastAsia"/>
          <w:b/>
          <w:bCs/>
          <w:sz w:val="28"/>
          <w:szCs w:val="28"/>
        </w:rPr>
        <w:t>2. 1-NN classification</w:t>
      </w:r>
    </w:p>
    <w:p w14:paraId="21210FA3" w14:textId="2EB5C107" w:rsidR="0030466C" w:rsidRDefault="0030466C" w:rsidP="0030466C">
      <w:pPr>
        <w:rPr>
          <w:rFonts w:ascii="Times New Roman" w:hAnsi="Times New Roman" w:cs="Times New Roman"/>
          <w:sz w:val="24"/>
          <w:szCs w:val="24"/>
        </w:rPr>
      </w:pPr>
      <w:r>
        <w:rPr>
          <w:rFonts w:ascii="Times New Roman" w:hAnsi="Times New Roman" w:cs="Times New Roman" w:hint="eastAsia"/>
          <w:sz w:val="24"/>
          <w:szCs w:val="24"/>
        </w:rPr>
        <w:t xml:space="preserve">Since the label quality is a </w:t>
      </w:r>
      <w:r>
        <w:rPr>
          <w:rFonts w:ascii="Times New Roman" w:hAnsi="Times New Roman" w:cs="Times New Roman"/>
          <w:sz w:val="24"/>
          <w:szCs w:val="24"/>
        </w:rPr>
        <w:t>Boolean</w:t>
      </w:r>
      <w:r>
        <w:rPr>
          <w:rFonts w:ascii="Times New Roman" w:hAnsi="Times New Roman" w:cs="Times New Roman" w:hint="eastAsia"/>
          <w:sz w:val="24"/>
          <w:szCs w:val="24"/>
        </w:rPr>
        <w:t xml:space="preserve"> of numerical 0 and 1, I simply compare my prediction label</w:t>
      </w:r>
      <w:r>
        <w:rPr>
          <w:rFonts w:ascii="Times New Roman" w:hAnsi="Times New Roman" w:cs="Times New Roman"/>
          <w:sz w:val="24"/>
          <w:szCs w:val="24"/>
        </w:rPr>
        <w:t>’</w:t>
      </w:r>
      <w:r>
        <w:rPr>
          <w:rFonts w:ascii="Times New Roman" w:hAnsi="Times New Roman" w:cs="Times New Roman" w:hint="eastAsia"/>
          <w:sz w:val="24"/>
          <w:szCs w:val="24"/>
        </w:rPr>
        <w:t xml:space="preserve">s value with the </w:t>
      </w:r>
      <w:r w:rsidR="00E16F1D">
        <w:rPr>
          <w:rFonts w:ascii="Times New Roman" w:hAnsi="Times New Roman" w:cs="Times New Roman" w:hint="eastAsia"/>
          <w:sz w:val="24"/>
          <w:szCs w:val="24"/>
        </w:rPr>
        <w:t>actual</w:t>
      </w:r>
      <w:r>
        <w:rPr>
          <w:rFonts w:ascii="Times New Roman" w:hAnsi="Times New Roman" w:cs="Times New Roman" w:hint="eastAsia"/>
          <w:sz w:val="24"/>
          <w:szCs w:val="24"/>
        </w:rPr>
        <w:t xml:space="preserve"> </w:t>
      </w:r>
      <w:r w:rsidR="007910EA">
        <w:rPr>
          <w:rFonts w:ascii="Times New Roman" w:hAnsi="Times New Roman" w:cs="Times New Roman" w:hint="eastAsia"/>
          <w:sz w:val="24"/>
          <w:szCs w:val="24"/>
        </w:rPr>
        <w:t>one</w:t>
      </w:r>
      <w:r w:rsidR="00575937">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7910EA">
        <w:rPr>
          <w:rFonts w:ascii="Times New Roman" w:hAnsi="Times New Roman" w:cs="Times New Roman" w:hint="eastAsia"/>
          <w:sz w:val="24"/>
          <w:szCs w:val="24"/>
        </w:rPr>
        <w:t xml:space="preserve">sum the difference, then divide by overall row counts to get a mean value, which results in </w:t>
      </w:r>
      <w:r w:rsidR="00E502C0">
        <w:rPr>
          <w:rFonts w:ascii="Times New Roman" w:hAnsi="Times New Roman" w:cs="Times New Roman"/>
          <w:sz w:val="24"/>
          <w:szCs w:val="24"/>
        </w:rPr>
        <w:t>an</w:t>
      </w:r>
      <w:r w:rsidR="007910EA">
        <w:rPr>
          <w:rFonts w:ascii="Times New Roman" w:hAnsi="Times New Roman" w:cs="Times New Roman" w:hint="eastAsia"/>
          <w:sz w:val="24"/>
          <w:szCs w:val="24"/>
        </w:rPr>
        <w:t xml:space="preserve"> accuracy about 0.764 (76</w:t>
      </w:r>
      <w:r w:rsidR="00854EF4">
        <w:rPr>
          <w:rFonts w:ascii="Times New Roman" w:hAnsi="Times New Roman" w:cs="Times New Roman" w:hint="eastAsia"/>
          <w:sz w:val="24"/>
          <w:szCs w:val="24"/>
        </w:rPr>
        <w:t>.4</w:t>
      </w:r>
      <w:r w:rsidR="007910EA">
        <w:rPr>
          <w:rFonts w:ascii="Times New Roman" w:hAnsi="Times New Roman" w:cs="Times New Roman" w:hint="eastAsia"/>
          <w:sz w:val="24"/>
          <w:szCs w:val="24"/>
        </w:rPr>
        <w:t xml:space="preserve">%). </w:t>
      </w:r>
    </w:p>
    <w:p w14:paraId="60A32874" w14:textId="77777777" w:rsidR="009035C1" w:rsidRDefault="009035C1" w:rsidP="0030466C">
      <w:pPr>
        <w:rPr>
          <w:rFonts w:ascii="Times New Roman" w:hAnsi="Times New Roman" w:cs="Times New Roman"/>
          <w:sz w:val="24"/>
          <w:szCs w:val="24"/>
        </w:rPr>
      </w:pPr>
    </w:p>
    <w:p w14:paraId="0BDC5695" w14:textId="02C1BDC8" w:rsidR="00E502C0" w:rsidRPr="0028326F" w:rsidRDefault="009035C1" w:rsidP="0030466C">
      <w:pPr>
        <w:rPr>
          <w:rFonts w:ascii="Times New Roman" w:hAnsi="Times New Roman" w:cs="Times New Roman" w:hint="eastAsia"/>
          <w:sz w:val="24"/>
          <w:szCs w:val="24"/>
        </w:rPr>
      </w:pPr>
      <w:r>
        <w:rPr>
          <w:rFonts w:ascii="Times New Roman" w:hAnsi="Times New Roman" w:cs="Times New Roman" w:hint="eastAsia"/>
          <w:sz w:val="24"/>
          <w:szCs w:val="24"/>
        </w:rPr>
        <w:t>The 76.4% of accuracy is not a very high number, this implies that this dataset is not quite suitable for a 1-NN classifier.</w:t>
      </w:r>
      <w:r w:rsidR="00E53A8C">
        <w:rPr>
          <w:rFonts w:ascii="Times New Roman" w:hAnsi="Times New Roman" w:cs="Times New Roman" w:hint="eastAsia"/>
          <w:sz w:val="24"/>
          <w:szCs w:val="24"/>
        </w:rPr>
        <w:t xml:space="preserve"> On</w:t>
      </w:r>
      <w:r>
        <w:rPr>
          <w:rFonts w:ascii="Times New Roman" w:hAnsi="Times New Roman" w:cs="Times New Roman" w:hint="eastAsia"/>
          <w:sz w:val="24"/>
          <w:szCs w:val="24"/>
        </w:rPr>
        <w:t xml:space="preserve"> </w:t>
      </w:r>
      <w:r w:rsidR="00E53A8C">
        <w:rPr>
          <w:rFonts w:ascii="Times New Roman" w:hAnsi="Times New Roman" w:cs="Times New Roman" w:hint="eastAsia"/>
          <w:sz w:val="24"/>
          <w:szCs w:val="24"/>
        </w:rPr>
        <w:t>the one hand, t</w:t>
      </w:r>
      <w:r w:rsidR="003411C3" w:rsidRPr="003411C3">
        <w:rPr>
          <w:rFonts w:ascii="Times New Roman" w:hAnsi="Times New Roman" w:cs="Times New Roman"/>
          <w:sz w:val="24"/>
          <w:szCs w:val="24"/>
        </w:rPr>
        <w:t xml:space="preserve">his may be because 1-NN itself only considers the nearest neighbor, and for our current wine quality dataset of 1350 data points, only one of them was used for prediction, which did not have a </w:t>
      </w:r>
      <w:r w:rsidR="00E53A8C">
        <w:rPr>
          <w:rFonts w:ascii="Times New Roman" w:hAnsi="Times New Roman" w:cs="Times New Roman" w:hint="eastAsia"/>
          <w:sz w:val="24"/>
          <w:szCs w:val="24"/>
        </w:rPr>
        <w:t xml:space="preserve">very </w:t>
      </w:r>
      <w:r w:rsidR="003411C3" w:rsidRPr="003411C3">
        <w:rPr>
          <w:rFonts w:ascii="Times New Roman" w:hAnsi="Times New Roman" w:cs="Times New Roman"/>
          <w:sz w:val="24"/>
          <w:szCs w:val="24"/>
        </w:rPr>
        <w:t>good utilization rate</w:t>
      </w:r>
      <w:r w:rsidR="00E53A8C">
        <w:rPr>
          <w:rFonts w:ascii="Times New Roman" w:hAnsi="Times New Roman" w:cs="Times New Roman" w:hint="eastAsia"/>
          <w:sz w:val="24"/>
          <w:szCs w:val="24"/>
        </w:rPr>
        <w:t xml:space="preserve">. </w:t>
      </w:r>
      <w:r w:rsidR="004673E0" w:rsidRPr="004673E0">
        <w:rPr>
          <w:rFonts w:ascii="Times New Roman" w:hAnsi="Times New Roman" w:cs="Times New Roman"/>
          <w:sz w:val="24"/>
          <w:szCs w:val="24"/>
        </w:rPr>
        <w:t xml:space="preserve">On the other hand, </w:t>
      </w:r>
      <w:r w:rsidR="009E0E44">
        <w:rPr>
          <w:rFonts w:ascii="Times New Roman" w:hAnsi="Times New Roman" w:cs="Times New Roman" w:hint="eastAsia"/>
          <w:sz w:val="24"/>
          <w:szCs w:val="24"/>
        </w:rPr>
        <w:t>t</w:t>
      </w:r>
      <w:r w:rsidR="009E0E44" w:rsidRPr="009E0E44">
        <w:rPr>
          <w:rFonts w:ascii="Times New Roman" w:hAnsi="Times New Roman" w:cs="Times New Roman"/>
          <w:sz w:val="24"/>
          <w:szCs w:val="24"/>
        </w:rPr>
        <w:t>he nearest neighbor may not be reliable and should be considered an outlier</w:t>
      </w:r>
      <w:r w:rsidR="00782D86">
        <w:rPr>
          <w:rFonts w:ascii="Times New Roman" w:hAnsi="Times New Roman" w:cs="Times New Roman" w:hint="eastAsia"/>
          <w:sz w:val="24"/>
          <w:szCs w:val="24"/>
        </w:rPr>
        <w:t xml:space="preserve">. </w:t>
      </w:r>
      <w:r w:rsidR="00B46CFF">
        <w:rPr>
          <w:rFonts w:ascii="Times New Roman" w:hAnsi="Times New Roman" w:cs="Times New Roman" w:hint="eastAsia"/>
          <w:sz w:val="24"/>
          <w:szCs w:val="24"/>
        </w:rPr>
        <w:t xml:space="preserve">For example, in the below </w:t>
      </w:r>
      <w:r w:rsidR="00933E7D">
        <w:rPr>
          <w:rFonts w:ascii="Times New Roman" w:hAnsi="Times New Roman" w:cs="Times New Roman" w:hint="eastAsia"/>
          <w:sz w:val="24"/>
          <w:szCs w:val="24"/>
        </w:rPr>
        <w:t>F</w:t>
      </w:r>
      <w:r w:rsidR="00C17AF0">
        <w:rPr>
          <w:rFonts w:ascii="Times New Roman" w:hAnsi="Times New Roman" w:cs="Times New Roman" w:hint="eastAsia"/>
          <w:sz w:val="24"/>
          <w:szCs w:val="24"/>
        </w:rPr>
        <w:t>igure 1</w:t>
      </w:r>
      <w:r w:rsidR="00B46CFF">
        <w:rPr>
          <w:rFonts w:ascii="Times New Roman" w:hAnsi="Times New Roman" w:cs="Times New Roman" w:hint="eastAsia"/>
          <w:sz w:val="24"/>
          <w:szCs w:val="24"/>
        </w:rPr>
        <w:t xml:space="preserve">, I </w:t>
      </w:r>
      <w:r w:rsidR="00110FE0">
        <w:rPr>
          <w:rFonts w:ascii="Times New Roman" w:hAnsi="Times New Roman" w:cs="Times New Roman" w:hint="eastAsia"/>
          <w:sz w:val="24"/>
          <w:szCs w:val="24"/>
        </w:rPr>
        <w:t xml:space="preserve">choose the feature </w:t>
      </w:r>
      <w:r w:rsidR="00110FE0">
        <w:rPr>
          <w:rFonts w:ascii="Times New Roman" w:hAnsi="Times New Roman" w:cs="Times New Roman"/>
          <w:sz w:val="24"/>
          <w:szCs w:val="24"/>
        </w:rPr>
        <w:t>“</w:t>
      </w:r>
      <w:r w:rsidR="002F025C" w:rsidRPr="00110FE0">
        <w:rPr>
          <w:rFonts w:ascii="Times New Roman" w:hAnsi="Times New Roman" w:cs="Times New Roman"/>
          <w:sz w:val="24"/>
          <w:szCs w:val="24"/>
        </w:rPr>
        <w:t>totalSulfurDioxide</w:t>
      </w:r>
      <w:r w:rsidR="00110FE0">
        <w:rPr>
          <w:rFonts w:ascii="Times New Roman" w:hAnsi="Times New Roman" w:cs="Times New Roman"/>
          <w:sz w:val="24"/>
          <w:szCs w:val="24"/>
        </w:rPr>
        <w:t>”</w:t>
      </w:r>
      <w:r w:rsidR="00110FE0">
        <w:rPr>
          <w:rFonts w:ascii="Times New Roman" w:hAnsi="Times New Roman" w:cs="Times New Roman" w:hint="eastAsia"/>
          <w:sz w:val="24"/>
          <w:szCs w:val="24"/>
        </w:rPr>
        <w:t xml:space="preserve"> as x, </w:t>
      </w:r>
      <w:r w:rsidR="00110FE0">
        <w:rPr>
          <w:rFonts w:ascii="Times New Roman" w:hAnsi="Times New Roman" w:cs="Times New Roman"/>
          <w:sz w:val="24"/>
          <w:szCs w:val="24"/>
        </w:rPr>
        <w:t>“</w:t>
      </w:r>
      <w:r w:rsidR="002F025C">
        <w:rPr>
          <w:rFonts w:ascii="Times New Roman" w:hAnsi="Times New Roman" w:cs="Times New Roman" w:hint="eastAsia"/>
          <w:sz w:val="24"/>
          <w:szCs w:val="24"/>
        </w:rPr>
        <w:t>density</w:t>
      </w:r>
      <w:r w:rsidR="00110FE0">
        <w:rPr>
          <w:rFonts w:ascii="Times New Roman" w:hAnsi="Times New Roman" w:cs="Times New Roman"/>
          <w:sz w:val="24"/>
          <w:szCs w:val="24"/>
        </w:rPr>
        <w:t>”</w:t>
      </w:r>
      <w:r w:rsidR="00110FE0">
        <w:rPr>
          <w:rFonts w:ascii="Times New Roman" w:hAnsi="Times New Roman" w:cs="Times New Roman" w:hint="eastAsia"/>
          <w:sz w:val="24"/>
          <w:szCs w:val="24"/>
        </w:rPr>
        <w:t xml:space="preserve"> as y</w:t>
      </w:r>
      <w:r w:rsidR="005E73C9">
        <w:rPr>
          <w:rFonts w:ascii="Times New Roman" w:hAnsi="Times New Roman" w:cs="Times New Roman" w:hint="eastAsia"/>
          <w:sz w:val="24"/>
          <w:szCs w:val="24"/>
        </w:rPr>
        <w:t>, and randomly select 100 samples from the training dataset</w:t>
      </w:r>
      <w:r w:rsidR="00217FB4">
        <w:rPr>
          <w:rFonts w:ascii="Times New Roman" w:hAnsi="Times New Roman" w:cs="Times New Roman" w:hint="eastAsia"/>
          <w:sz w:val="24"/>
          <w:szCs w:val="24"/>
        </w:rPr>
        <w:t>. If the black dot is one of out test instances that needs to predict its label, from 1-NN, it seems to be low quality since its distance to its neighbor blue dot is shorter. However, from the overall distribution, there are more orange dots nearby,</w:t>
      </w:r>
      <w:r w:rsidR="0028326F">
        <w:rPr>
          <w:rFonts w:ascii="Times New Roman" w:hAnsi="Times New Roman" w:cs="Times New Roman" w:hint="eastAsia"/>
          <w:sz w:val="24"/>
          <w:szCs w:val="24"/>
        </w:rPr>
        <w:t xml:space="preserve"> hence, labeling itself as high quality has much more possibility under this </w:t>
      </w:r>
      <w:r w:rsidR="0028326F">
        <w:rPr>
          <w:rFonts w:ascii="Times New Roman" w:hAnsi="Times New Roman" w:cs="Times New Roman"/>
          <w:sz w:val="24"/>
          <w:szCs w:val="24"/>
        </w:rPr>
        <w:t>c</w:t>
      </w:r>
      <w:r w:rsidR="00A26571">
        <w:rPr>
          <w:rFonts w:ascii="Times New Roman" w:hAnsi="Times New Roman" w:cs="Times New Roman" w:hint="eastAsia"/>
          <w:sz w:val="24"/>
          <w:szCs w:val="24"/>
        </w:rPr>
        <w:t>onsideration</w:t>
      </w:r>
      <w:r w:rsidR="0028326F">
        <w:rPr>
          <w:rFonts w:ascii="Times New Roman" w:hAnsi="Times New Roman" w:cs="Times New Roman" w:hint="eastAsia"/>
          <w:sz w:val="24"/>
          <w:szCs w:val="24"/>
        </w:rPr>
        <w:t>.</w:t>
      </w:r>
      <w:r w:rsidR="00054A14">
        <w:rPr>
          <w:rFonts w:ascii="Times New Roman" w:hAnsi="Times New Roman" w:cs="Times New Roman" w:hint="eastAsia"/>
          <w:sz w:val="24"/>
          <w:szCs w:val="24"/>
        </w:rPr>
        <w:t xml:space="preserve"> </w:t>
      </w:r>
    </w:p>
    <w:p w14:paraId="4E3F64A7" w14:textId="77777777" w:rsidR="00784080" w:rsidRDefault="00C65AF5" w:rsidP="00784080">
      <w:pPr>
        <w:keepNext/>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44FC9B0" wp14:editId="62862529">
                <wp:simplePos x="0" y="0"/>
                <wp:positionH relativeFrom="column">
                  <wp:posOffset>2443843</wp:posOffset>
                </wp:positionH>
                <wp:positionV relativeFrom="paragraph">
                  <wp:posOffset>2725783</wp:posOffset>
                </wp:positionV>
                <wp:extent cx="977537" cy="670832"/>
                <wp:effectExtent l="38100" t="38100" r="32385" b="34290"/>
                <wp:wrapNone/>
                <wp:docPr id="592889626" name="直接箭头连接符 13"/>
                <wp:cNvGraphicFramePr/>
                <a:graphic xmlns:a="http://schemas.openxmlformats.org/drawingml/2006/main">
                  <a:graphicData uri="http://schemas.microsoft.com/office/word/2010/wordprocessingShape">
                    <wps:wsp>
                      <wps:cNvCnPr/>
                      <wps:spPr>
                        <a:xfrm flipH="1" flipV="1">
                          <a:off x="0" y="0"/>
                          <a:ext cx="977537" cy="670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6D6EA" id="_x0000_t32" coordsize="21600,21600" o:spt="32" o:oned="t" path="m,l21600,21600e" filled="f">
                <v:path arrowok="t" fillok="f" o:connecttype="none"/>
                <o:lock v:ext="edit" shapetype="t"/>
              </v:shapetype>
              <v:shape id="直接箭头连接符 13" o:spid="_x0000_s1026" type="#_x0000_t32" style="position:absolute;left:0;text-align:left;margin-left:192.45pt;margin-top:214.65pt;width:76.95pt;height:52.8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43BF197" wp14:editId="39D2FE66">
                <wp:simplePos x="0" y="0"/>
                <wp:positionH relativeFrom="column">
                  <wp:posOffset>2370455</wp:posOffset>
                </wp:positionH>
                <wp:positionV relativeFrom="paragraph">
                  <wp:posOffset>2659017</wp:posOffset>
                </wp:positionV>
                <wp:extent cx="38100" cy="50165"/>
                <wp:effectExtent l="38100" t="38100" r="38100" b="45085"/>
                <wp:wrapNone/>
                <wp:docPr id="1024155834" name="墨迹 11"/>
                <wp:cNvGraphicFramePr/>
                <a:graphic xmlns:a="http://schemas.openxmlformats.org/drawingml/2006/main">
                  <a:graphicData uri="http://schemas.microsoft.com/office/word/2010/wordprocessingInk">
                    <w14:contentPart bwMode="auto" r:id="rId5">
                      <w14:nvContentPartPr>
                        <w14:cNvContentPartPr/>
                      </w14:nvContentPartPr>
                      <w14:xfrm>
                        <a:off x="0" y="0"/>
                        <a:ext cx="38100" cy="50165"/>
                      </w14:xfrm>
                    </w14:contentPart>
                  </a:graphicData>
                </a:graphic>
              </wp:anchor>
            </w:drawing>
          </mc:Choice>
          <mc:Fallback>
            <w:pict>
              <v:shapetype w14:anchorId="3B4586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1" o:spid="_x0000_s1026" type="#_x0000_t75" style="position:absolute;left:0;text-align:left;margin-left:186.15pt;margin-top:208.85pt;width:3.95pt;height: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">
                <v:imagedata r:id="rId6" o:title=""/>
              </v:shape>
            </w:pict>
          </mc:Fallback>
        </mc:AlternateContent>
      </w:r>
      <w:r w:rsidRPr="00C65AF5">
        <w:rPr>
          <w:rFonts w:ascii="Times New Roman" w:hAnsi="Times New Roman" w:cs="Times New Roman"/>
          <w:sz w:val="24"/>
          <w:szCs w:val="24"/>
        </w:rPr>
        <w:drawing>
          <wp:inline distT="0" distB="0" distL="0" distR="0" wp14:anchorId="712DC2BD" wp14:editId="0394D0D6">
            <wp:extent cx="5274310" cy="3895090"/>
            <wp:effectExtent l="0" t="0" r="2540" b="0"/>
            <wp:docPr id="497541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41361" name=""/>
                    <pic:cNvPicPr/>
                  </pic:nvPicPr>
                  <pic:blipFill>
                    <a:blip r:embed="rId7"/>
                    <a:stretch>
                      <a:fillRect/>
                    </a:stretch>
                  </pic:blipFill>
                  <pic:spPr>
                    <a:xfrm>
                      <a:off x="0" y="0"/>
                      <a:ext cx="5274310" cy="3895090"/>
                    </a:xfrm>
                    <a:prstGeom prst="rect">
                      <a:avLst/>
                    </a:prstGeom>
                  </pic:spPr>
                </pic:pic>
              </a:graphicData>
            </a:graphic>
          </wp:inline>
        </w:drawing>
      </w:r>
    </w:p>
    <w:p w14:paraId="5D618E29" w14:textId="6CD2D66F" w:rsidR="00907412" w:rsidRDefault="00784080" w:rsidP="0053388C">
      <w:pPr>
        <w:pStyle w:val="a4"/>
      </w:pPr>
      <w:r>
        <w:t xml:space="preserve">Figure </w:t>
      </w:r>
      <w:r w:rsidR="00501C6E">
        <w:fldChar w:fldCharType="begin"/>
      </w:r>
      <w:r w:rsidR="00501C6E">
        <w:instrText xml:space="preserve"> SEQ Figure \* ARABIC </w:instrText>
      </w:r>
      <w:r w:rsidR="00501C6E">
        <w:fldChar w:fldCharType="separate"/>
      </w:r>
      <w:r w:rsidR="00501C6E">
        <w:rPr>
          <w:noProof/>
        </w:rPr>
        <w:t>1</w:t>
      </w:r>
      <w:r w:rsidR="00501C6E">
        <w:fldChar w:fldCharType="end"/>
      </w:r>
    </w:p>
    <w:p w14:paraId="19C0410F" w14:textId="77777777" w:rsidR="0053388C" w:rsidRPr="0053388C" w:rsidRDefault="0053388C" w:rsidP="0053388C">
      <w:pPr>
        <w:rPr>
          <w:rFonts w:hint="eastAsia"/>
        </w:rPr>
      </w:pPr>
    </w:p>
    <w:p w14:paraId="0F4DFE26" w14:textId="2504F0C7" w:rsidR="00907412" w:rsidRDefault="00907412" w:rsidP="0030466C">
      <w:pPr>
        <w:rPr>
          <w:rFonts w:ascii="Times New Roman" w:hAnsi="Times New Roman" w:cs="Times New Roman"/>
          <w:b/>
          <w:bCs/>
          <w:sz w:val="28"/>
          <w:szCs w:val="28"/>
        </w:rPr>
      </w:pPr>
      <w:r>
        <w:rPr>
          <w:rFonts w:ascii="Times New Roman" w:hAnsi="Times New Roman" w:cs="Times New Roman" w:hint="eastAsia"/>
          <w:b/>
          <w:bCs/>
          <w:sz w:val="28"/>
          <w:szCs w:val="28"/>
        </w:rPr>
        <w:lastRenderedPageBreak/>
        <w:t>3. Normalization</w:t>
      </w:r>
    </w:p>
    <w:p w14:paraId="39BBC120" w14:textId="0AF726A2" w:rsidR="009615AB" w:rsidRDefault="009615AB" w:rsidP="0030466C">
      <w:pPr>
        <w:rPr>
          <w:rFonts w:ascii="Times New Roman" w:hAnsi="Times New Roman" w:cs="Times New Roman"/>
          <w:sz w:val="24"/>
          <w:szCs w:val="24"/>
        </w:rPr>
      </w:pPr>
      <w:r>
        <w:rPr>
          <w:rFonts w:ascii="Times New Roman" w:hAnsi="Times New Roman" w:cs="Times New Roman" w:hint="eastAsia"/>
          <w:sz w:val="24"/>
          <w:szCs w:val="24"/>
        </w:rPr>
        <w:t xml:space="preserve">Min-max normalization gives an accuracy of </w:t>
      </w:r>
      <w:r w:rsidRPr="009615AB">
        <w:rPr>
          <w:rFonts w:ascii="Times New Roman" w:hAnsi="Times New Roman" w:cs="Times New Roman"/>
          <w:sz w:val="24"/>
          <w:szCs w:val="24"/>
        </w:rPr>
        <w:t>0.850</w:t>
      </w:r>
      <w:r>
        <w:rPr>
          <w:rFonts w:ascii="Times New Roman" w:hAnsi="Times New Roman" w:cs="Times New Roman" w:hint="eastAsia"/>
          <w:sz w:val="24"/>
          <w:szCs w:val="24"/>
        </w:rPr>
        <w:t xml:space="preserve"> (85.0%), while standardization gives an accuracy of </w:t>
      </w:r>
      <w:r w:rsidRPr="009615AB">
        <w:rPr>
          <w:rFonts w:ascii="Times New Roman" w:hAnsi="Times New Roman" w:cs="Times New Roman"/>
          <w:sz w:val="24"/>
          <w:szCs w:val="24"/>
        </w:rPr>
        <w:t>0.867</w:t>
      </w:r>
      <w:r>
        <w:rPr>
          <w:rFonts w:ascii="Times New Roman" w:hAnsi="Times New Roman" w:cs="Times New Roman" w:hint="eastAsia"/>
          <w:sz w:val="24"/>
          <w:szCs w:val="24"/>
        </w:rPr>
        <w:t xml:space="preserve"> (86.7%). Both of them are much higher than the 1-NN prediction accuracy of </w:t>
      </w:r>
      <w:r>
        <w:rPr>
          <w:rFonts w:ascii="Times New Roman" w:hAnsi="Times New Roman" w:cs="Times New Roman" w:hint="eastAsia"/>
          <w:sz w:val="24"/>
          <w:szCs w:val="24"/>
        </w:rPr>
        <w:t>0.764 (76.4%)</w:t>
      </w:r>
      <w:r>
        <w:rPr>
          <w:rFonts w:ascii="Times New Roman" w:hAnsi="Times New Roman" w:cs="Times New Roman" w:hint="eastAsia"/>
          <w:sz w:val="24"/>
          <w:szCs w:val="24"/>
        </w:rPr>
        <w:t xml:space="preserve"> before normalization. </w:t>
      </w:r>
    </w:p>
    <w:p w14:paraId="58AFF619" w14:textId="77777777" w:rsidR="00073CF0" w:rsidRDefault="00073CF0" w:rsidP="0030466C">
      <w:pPr>
        <w:rPr>
          <w:rFonts w:ascii="Times New Roman" w:hAnsi="Times New Roman" w:cs="Times New Roman" w:hint="eastAsia"/>
          <w:sz w:val="24"/>
          <w:szCs w:val="24"/>
        </w:rPr>
      </w:pPr>
    </w:p>
    <w:p w14:paraId="1028CFB5" w14:textId="5A7CBAEA" w:rsidR="00907412" w:rsidRDefault="00864AFE" w:rsidP="0030466C">
      <w:pPr>
        <w:rPr>
          <w:rFonts w:ascii="Times New Roman" w:hAnsi="Times New Roman" w:cs="Times New Roman" w:hint="eastAsia"/>
          <w:sz w:val="24"/>
          <w:szCs w:val="24"/>
        </w:rPr>
      </w:pPr>
      <w:r>
        <w:rPr>
          <w:rFonts w:ascii="Times New Roman" w:hAnsi="Times New Roman" w:cs="Times New Roman" w:hint="eastAsia"/>
          <w:sz w:val="24"/>
          <w:szCs w:val="24"/>
        </w:rPr>
        <w:t>The whole</w:t>
      </w:r>
      <w:r w:rsidR="00907412" w:rsidRPr="004673E0">
        <w:rPr>
          <w:rFonts w:ascii="Times New Roman" w:hAnsi="Times New Roman" w:cs="Times New Roman"/>
          <w:sz w:val="24"/>
          <w:szCs w:val="24"/>
        </w:rPr>
        <w:t xml:space="preserve"> </w:t>
      </w:r>
      <w:r>
        <w:rPr>
          <w:rFonts w:ascii="Times New Roman" w:hAnsi="Times New Roman" w:cs="Times New Roman" w:hint="eastAsia"/>
          <w:sz w:val="24"/>
          <w:szCs w:val="24"/>
        </w:rPr>
        <w:t xml:space="preserve">1-NN </w:t>
      </w:r>
      <w:r w:rsidR="00907412" w:rsidRPr="004673E0">
        <w:rPr>
          <w:rFonts w:ascii="Times New Roman" w:hAnsi="Times New Roman" w:cs="Times New Roman"/>
          <w:sz w:val="24"/>
          <w:szCs w:val="24"/>
        </w:rPr>
        <w:t xml:space="preserve">prediction itself is very sensitive to Euclidean distance, and some features </w:t>
      </w:r>
      <w:r>
        <w:rPr>
          <w:rFonts w:ascii="Times New Roman" w:hAnsi="Times New Roman" w:cs="Times New Roman" w:hint="eastAsia"/>
          <w:sz w:val="24"/>
          <w:szCs w:val="24"/>
        </w:rPr>
        <w:t xml:space="preserve">such as </w:t>
      </w:r>
      <w:r>
        <w:rPr>
          <w:rFonts w:ascii="Times New Roman" w:hAnsi="Times New Roman" w:cs="Times New Roman"/>
          <w:sz w:val="24"/>
          <w:szCs w:val="24"/>
        </w:rPr>
        <w:t>“</w:t>
      </w:r>
      <w:r w:rsidRPr="00110FE0">
        <w:rPr>
          <w:rFonts w:ascii="Times New Roman" w:hAnsi="Times New Roman" w:cs="Times New Roman"/>
          <w:sz w:val="24"/>
          <w:szCs w:val="24"/>
        </w:rPr>
        <w:t>totalSulfurDioxide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07412" w:rsidRPr="004673E0">
        <w:rPr>
          <w:rFonts w:ascii="Times New Roman" w:hAnsi="Times New Roman" w:cs="Times New Roman"/>
          <w:sz w:val="24"/>
          <w:szCs w:val="24"/>
        </w:rPr>
        <w:t xml:space="preserve">may occupy larger values than others. In this case, features with larger values may have more dominance, resulting in some features </w:t>
      </w:r>
      <w:r>
        <w:rPr>
          <w:rFonts w:ascii="Times New Roman" w:hAnsi="Times New Roman" w:cs="Times New Roman" w:hint="eastAsia"/>
          <w:sz w:val="24"/>
          <w:szCs w:val="24"/>
        </w:rPr>
        <w:t xml:space="preserve">such as </w:t>
      </w:r>
      <w:r>
        <w:rPr>
          <w:rFonts w:ascii="Times New Roman" w:hAnsi="Times New Roman" w:cs="Times New Roman"/>
          <w:sz w:val="24"/>
          <w:szCs w:val="24"/>
        </w:rPr>
        <w:t>“</w:t>
      </w:r>
      <w:r>
        <w:rPr>
          <w:rFonts w:ascii="Times New Roman" w:hAnsi="Times New Roman" w:cs="Times New Roman" w:hint="eastAsia"/>
          <w:sz w:val="24"/>
          <w:szCs w:val="24"/>
        </w:rPr>
        <w:t>density</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07412" w:rsidRPr="004673E0">
        <w:rPr>
          <w:rFonts w:ascii="Times New Roman" w:hAnsi="Times New Roman" w:cs="Times New Roman"/>
          <w:sz w:val="24"/>
          <w:szCs w:val="24"/>
        </w:rPr>
        <w:t xml:space="preserve">with smaller values but actually having a greater impact on the label </w:t>
      </w:r>
      <w:r>
        <w:rPr>
          <w:rFonts w:ascii="Times New Roman" w:hAnsi="Times New Roman" w:cs="Times New Roman" w:hint="eastAsia"/>
          <w:sz w:val="24"/>
          <w:szCs w:val="24"/>
        </w:rPr>
        <w:t>almost</w:t>
      </w:r>
      <w:r w:rsidR="003C59AC">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ignored in distance calculation. </w:t>
      </w:r>
      <w:r w:rsidR="003C59AC">
        <w:rPr>
          <w:rFonts w:ascii="Times New Roman" w:hAnsi="Times New Roman" w:cs="Times New Roman" w:hint="eastAsia"/>
          <w:sz w:val="24"/>
          <w:szCs w:val="24"/>
        </w:rPr>
        <w:t xml:space="preserve">If we redraw the last graph in question 2 using equal axis spacing, it </w:t>
      </w:r>
      <w:r w:rsidR="003C59AC">
        <w:rPr>
          <w:rFonts w:ascii="Times New Roman" w:hAnsi="Times New Roman" w:cs="Times New Roman"/>
          <w:sz w:val="24"/>
          <w:szCs w:val="24"/>
        </w:rPr>
        <w:t>looks</w:t>
      </w:r>
      <w:r w:rsidR="003C59AC">
        <w:rPr>
          <w:rFonts w:ascii="Times New Roman" w:hAnsi="Times New Roman" w:cs="Times New Roman" w:hint="eastAsia"/>
          <w:sz w:val="24"/>
          <w:szCs w:val="24"/>
        </w:rPr>
        <w:t xml:space="preserve"> like there is only a horizontal line</w:t>
      </w:r>
      <w:r w:rsidR="00933E7D">
        <w:rPr>
          <w:rFonts w:ascii="Times New Roman" w:hAnsi="Times New Roman" w:cs="Times New Roman" w:hint="eastAsia"/>
          <w:sz w:val="24"/>
          <w:szCs w:val="24"/>
        </w:rPr>
        <w:t xml:space="preserve"> (Figure 2)</w:t>
      </w:r>
      <w:r w:rsidR="003C59AC">
        <w:rPr>
          <w:rFonts w:ascii="Times New Roman" w:hAnsi="Times New Roman" w:cs="Times New Roman" w:hint="eastAsia"/>
          <w:sz w:val="24"/>
          <w:szCs w:val="24"/>
        </w:rPr>
        <w:t xml:space="preserve">. </w:t>
      </w:r>
      <w:r w:rsidR="003C59AC" w:rsidRPr="003C59AC">
        <w:rPr>
          <w:rFonts w:ascii="Times New Roman" w:hAnsi="Times New Roman" w:cs="Times New Roman"/>
          <w:sz w:val="24"/>
          <w:szCs w:val="24"/>
        </w:rPr>
        <w:t>Compared to the data size and distribution of the "totalSulfurDioxide" on the x-axis, the value and interval of "density" on the y-axis are almost close to 0</w:t>
      </w:r>
      <w:r w:rsidR="003C59AC">
        <w:rPr>
          <w:rFonts w:ascii="Times New Roman" w:hAnsi="Times New Roman" w:cs="Times New Roman" w:hint="eastAsia"/>
          <w:sz w:val="24"/>
          <w:szCs w:val="24"/>
        </w:rPr>
        <w:t xml:space="preserve">. </w:t>
      </w:r>
      <w:r w:rsidR="003C59AC" w:rsidRPr="003C59AC">
        <w:rPr>
          <w:rFonts w:ascii="Times New Roman" w:hAnsi="Times New Roman" w:cs="Times New Roman"/>
          <w:sz w:val="24"/>
          <w:szCs w:val="24"/>
        </w:rPr>
        <w:t>That is to say, when calculating distance, "totalSulfurDioxide" occupies the majority of the calculation, thereby weakening the dependence on "density"</w:t>
      </w:r>
      <w:r w:rsidR="003C59AC">
        <w:rPr>
          <w:rFonts w:ascii="Times New Roman" w:hAnsi="Times New Roman" w:cs="Times New Roman" w:hint="eastAsia"/>
          <w:sz w:val="24"/>
          <w:szCs w:val="24"/>
        </w:rPr>
        <w:t xml:space="preserve">. </w:t>
      </w:r>
    </w:p>
    <w:p w14:paraId="2DD512F1" w14:textId="2846BCC6" w:rsidR="00447922" w:rsidRDefault="003C59AC" w:rsidP="00447922">
      <w:pPr>
        <w:keepNext/>
      </w:pPr>
      <w:r w:rsidRPr="003C59AC">
        <w:rPr>
          <w:rFonts w:ascii="Times New Roman" w:hAnsi="Times New Roman" w:cs="Times New Roman"/>
          <w:sz w:val="24"/>
          <w:szCs w:val="24"/>
        </w:rPr>
        <w:drawing>
          <wp:inline distT="0" distB="0" distL="0" distR="0" wp14:anchorId="41E370D9" wp14:editId="7E6E7DBE">
            <wp:extent cx="5274310" cy="3969385"/>
            <wp:effectExtent l="0" t="0" r="2540" b="0"/>
            <wp:docPr id="58037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8863" name=""/>
                    <pic:cNvPicPr/>
                  </pic:nvPicPr>
                  <pic:blipFill>
                    <a:blip r:embed="rId8"/>
                    <a:stretch>
                      <a:fillRect/>
                    </a:stretch>
                  </pic:blipFill>
                  <pic:spPr>
                    <a:xfrm>
                      <a:off x="0" y="0"/>
                      <a:ext cx="5274310" cy="3969385"/>
                    </a:xfrm>
                    <a:prstGeom prst="rect">
                      <a:avLst/>
                    </a:prstGeom>
                  </pic:spPr>
                </pic:pic>
              </a:graphicData>
            </a:graphic>
          </wp:inline>
        </w:drawing>
      </w:r>
    </w:p>
    <w:p w14:paraId="417AD250" w14:textId="2A960BC1" w:rsidR="003C59AC" w:rsidRDefault="00447922" w:rsidP="00447922">
      <w:pPr>
        <w:pStyle w:val="a4"/>
        <w:rPr>
          <w:rFonts w:ascii="Times New Roman" w:hAnsi="Times New Roman" w:cs="Times New Roman"/>
          <w:sz w:val="24"/>
          <w:szCs w:val="24"/>
        </w:rPr>
      </w:pPr>
      <w:r>
        <w:t xml:space="preserve">Figure </w:t>
      </w:r>
      <w:r w:rsidR="00501C6E">
        <w:fldChar w:fldCharType="begin"/>
      </w:r>
      <w:r w:rsidR="00501C6E">
        <w:instrText xml:space="preserve"> SEQ Figure \* ARABIC </w:instrText>
      </w:r>
      <w:r w:rsidR="00501C6E">
        <w:fldChar w:fldCharType="separate"/>
      </w:r>
      <w:r w:rsidR="00501C6E">
        <w:rPr>
          <w:noProof/>
        </w:rPr>
        <w:t>2</w:t>
      </w:r>
      <w:r w:rsidR="00501C6E">
        <w:fldChar w:fldCharType="end"/>
      </w:r>
      <w:r>
        <w:rPr>
          <w:rFonts w:hint="eastAsia"/>
        </w:rPr>
        <w:t xml:space="preserve"> - Unnormalized</w:t>
      </w:r>
    </w:p>
    <w:p w14:paraId="7E52D501" w14:textId="18FF0E42" w:rsidR="003C59AC" w:rsidRDefault="003C59AC" w:rsidP="0030466C">
      <w:pPr>
        <w:rPr>
          <w:rFonts w:ascii="Times New Roman" w:hAnsi="Times New Roman" w:cs="Times New Roman"/>
          <w:sz w:val="24"/>
          <w:szCs w:val="24"/>
        </w:rPr>
      </w:pPr>
    </w:p>
    <w:p w14:paraId="2AC5FC38" w14:textId="4B7AA7E7" w:rsidR="00073CF0" w:rsidRDefault="00933E7D" w:rsidP="0030466C">
      <w:pPr>
        <w:rPr>
          <w:rFonts w:ascii="Times New Roman" w:hAnsi="Times New Roman" w:cs="Times New Roman"/>
          <w:sz w:val="24"/>
          <w:szCs w:val="24"/>
        </w:rPr>
      </w:pPr>
      <w:r w:rsidRPr="00933E7D">
        <w:rPr>
          <w:rFonts w:ascii="Times New Roman" w:hAnsi="Times New Roman" w:cs="Times New Roman"/>
          <w:sz w:val="24"/>
          <w:szCs w:val="24"/>
        </w:rPr>
        <w:t>After executing two normalization methods, the data for these two features were regularized, meaning that they were almost always maintained and distributed within the same and reasonable interval</w:t>
      </w:r>
      <w:r>
        <w:rPr>
          <w:rFonts w:ascii="Times New Roman" w:hAnsi="Times New Roman" w:cs="Times New Roman" w:hint="eastAsia"/>
          <w:sz w:val="24"/>
          <w:szCs w:val="24"/>
        </w:rPr>
        <w:t xml:space="preserve"> range. </w:t>
      </w:r>
      <w:r w:rsidRPr="00933E7D">
        <w:rPr>
          <w:rFonts w:ascii="Times New Roman" w:hAnsi="Times New Roman" w:cs="Times New Roman"/>
          <w:sz w:val="24"/>
          <w:szCs w:val="24"/>
        </w:rPr>
        <w:t>In this way, as shown in Figures 3 and 4, the data intervals and sizes of the x and y axes are more consistent, so that when calculating the distance in the end, each feature</w:t>
      </w:r>
      <w:r w:rsidR="005F4BA7">
        <w:rPr>
          <w:rFonts w:ascii="Times New Roman" w:hAnsi="Times New Roman" w:cs="Times New Roman" w:hint="eastAsia"/>
          <w:sz w:val="24"/>
          <w:szCs w:val="24"/>
        </w:rPr>
        <w:t xml:space="preserve"> can have a role, and therefore, improves accuracy. </w:t>
      </w:r>
    </w:p>
    <w:p w14:paraId="233904B2" w14:textId="606FDAB1" w:rsidR="005F4BA7" w:rsidRDefault="005F4BA7" w:rsidP="005F4BA7">
      <w:pPr>
        <w:pStyle w:val="a4"/>
      </w:pPr>
      <w:r>
        <w:lastRenderedPageBreak/>
        <w:t xml:space="preserve">Figure </w:t>
      </w:r>
      <w:r w:rsidR="00501C6E">
        <w:fldChar w:fldCharType="begin"/>
      </w:r>
      <w:r w:rsidR="00501C6E">
        <w:instrText xml:space="preserve"> SEQ Figure \* ARABIC </w:instrText>
      </w:r>
      <w:r w:rsidR="00501C6E">
        <w:fldChar w:fldCharType="separate"/>
      </w:r>
      <w:r w:rsidR="00501C6E">
        <w:rPr>
          <w:noProof/>
        </w:rPr>
        <w:t>3</w:t>
      </w:r>
      <w:r w:rsidR="00501C6E">
        <w:fldChar w:fldCharType="end"/>
      </w:r>
      <w:r>
        <w:rPr>
          <w:rFonts w:hint="eastAsia"/>
        </w:rPr>
        <w:t xml:space="preserve"> Min-max                          </w:t>
      </w:r>
      <w:r>
        <w:t xml:space="preserve">Figure </w:t>
      </w:r>
      <w:r w:rsidR="00501C6E">
        <w:fldChar w:fldCharType="begin"/>
      </w:r>
      <w:r w:rsidR="00501C6E">
        <w:instrText xml:space="preserve"> SEQ Figure \* ARABIC </w:instrText>
      </w:r>
      <w:r w:rsidR="00501C6E">
        <w:fldChar w:fldCharType="separate"/>
      </w:r>
      <w:r w:rsidR="00501C6E">
        <w:rPr>
          <w:noProof/>
        </w:rPr>
        <w:t>4</w:t>
      </w:r>
      <w:r w:rsidR="00501C6E">
        <w:fldChar w:fldCharType="end"/>
      </w:r>
      <w:r>
        <w:rPr>
          <w:rFonts w:hint="eastAsia"/>
        </w:rPr>
        <w:t xml:space="preserve"> Standardization</w:t>
      </w:r>
    </w:p>
    <w:p w14:paraId="74098FF2" w14:textId="53BBAA51" w:rsidR="005F4BA7" w:rsidRDefault="005F4BA7" w:rsidP="005F4BA7">
      <w:r w:rsidRPr="005F4BA7">
        <w:rPr>
          <w:rFonts w:ascii="Times New Roman" w:hAnsi="Times New Roman" w:cs="Times New Roman"/>
          <w:sz w:val="24"/>
          <w:szCs w:val="24"/>
        </w:rPr>
        <w:drawing>
          <wp:anchor distT="0" distB="0" distL="114300" distR="114300" simplePos="0" relativeHeight="251661312" behindDoc="1" locked="0" layoutInCell="1" allowOverlap="1" wp14:anchorId="02ECFF86" wp14:editId="4ADB16A2">
            <wp:simplePos x="0" y="0"/>
            <wp:positionH relativeFrom="margin">
              <wp:align>left</wp:align>
            </wp:positionH>
            <wp:positionV relativeFrom="paragraph">
              <wp:posOffset>10614</wp:posOffset>
            </wp:positionV>
            <wp:extent cx="2596243" cy="1978090"/>
            <wp:effectExtent l="0" t="0" r="0" b="3175"/>
            <wp:wrapNone/>
            <wp:docPr id="834115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15061" name=""/>
                    <pic:cNvPicPr/>
                  </pic:nvPicPr>
                  <pic:blipFill>
                    <a:blip r:embed="rId9">
                      <a:extLst>
                        <a:ext uri="{28A0092B-C50C-407E-A947-70E740481C1C}">
                          <a14:useLocalDpi xmlns:a14="http://schemas.microsoft.com/office/drawing/2010/main" val="0"/>
                        </a:ext>
                      </a:extLst>
                    </a:blip>
                    <a:stretch>
                      <a:fillRect/>
                    </a:stretch>
                  </pic:blipFill>
                  <pic:spPr>
                    <a:xfrm>
                      <a:off x="0" y="0"/>
                      <a:ext cx="2622695" cy="1998244"/>
                    </a:xfrm>
                    <a:prstGeom prst="rect">
                      <a:avLst/>
                    </a:prstGeom>
                  </pic:spPr>
                </pic:pic>
              </a:graphicData>
            </a:graphic>
            <wp14:sizeRelH relativeFrom="margin">
              <wp14:pctWidth>0</wp14:pctWidth>
            </wp14:sizeRelH>
            <wp14:sizeRelV relativeFrom="margin">
              <wp14:pctHeight>0</wp14:pctHeight>
            </wp14:sizeRelV>
          </wp:anchor>
        </w:drawing>
      </w:r>
      <w:r w:rsidRPr="005F4BA7">
        <w:drawing>
          <wp:anchor distT="0" distB="0" distL="114300" distR="114300" simplePos="0" relativeHeight="251662336" behindDoc="1" locked="0" layoutInCell="1" allowOverlap="1" wp14:anchorId="48957F26" wp14:editId="169D9139">
            <wp:simplePos x="0" y="0"/>
            <wp:positionH relativeFrom="margin">
              <wp:posOffset>2628899</wp:posOffset>
            </wp:positionH>
            <wp:positionV relativeFrom="paragraph">
              <wp:posOffset>11974</wp:posOffset>
            </wp:positionV>
            <wp:extent cx="2650671" cy="1977632"/>
            <wp:effectExtent l="0" t="0" r="0" b="3810"/>
            <wp:wrapNone/>
            <wp:docPr id="1164042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42700" name=""/>
                    <pic:cNvPicPr/>
                  </pic:nvPicPr>
                  <pic:blipFill>
                    <a:blip r:embed="rId10">
                      <a:extLst>
                        <a:ext uri="{28A0092B-C50C-407E-A947-70E740481C1C}">
                          <a14:useLocalDpi xmlns:a14="http://schemas.microsoft.com/office/drawing/2010/main" val="0"/>
                        </a:ext>
                      </a:extLst>
                    </a:blip>
                    <a:stretch>
                      <a:fillRect/>
                    </a:stretch>
                  </pic:blipFill>
                  <pic:spPr>
                    <a:xfrm>
                      <a:off x="0" y="0"/>
                      <a:ext cx="2662632" cy="1986556"/>
                    </a:xfrm>
                    <a:prstGeom prst="rect">
                      <a:avLst/>
                    </a:prstGeom>
                  </pic:spPr>
                </pic:pic>
              </a:graphicData>
            </a:graphic>
            <wp14:sizeRelH relativeFrom="margin">
              <wp14:pctWidth>0</wp14:pctWidth>
            </wp14:sizeRelH>
            <wp14:sizeRelV relativeFrom="margin">
              <wp14:pctHeight>0</wp14:pctHeight>
            </wp14:sizeRelV>
          </wp:anchor>
        </w:drawing>
      </w:r>
    </w:p>
    <w:p w14:paraId="243ACD11" w14:textId="44D0C102" w:rsidR="005F4BA7" w:rsidRDefault="005F4BA7" w:rsidP="005F4BA7"/>
    <w:p w14:paraId="06369AAC" w14:textId="77777777" w:rsidR="005F4BA7" w:rsidRDefault="005F4BA7" w:rsidP="005F4BA7"/>
    <w:p w14:paraId="470E32E1" w14:textId="77777777" w:rsidR="005F4BA7" w:rsidRDefault="005F4BA7" w:rsidP="005F4BA7"/>
    <w:p w14:paraId="7A1B51FC" w14:textId="77777777" w:rsidR="005F4BA7" w:rsidRDefault="005F4BA7" w:rsidP="005F4BA7"/>
    <w:p w14:paraId="7B17722C" w14:textId="77777777" w:rsidR="005F4BA7" w:rsidRDefault="005F4BA7" w:rsidP="005F4BA7"/>
    <w:p w14:paraId="5A243654" w14:textId="77777777" w:rsidR="005F4BA7" w:rsidRDefault="005F4BA7" w:rsidP="005F4BA7"/>
    <w:p w14:paraId="05E5AF01" w14:textId="77777777" w:rsidR="005F4BA7" w:rsidRDefault="005F4BA7" w:rsidP="005F4BA7"/>
    <w:p w14:paraId="18E844B0" w14:textId="7A77877E" w:rsidR="005F4BA7" w:rsidRDefault="005F4BA7" w:rsidP="005F4BA7"/>
    <w:p w14:paraId="0D807357" w14:textId="07CD3D72" w:rsidR="005F4BA7" w:rsidRDefault="005F4BA7" w:rsidP="005F4BA7"/>
    <w:p w14:paraId="1928D099" w14:textId="77777777" w:rsidR="005F4BA7" w:rsidRDefault="005F4BA7" w:rsidP="005F4BA7"/>
    <w:p w14:paraId="6117EF77" w14:textId="27609290" w:rsidR="00046000" w:rsidRDefault="00BE492F" w:rsidP="005F4BA7">
      <w:pPr>
        <w:rPr>
          <w:rFonts w:ascii="Times New Roman" w:hAnsi="Times New Roman" w:cs="Times New Roman" w:hint="eastAsia"/>
          <w:b/>
          <w:bCs/>
          <w:sz w:val="28"/>
          <w:szCs w:val="28"/>
        </w:rPr>
      </w:pPr>
      <w:r w:rsidRPr="00BE492F">
        <w:rPr>
          <w:rFonts w:ascii="Times New Roman" w:hAnsi="Times New Roman" w:cs="Times New Roman" w:hint="eastAsia"/>
          <w:b/>
          <w:bCs/>
          <w:sz w:val="28"/>
          <w:szCs w:val="28"/>
        </w:rPr>
        <w:t>4. Model extensions</w:t>
      </w:r>
    </w:p>
    <w:p w14:paraId="1E7E0F9B" w14:textId="490CA5B4" w:rsidR="00BE492F" w:rsidRPr="000E5CEB" w:rsidRDefault="00BE492F" w:rsidP="00BE492F">
      <w:pPr>
        <w:rPr>
          <w:rFonts w:ascii="Times New Roman" w:hAnsi="Times New Roman" w:cs="Times New Roman"/>
          <w:b/>
          <w:bCs/>
          <w:sz w:val="26"/>
          <w:szCs w:val="26"/>
        </w:rPr>
      </w:pPr>
      <w:r w:rsidRPr="000E5CEB">
        <w:rPr>
          <w:rFonts w:ascii="Times New Roman" w:hAnsi="Times New Roman" w:cs="Times New Roman" w:hint="eastAsia"/>
          <w:b/>
          <w:bCs/>
          <w:sz w:val="26"/>
          <w:szCs w:val="26"/>
        </w:rPr>
        <w:t xml:space="preserve">(1) </w:t>
      </w:r>
      <w:r w:rsidRPr="000E5CEB">
        <w:rPr>
          <w:rFonts w:ascii="Times New Roman" w:hAnsi="Times New Roman" w:cs="Times New Roman"/>
          <w:b/>
          <w:bCs/>
          <w:sz w:val="26"/>
          <w:szCs w:val="26"/>
        </w:rPr>
        <w:t>Compare the performance of your best 1-NN model from Question 3 to a Gaussian na</w:t>
      </w:r>
      <w:r w:rsidRPr="000E5CEB">
        <w:rPr>
          <w:rFonts w:ascii="Times New Roman" w:hAnsi="Times New Roman" w:cs="Times New Roman" w:hint="eastAsia"/>
          <w:b/>
          <w:bCs/>
          <w:sz w:val="26"/>
          <w:szCs w:val="26"/>
        </w:rPr>
        <w:t>i</w:t>
      </w:r>
      <w:r w:rsidRPr="000E5CEB">
        <w:rPr>
          <w:rFonts w:ascii="Times New Roman" w:hAnsi="Times New Roman" w:cs="Times New Roman"/>
          <w:b/>
          <w:bCs/>
          <w:sz w:val="26"/>
          <w:szCs w:val="26"/>
        </w:rPr>
        <w:t>ve Bayes</w:t>
      </w:r>
      <w:r w:rsidRPr="000E5CEB">
        <w:rPr>
          <w:rFonts w:ascii="Times New Roman" w:hAnsi="Times New Roman" w:cs="Times New Roman" w:hint="eastAsia"/>
          <w:b/>
          <w:bCs/>
          <w:sz w:val="26"/>
          <w:szCs w:val="26"/>
        </w:rPr>
        <w:t xml:space="preserve"> </w:t>
      </w:r>
      <w:r w:rsidRPr="000E5CEB">
        <w:rPr>
          <w:rFonts w:ascii="Times New Roman" w:hAnsi="Times New Roman" w:cs="Times New Roman"/>
          <w:b/>
          <w:bCs/>
          <w:sz w:val="26"/>
          <w:szCs w:val="26"/>
        </w:rPr>
        <w:t>model on this dataset. In your write-up, state the accuracy of the na</w:t>
      </w:r>
      <w:r w:rsidRPr="000E5CEB">
        <w:rPr>
          <w:rFonts w:ascii="Times New Roman" w:hAnsi="Times New Roman" w:cs="Times New Roman" w:hint="eastAsia"/>
          <w:b/>
          <w:bCs/>
          <w:sz w:val="26"/>
          <w:szCs w:val="26"/>
        </w:rPr>
        <w:t>i</w:t>
      </w:r>
      <w:r w:rsidRPr="000E5CEB">
        <w:rPr>
          <w:rFonts w:ascii="Times New Roman" w:hAnsi="Times New Roman" w:cs="Times New Roman"/>
          <w:b/>
          <w:bCs/>
          <w:sz w:val="26"/>
          <w:szCs w:val="26"/>
        </w:rPr>
        <w:t>ve Bayes model and identify instances</w:t>
      </w:r>
      <w:r w:rsidRPr="000E5CEB">
        <w:rPr>
          <w:rFonts w:ascii="Times New Roman" w:hAnsi="Times New Roman" w:cs="Times New Roman" w:hint="eastAsia"/>
          <w:b/>
          <w:bCs/>
          <w:sz w:val="26"/>
          <w:szCs w:val="26"/>
        </w:rPr>
        <w:t xml:space="preserve"> </w:t>
      </w:r>
      <w:r w:rsidRPr="000E5CEB">
        <w:rPr>
          <w:rFonts w:ascii="Times New Roman" w:hAnsi="Times New Roman" w:cs="Times New Roman"/>
          <w:b/>
          <w:bCs/>
          <w:sz w:val="26"/>
          <w:szCs w:val="26"/>
        </w:rPr>
        <w:t>where the two models disagree. Why do the two models classify these instances differently?</w:t>
      </w:r>
    </w:p>
    <w:p w14:paraId="66D83253" w14:textId="4C2220E3" w:rsidR="00046000" w:rsidRPr="00046000" w:rsidRDefault="00046000" w:rsidP="00046000">
      <w:pPr>
        <w:spacing w:line="140" w:lineRule="atLeast"/>
        <w:rPr>
          <w:rFonts w:ascii="Times New Roman" w:hAnsi="Times New Roman" w:cs="Times New Roman"/>
          <w:b/>
          <w:bCs/>
          <w:sz w:val="16"/>
          <w:szCs w:val="16"/>
        </w:rPr>
      </w:pPr>
    </w:p>
    <w:p w14:paraId="72A8D54C" w14:textId="747719E5" w:rsidR="00313559" w:rsidRDefault="00313559" w:rsidP="00BE492F">
      <w:pPr>
        <w:rPr>
          <w:rFonts w:ascii="Times New Roman" w:hAnsi="Times New Roman" w:cs="Times New Roman"/>
          <w:sz w:val="24"/>
          <w:szCs w:val="24"/>
        </w:rPr>
      </w:pPr>
      <w:r>
        <w:rPr>
          <w:rFonts w:ascii="Times New Roman" w:hAnsi="Times New Roman" w:cs="Times New Roman" w:hint="eastAsia"/>
          <w:sz w:val="24"/>
          <w:szCs w:val="24"/>
        </w:rPr>
        <w:t xml:space="preserve">The best performance of my 1-NN from question 3 is using standardization, with an accuracy of </w:t>
      </w:r>
      <w:r w:rsidRPr="009615AB">
        <w:rPr>
          <w:rFonts w:ascii="Times New Roman" w:hAnsi="Times New Roman" w:cs="Times New Roman"/>
          <w:sz w:val="24"/>
          <w:szCs w:val="24"/>
        </w:rPr>
        <w:t>0.867</w:t>
      </w:r>
      <w:r>
        <w:rPr>
          <w:rFonts w:ascii="Times New Roman" w:hAnsi="Times New Roman" w:cs="Times New Roman" w:hint="eastAsia"/>
          <w:sz w:val="24"/>
          <w:szCs w:val="24"/>
        </w:rPr>
        <w:t xml:space="preserve"> (86.7%)</w:t>
      </w:r>
      <w:r>
        <w:rPr>
          <w:rFonts w:ascii="Times New Roman" w:hAnsi="Times New Roman" w:cs="Times New Roman" w:hint="eastAsia"/>
          <w:sz w:val="24"/>
          <w:szCs w:val="24"/>
        </w:rPr>
        <w:t xml:space="preserve">. However, the Gaussian </w:t>
      </w:r>
      <w:r>
        <w:rPr>
          <w:rFonts w:ascii="Times New Roman" w:hAnsi="Times New Roman" w:cs="Times New Roman"/>
          <w:sz w:val="24"/>
          <w:szCs w:val="24"/>
        </w:rPr>
        <w:t>naïve</w:t>
      </w:r>
      <w:r>
        <w:rPr>
          <w:rFonts w:ascii="Times New Roman" w:hAnsi="Times New Roman" w:cs="Times New Roman" w:hint="eastAsia"/>
          <w:sz w:val="24"/>
          <w:szCs w:val="24"/>
        </w:rPr>
        <w:t xml:space="preserve"> </w:t>
      </w:r>
      <w:r>
        <w:rPr>
          <w:rFonts w:ascii="Times New Roman" w:hAnsi="Times New Roman" w:cs="Times New Roman"/>
          <w:sz w:val="24"/>
          <w:szCs w:val="24"/>
        </w:rPr>
        <w:t>Bayes’</w:t>
      </w:r>
      <w:r>
        <w:rPr>
          <w:rFonts w:ascii="Times New Roman" w:hAnsi="Times New Roman" w:cs="Times New Roman" w:hint="eastAsia"/>
          <w:sz w:val="24"/>
          <w:szCs w:val="24"/>
        </w:rPr>
        <w:t xml:space="preserve"> accuracy is </w:t>
      </w:r>
      <w:r w:rsidRPr="00313559">
        <w:rPr>
          <w:rFonts w:ascii="Times New Roman" w:hAnsi="Times New Roman" w:cs="Times New Roman"/>
          <w:sz w:val="24"/>
          <w:szCs w:val="24"/>
        </w:rPr>
        <w:t>0.774</w:t>
      </w:r>
      <w:r>
        <w:rPr>
          <w:rFonts w:ascii="Times New Roman" w:hAnsi="Times New Roman" w:cs="Times New Roman" w:hint="eastAsia"/>
          <w:sz w:val="24"/>
          <w:szCs w:val="24"/>
        </w:rPr>
        <w:t xml:space="preserve"> (77.4%), which is much smaller. </w:t>
      </w:r>
    </w:p>
    <w:p w14:paraId="28882ED3" w14:textId="3E486839" w:rsidR="00313559" w:rsidRDefault="00313559" w:rsidP="00BE492F">
      <w:pPr>
        <w:rPr>
          <w:rFonts w:ascii="Times New Roman" w:hAnsi="Times New Roman" w:cs="Times New Roman"/>
          <w:sz w:val="24"/>
          <w:szCs w:val="24"/>
        </w:rPr>
      </w:pPr>
    </w:p>
    <w:p w14:paraId="3EE8D843" w14:textId="0C3AF7AB" w:rsidR="00313559" w:rsidRDefault="00501C6E" w:rsidP="00BE492F">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16E4D0AD" wp14:editId="1B1D57B7">
                <wp:simplePos x="0" y="0"/>
                <wp:positionH relativeFrom="margin">
                  <wp:align>right</wp:align>
                </wp:positionH>
                <wp:positionV relativeFrom="paragraph">
                  <wp:posOffset>14605</wp:posOffset>
                </wp:positionV>
                <wp:extent cx="2640330" cy="173990"/>
                <wp:effectExtent l="0" t="0" r="7620" b="0"/>
                <wp:wrapSquare wrapText="bothSides"/>
                <wp:docPr id="318595383" name="文本框 1"/>
                <wp:cNvGraphicFramePr/>
                <a:graphic xmlns:a="http://schemas.openxmlformats.org/drawingml/2006/main">
                  <a:graphicData uri="http://schemas.microsoft.com/office/word/2010/wordprocessingShape">
                    <wps:wsp>
                      <wps:cNvSpPr txBox="1"/>
                      <wps:spPr>
                        <a:xfrm>
                          <a:off x="0" y="0"/>
                          <a:ext cx="2640330" cy="173990"/>
                        </a:xfrm>
                        <a:prstGeom prst="rect">
                          <a:avLst/>
                        </a:prstGeom>
                        <a:solidFill>
                          <a:prstClr val="white"/>
                        </a:solidFill>
                        <a:ln>
                          <a:noFill/>
                        </a:ln>
                      </wps:spPr>
                      <wps:txbx>
                        <w:txbxContent>
                          <w:p w14:paraId="1B9D87FA" w14:textId="0BD4D5B6" w:rsidR="00501C6E" w:rsidRPr="00495212" w:rsidRDefault="00501C6E" w:rsidP="00501C6E">
                            <w:pPr>
                              <w:pStyle w:val="a4"/>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E4D0AD" id="_x0000_t202" coordsize="21600,21600" o:spt="202" path="m,l,21600r21600,l21600,xe">
                <v:stroke joinstyle="miter"/>
                <v:path gradientshapeok="t" o:connecttype="rect"/>
              </v:shapetype>
              <v:shape id="文本框 1" o:spid="_x0000_s1026" type="#_x0000_t202" style="position:absolute;left:0;text-align:left;margin-left:156.7pt;margin-top:1.15pt;width:207.9pt;height:13.7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" stroked="f">
                <v:textbox inset="0,0,0,0">
                  <w:txbxContent>
                    <w:p w14:paraId="1B9D87FA" w14:textId="0BD4D5B6" w:rsidR="00501C6E" w:rsidRPr="00495212" w:rsidRDefault="00501C6E" w:rsidP="00501C6E">
                      <w:pPr>
                        <w:pStyle w:val="a4"/>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p>
                  </w:txbxContent>
                </v:textbox>
                <w10:wrap type="square" anchorx="margin"/>
              </v:shape>
            </w:pict>
          </mc:Fallback>
        </mc:AlternateContent>
      </w:r>
      <w:r w:rsidRPr="00815151">
        <w:rPr>
          <w:rFonts w:ascii="Times New Roman" w:hAnsi="Times New Roman" w:cs="Times New Roman"/>
          <w:sz w:val="24"/>
          <w:szCs w:val="24"/>
        </w:rPr>
        <w:drawing>
          <wp:anchor distT="0" distB="0" distL="114300" distR="114300" simplePos="0" relativeHeight="251663360" behindDoc="0" locked="0" layoutInCell="1" allowOverlap="1" wp14:anchorId="23482859" wp14:editId="67FDDF8E">
            <wp:simplePos x="0" y="0"/>
            <wp:positionH relativeFrom="margin">
              <wp:posOffset>2626360</wp:posOffset>
            </wp:positionH>
            <wp:positionV relativeFrom="paragraph">
              <wp:posOffset>298178</wp:posOffset>
            </wp:positionV>
            <wp:extent cx="2640602" cy="2008414"/>
            <wp:effectExtent l="0" t="0" r="7620" b="0"/>
            <wp:wrapSquare wrapText="bothSides"/>
            <wp:docPr id="591470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70927" name=""/>
                    <pic:cNvPicPr/>
                  </pic:nvPicPr>
                  <pic:blipFill>
                    <a:blip r:embed="rId11">
                      <a:extLst>
                        <a:ext uri="{28A0092B-C50C-407E-A947-70E740481C1C}">
                          <a14:useLocalDpi xmlns:a14="http://schemas.microsoft.com/office/drawing/2010/main" val="0"/>
                        </a:ext>
                      </a:extLst>
                    </a:blip>
                    <a:stretch>
                      <a:fillRect/>
                    </a:stretch>
                  </pic:blipFill>
                  <pic:spPr>
                    <a:xfrm>
                      <a:off x="0" y="0"/>
                      <a:ext cx="2640602" cy="2008414"/>
                    </a:xfrm>
                    <a:prstGeom prst="rect">
                      <a:avLst/>
                    </a:prstGeom>
                  </pic:spPr>
                </pic:pic>
              </a:graphicData>
            </a:graphic>
          </wp:anchor>
        </w:drawing>
      </w:r>
      <w:r w:rsidR="00815151">
        <w:rPr>
          <w:rFonts w:ascii="Times New Roman" w:hAnsi="Times New Roman" w:cs="Times New Roman" w:hint="eastAsia"/>
          <w:sz w:val="24"/>
          <w:szCs w:val="24"/>
        </w:rPr>
        <w:t xml:space="preserve">The main reason caused this difference is that out dataset does not satisfy normal distribution, which GNB greatly relies on. If we draw the graph (Figure 5) on standardized feature </w:t>
      </w:r>
      <w:r w:rsidR="00815151">
        <w:rPr>
          <w:rFonts w:ascii="Times New Roman" w:hAnsi="Times New Roman" w:cs="Times New Roman"/>
          <w:sz w:val="24"/>
          <w:szCs w:val="24"/>
        </w:rPr>
        <w:t>“</w:t>
      </w:r>
      <w:r w:rsidR="00815151">
        <w:rPr>
          <w:rFonts w:ascii="Times New Roman" w:hAnsi="Times New Roman" w:cs="Times New Roman" w:hint="eastAsia"/>
          <w:sz w:val="24"/>
          <w:szCs w:val="24"/>
        </w:rPr>
        <w:t>density</w:t>
      </w:r>
      <w:r w:rsidR="00815151">
        <w:rPr>
          <w:rFonts w:ascii="Times New Roman" w:hAnsi="Times New Roman" w:cs="Times New Roman"/>
          <w:sz w:val="24"/>
          <w:szCs w:val="24"/>
        </w:rPr>
        <w:t>”</w:t>
      </w:r>
      <w:r w:rsidR="00815151">
        <w:rPr>
          <w:rFonts w:ascii="Times New Roman" w:hAnsi="Times New Roman" w:cs="Times New Roman" w:hint="eastAsia"/>
          <w:sz w:val="24"/>
          <w:szCs w:val="24"/>
        </w:rPr>
        <w:t xml:space="preserve">, we can find that the numbers of label low quality (0) </w:t>
      </w:r>
      <w:r w:rsidR="006804B8">
        <w:rPr>
          <w:rFonts w:ascii="Times New Roman" w:hAnsi="Times New Roman" w:cs="Times New Roman"/>
          <w:sz w:val="24"/>
          <w:szCs w:val="24"/>
        </w:rPr>
        <w:t>are</w:t>
      </w:r>
      <w:r w:rsidR="00815151">
        <w:rPr>
          <w:rFonts w:ascii="Times New Roman" w:hAnsi="Times New Roman" w:cs="Times New Roman" w:hint="eastAsia"/>
          <w:sz w:val="24"/>
          <w:szCs w:val="24"/>
        </w:rPr>
        <w:t xml:space="preserve"> more than high quality (1). And at the same time, the distribution of both low quality and high quality are not symmetric</w:t>
      </w:r>
      <w:r w:rsidR="006804B8">
        <w:rPr>
          <w:rFonts w:ascii="Times New Roman" w:hAnsi="Times New Roman" w:cs="Times New Roman" w:hint="eastAsia"/>
          <w:sz w:val="24"/>
          <w:szCs w:val="24"/>
        </w:rPr>
        <w:t>, t</w:t>
      </w:r>
      <w:r w:rsidR="006804B8" w:rsidRPr="006804B8">
        <w:rPr>
          <w:rFonts w:ascii="Times New Roman" w:hAnsi="Times New Roman" w:cs="Times New Roman"/>
          <w:sz w:val="24"/>
          <w:szCs w:val="24"/>
        </w:rPr>
        <w:t xml:space="preserve">heir centers of gravity are all tilting to the right, which will </w:t>
      </w:r>
      <w:r w:rsidR="006804B8">
        <w:rPr>
          <w:rFonts w:ascii="Times New Roman" w:hAnsi="Times New Roman" w:cs="Times New Roman" w:hint="eastAsia"/>
          <w:sz w:val="24"/>
          <w:szCs w:val="24"/>
        </w:rPr>
        <w:t xml:space="preserve">further </w:t>
      </w:r>
      <w:r w:rsidR="006804B8" w:rsidRPr="006804B8">
        <w:rPr>
          <w:rFonts w:ascii="Times New Roman" w:hAnsi="Times New Roman" w:cs="Times New Roman"/>
          <w:sz w:val="24"/>
          <w:szCs w:val="24"/>
        </w:rPr>
        <w:t xml:space="preserve">cause the </w:t>
      </w:r>
      <w:r w:rsidR="006804B8">
        <w:rPr>
          <w:rFonts w:ascii="Times New Roman" w:hAnsi="Times New Roman" w:cs="Times New Roman" w:hint="eastAsia"/>
          <w:sz w:val="24"/>
          <w:szCs w:val="24"/>
        </w:rPr>
        <w:t>mean</w:t>
      </w:r>
      <w:r w:rsidR="006804B8" w:rsidRPr="006804B8">
        <w:rPr>
          <w:rFonts w:ascii="Times New Roman" w:hAnsi="Times New Roman" w:cs="Times New Roman"/>
          <w:sz w:val="24"/>
          <w:szCs w:val="24"/>
        </w:rPr>
        <w:t xml:space="preserve"> value to not remain at the center of the </w:t>
      </w:r>
      <w:r w:rsidR="006804B8">
        <w:rPr>
          <w:rFonts w:ascii="Times New Roman" w:hAnsi="Times New Roman" w:cs="Times New Roman" w:hint="eastAsia"/>
          <w:sz w:val="24"/>
          <w:szCs w:val="24"/>
        </w:rPr>
        <w:t xml:space="preserve">highest </w:t>
      </w:r>
      <w:r w:rsidR="006804B8" w:rsidRPr="006804B8">
        <w:rPr>
          <w:rFonts w:ascii="Times New Roman" w:hAnsi="Times New Roman" w:cs="Times New Roman"/>
          <w:sz w:val="24"/>
          <w:szCs w:val="24"/>
        </w:rPr>
        <w:t>pea</w:t>
      </w:r>
      <w:r w:rsidR="00581AE4">
        <w:rPr>
          <w:rFonts w:ascii="Times New Roman" w:hAnsi="Times New Roman" w:cs="Times New Roman" w:hint="eastAsia"/>
          <w:sz w:val="24"/>
          <w:szCs w:val="24"/>
        </w:rPr>
        <w:t>k</w:t>
      </w:r>
      <w:r w:rsidR="006804B8">
        <w:rPr>
          <w:rFonts w:ascii="Times New Roman" w:hAnsi="Times New Roman" w:cs="Times New Roman" w:hint="eastAsia"/>
          <w:sz w:val="24"/>
          <w:szCs w:val="24"/>
        </w:rPr>
        <w:t xml:space="preserve">. </w:t>
      </w:r>
      <w:r w:rsidR="006804B8" w:rsidRPr="006804B8">
        <w:rPr>
          <w:rFonts w:ascii="Times New Roman" w:hAnsi="Times New Roman" w:cs="Times New Roman"/>
          <w:sz w:val="24"/>
          <w:szCs w:val="24"/>
        </w:rPr>
        <w:t xml:space="preserve">Thereby affecting GNB models trained on </w:t>
      </w:r>
      <w:r w:rsidR="006804B8">
        <w:rPr>
          <w:rFonts w:ascii="Times New Roman" w:hAnsi="Times New Roman" w:cs="Times New Roman" w:hint="eastAsia"/>
          <w:sz w:val="24"/>
          <w:szCs w:val="24"/>
        </w:rPr>
        <w:t>these</w:t>
      </w:r>
      <w:r w:rsidR="006804B8" w:rsidRPr="006804B8">
        <w:rPr>
          <w:rFonts w:ascii="Times New Roman" w:hAnsi="Times New Roman" w:cs="Times New Roman"/>
          <w:sz w:val="24"/>
          <w:szCs w:val="24"/>
        </w:rPr>
        <w:t xml:space="preserve"> values</w:t>
      </w:r>
      <w:r w:rsidR="006804B8">
        <w:rPr>
          <w:rFonts w:ascii="Times New Roman" w:hAnsi="Times New Roman" w:cs="Times New Roman" w:hint="eastAsia"/>
          <w:sz w:val="24"/>
          <w:szCs w:val="24"/>
        </w:rPr>
        <w:t xml:space="preserve">. </w:t>
      </w:r>
    </w:p>
    <w:p w14:paraId="460FB34E" w14:textId="0927466B" w:rsidR="00581AE4" w:rsidRDefault="00581AE4" w:rsidP="00BE492F">
      <w:pPr>
        <w:rPr>
          <w:rFonts w:ascii="Times New Roman" w:hAnsi="Times New Roman" w:cs="Times New Roman"/>
          <w:sz w:val="24"/>
          <w:szCs w:val="24"/>
        </w:rPr>
      </w:pPr>
    </w:p>
    <w:p w14:paraId="04A891C9" w14:textId="646DA2C9" w:rsidR="003C7741" w:rsidRPr="00046000" w:rsidRDefault="00501C6E" w:rsidP="00BE492F">
      <w:pPr>
        <w:rPr>
          <w:rFonts w:ascii="Times New Roman" w:hAnsi="Times New Roman" w:cs="Times New Roman" w:hint="eastAsia"/>
          <w:sz w:val="24"/>
          <w:szCs w:val="24"/>
        </w:rPr>
      </w:pPr>
      <w:r>
        <w:rPr>
          <w:noProof/>
        </w:rPr>
        <mc:AlternateContent>
          <mc:Choice Requires="wps">
            <w:drawing>
              <wp:anchor distT="0" distB="0" distL="114300" distR="114300" simplePos="0" relativeHeight="251668480" behindDoc="0" locked="0" layoutInCell="1" allowOverlap="1" wp14:anchorId="22634B9F" wp14:editId="21DC5FA9">
                <wp:simplePos x="0" y="0"/>
                <wp:positionH relativeFrom="margin">
                  <wp:align>left</wp:align>
                </wp:positionH>
                <wp:positionV relativeFrom="paragraph">
                  <wp:posOffset>12065</wp:posOffset>
                </wp:positionV>
                <wp:extent cx="1273175" cy="635"/>
                <wp:effectExtent l="0" t="0" r="3175" b="0"/>
                <wp:wrapSquare wrapText="bothSides"/>
                <wp:docPr id="1347756434" name="文本框 1"/>
                <wp:cNvGraphicFramePr/>
                <a:graphic xmlns:a="http://schemas.openxmlformats.org/drawingml/2006/main">
                  <a:graphicData uri="http://schemas.microsoft.com/office/word/2010/wordprocessingShape">
                    <wps:wsp>
                      <wps:cNvSpPr txBox="1"/>
                      <wps:spPr>
                        <a:xfrm>
                          <a:off x="0" y="0"/>
                          <a:ext cx="1273175" cy="635"/>
                        </a:xfrm>
                        <a:prstGeom prst="rect">
                          <a:avLst/>
                        </a:prstGeom>
                        <a:solidFill>
                          <a:prstClr val="white"/>
                        </a:solidFill>
                        <a:ln>
                          <a:noFill/>
                        </a:ln>
                      </wps:spPr>
                      <wps:txbx>
                        <w:txbxContent>
                          <w:p w14:paraId="7354B9F4" w14:textId="490E5BBC" w:rsidR="00501C6E" w:rsidRPr="00F07294" w:rsidRDefault="00501C6E" w:rsidP="00501C6E">
                            <w:pPr>
                              <w:pStyle w:val="a4"/>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34B9F" id="_x0000_s1027" type="#_x0000_t202" style="position:absolute;left:0;text-align:left;margin-left:0;margin-top:.95pt;width:100.2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" stroked="f">
                <v:textbox style="mso-fit-shape-to-text:t" inset="0,0,0,0">
                  <w:txbxContent>
                    <w:p w14:paraId="7354B9F4" w14:textId="490E5BBC" w:rsidR="00501C6E" w:rsidRPr="00F07294" w:rsidRDefault="00501C6E" w:rsidP="00501C6E">
                      <w:pPr>
                        <w:pStyle w:val="a4"/>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p>
                  </w:txbxContent>
                </v:textbox>
                <w10:wrap type="square" anchorx="margin"/>
              </v:shape>
            </w:pict>
          </mc:Fallback>
        </mc:AlternateContent>
      </w:r>
      <w:r w:rsidRPr="00501C6E">
        <w:rPr>
          <w:rFonts w:ascii="Times New Roman" w:hAnsi="Times New Roman" w:cs="Times New Roman"/>
          <w:sz w:val="24"/>
          <w:szCs w:val="24"/>
        </w:rPr>
        <w:drawing>
          <wp:anchor distT="0" distB="0" distL="114300" distR="114300" simplePos="0" relativeHeight="251666432" behindDoc="0" locked="0" layoutInCell="1" allowOverlap="1" wp14:anchorId="2B30E775" wp14:editId="18CD0742">
            <wp:simplePos x="0" y="0"/>
            <wp:positionH relativeFrom="margin">
              <wp:align>left</wp:align>
            </wp:positionH>
            <wp:positionV relativeFrom="paragraph">
              <wp:posOffset>217805</wp:posOffset>
            </wp:positionV>
            <wp:extent cx="1273175" cy="940435"/>
            <wp:effectExtent l="0" t="0" r="3175" b="0"/>
            <wp:wrapSquare wrapText="bothSides"/>
            <wp:docPr id="784094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9458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3175" cy="940435"/>
                    </a:xfrm>
                    <a:prstGeom prst="rect">
                      <a:avLst/>
                    </a:prstGeom>
                  </pic:spPr>
                </pic:pic>
              </a:graphicData>
            </a:graphic>
            <wp14:sizeRelH relativeFrom="margin">
              <wp14:pctWidth>0</wp14:pctWidth>
            </wp14:sizeRelH>
            <wp14:sizeRelV relativeFrom="margin">
              <wp14:pctHeight>0</wp14:pctHeight>
            </wp14:sizeRelV>
          </wp:anchor>
        </w:drawing>
      </w:r>
      <w:r w:rsidR="00581AE4">
        <w:rPr>
          <w:rFonts w:ascii="Times New Roman" w:hAnsi="Times New Roman" w:cs="Times New Roman" w:hint="eastAsia"/>
          <w:sz w:val="24"/>
          <w:szCs w:val="24"/>
        </w:rPr>
        <w:t xml:space="preserve">Also, using some pandas tools, we can specifically see the difference between two models in </w:t>
      </w:r>
      <w:r w:rsidR="00581AE4">
        <w:rPr>
          <w:rFonts w:ascii="Times New Roman" w:hAnsi="Times New Roman" w:cs="Times New Roman"/>
          <w:sz w:val="24"/>
          <w:szCs w:val="24"/>
        </w:rPr>
        <w:t>“</w:t>
      </w:r>
      <w:r w:rsidR="00581AE4">
        <w:rPr>
          <w:rFonts w:ascii="Times New Roman" w:hAnsi="Times New Roman" w:cs="Times New Roman" w:hint="eastAsia"/>
          <w:sz w:val="24"/>
          <w:szCs w:val="24"/>
        </w:rPr>
        <w:t>density</w:t>
      </w:r>
      <w:r w:rsidR="00581AE4">
        <w:rPr>
          <w:rFonts w:ascii="Times New Roman" w:hAnsi="Times New Roman" w:cs="Times New Roman"/>
          <w:sz w:val="24"/>
          <w:szCs w:val="24"/>
        </w:rPr>
        <w:t>”</w:t>
      </w:r>
      <w:r w:rsidR="00581AE4">
        <w:rPr>
          <w:rFonts w:ascii="Times New Roman" w:hAnsi="Times New Roman" w:cs="Times New Roman" w:hint="eastAsia"/>
          <w:sz w:val="24"/>
          <w:szCs w:val="24"/>
        </w:rPr>
        <w:t xml:space="preserve"> respect to mean and medium (Figure 6)</w:t>
      </w:r>
      <w:r w:rsidR="00AE16CA">
        <w:rPr>
          <w:rFonts w:ascii="Times New Roman" w:hAnsi="Times New Roman" w:cs="Times New Roman" w:hint="eastAsia"/>
          <w:sz w:val="24"/>
          <w:szCs w:val="24"/>
        </w:rPr>
        <w:t xml:space="preserve">, which there are about 0.21 on both </w:t>
      </w:r>
      <w:r w:rsidR="00AE16CA">
        <w:rPr>
          <w:rFonts w:ascii="Times New Roman" w:hAnsi="Times New Roman" w:cs="Times New Roman"/>
          <w:sz w:val="24"/>
          <w:szCs w:val="24"/>
        </w:rPr>
        <w:t>halves</w:t>
      </w:r>
      <w:r w:rsidR="00AE16CA">
        <w:rPr>
          <w:rFonts w:ascii="Times New Roman" w:hAnsi="Times New Roman" w:cs="Times New Roman" w:hint="eastAsia"/>
          <w:sz w:val="24"/>
          <w:szCs w:val="24"/>
        </w:rPr>
        <w:t xml:space="preserve">. </w:t>
      </w:r>
      <w:r>
        <w:rPr>
          <w:rFonts w:ascii="Times New Roman" w:hAnsi="Times New Roman" w:cs="Times New Roman" w:hint="eastAsia"/>
          <w:sz w:val="24"/>
          <w:szCs w:val="24"/>
        </w:rPr>
        <w:t>When x is nearby -0.3, the GNB would regard the quality as high since it considers itself very close to its mean. However, it should actually be close to low quality due to the fact it is near its center peak, as well as how 1-NN with standardization makes the prediction.</w:t>
      </w:r>
    </w:p>
    <w:sectPr w:rsidR="003C7741" w:rsidRPr="00046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76C42"/>
    <w:multiLevelType w:val="hybridMultilevel"/>
    <w:tmpl w:val="03005FAE"/>
    <w:lvl w:ilvl="0" w:tplc="1FA8E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273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0F"/>
    <w:rsid w:val="000408CE"/>
    <w:rsid w:val="00046000"/>
    <w:rsid w:val="00054A14"/>
    <w:rsid w:val="000645DD"/>
    <w:rsid w:val="00073CF0"/>
    <w:rsid w:val="000A46BD"/>
    <w:rsid w:val="000E5CEB"/>
    <w:rsid w:val="00110FE0"/>
    <w:rsid w:val="001713CC"/>
    <w:rsid w:val="001D41F7"/>
    <w:rsid w:val="00217FB4"/>
    <w:rsid w:val="00221680"/>
    <w:rsid w:val="00261153"/>
    <w:rsid w:val="00270FE6"/>
    <w:rsid w:val="0028326F"/>
    <w:rsid w:val="002C3389"/>
    <w:rsid w:val="002F025C"/>
    <w:rsid w:val="0030466C"/>
    <w:rsid w:val="00313559"/>
    <w:rsid w:val="003411C3"/>
    <w:rsid w:val="003744F7"/>
    <w:rsid w:val="003C59AC"/>
    <w:rsid w:val="003C7741"/>
    <w:rsid w:val="00447922"/>
    <w:rsid w:val="004673E0"/>
    <w:rsid w:val="004C074D"/>
    <w:rsid w:val="00501C6E"/>
    <w:rsid w:val="0053388C"/>
    <w:rsid w:val="00575937"/>
    <w:rsid w:val="00581AE4"/>
    <w:rsid w:val="00583E87"/>
    <w:rsid w:val="00591FC3"/>
    <w:rsid w:val="005B5847"/>
    <w:rsid w:val="005D1155"/>
    <w:rsid w:val="005E73C9"/>
    <w:rsid w:val="005F4BA7"/>
    <w:rsid w:val="00666AE9"/>
    <w:rsid w:val="006804B8"/>
    <w:rsid w:val="0074692E"/>
    <w:rsid w:val="00782D86"/>
    <w:rsid w:val="00784080"/>
    <w:rsid w:val="007910EA"/>
    <w:rsid w:val="007B1B6E"/>
    <w:rsid w:val="00815151"/>
    <w:rsid w:val="00854EF4"/>
    <w:rsid w:val="00864AFE"/>
    <w:rsid w:val="009035C1"/>
    <w:rsid w:val="00907412"/>
    <w:rsid w:val="00933E7D"/>
    <w:rsid w:val="009615AB"/>
    <w:rsid w:val="00986525"/>
    <w:rsid w:val="009D2995"/>
    <w:rsid w:val="009E0E44"/>
    <w:rsid w:val="00A07720"/>
    <w:rsid w:val="00A26571"/>
    <w:rsid w:val="00A71A0F"/>
    <w:rsid w:val="00AE16CA"/>
    <w:rsid w:val="00B46CFF"/>
    <w:rsid w:val="00BE492F"/>
    <w:rsid w:val="00C17AF0"/>
    <w:rsid w:val="00C42B83"/>
    <w:rsid w:val="00C57A10"/>
    <w:rsid w:val="00C65AF5"/>
    <w:rsid w:val="00D05F70"/>
    <w:rsid w:val="00D60654"/>
    <w:rsid w:val="00E16F1D"/>
    <w:rsid w:val="00E502C0"/>
    <w:rsid w:val="00E53A8C"/>
    <w:rsid w:val="00E57231"/>
    <w:rsid w:val="00EE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6C44"/>
  <w15:chartTrackingRefBased/>
  <w15:docId w15:val="{140E4E58-A9E1-46D4-85DF-5D0E769F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66C"/>
    <w:pPr>
      <w:ind w:firstLineChars="200" w:firstLine="420"/>
    </w:pPr>
  </w:style>
  <w:style w:type="paragraph" w:styleId="a4">
    <w:name w:val="caption"/>
    <w:basedOn w:val="a"/>
    <w:next w:val="a"/>
    <w:uiPriority w:val="35"/>
    <w:unhideWhenUsed/>
    <w:qFormat/>
    <w:rsid w:val="0078408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303">
      <w:bodyDiv w:val="1"/>
      <w:marLeft w:val="0"/>
      <w:marRight w:val="0"/>
      <w:marTop w:val="0"/>
      <w:marBottom w:val="0"/>
      <w:divBdr>
        <w:top w:val="none" w:sz="0" w:space="0" w:color="auto"/>
        <w:left w:val="none" w:sz="0" w:space="0" w:color="auto"/>
        <w:bottom w:val="none" w:sz="0" w:space="0" w:color="auto"/>
        <w:right w:val="none" w:sz="0" w:space="0" w:color="auto"/>
      </w:divBdr>
      <w:divsChild>
        <w:div w:id="1268580856">
          <w:marLeft w:val="0"/>
          <w:marRight w:val="0"/>
          <w:marTop w:val="0"/>
          <w:marBottom w:val="0"/>
          <w:divBdr>
            <w:top w:val="none" w:sz="0" w:space="0" w:color="auto"/>
            <w:left w:val="none" w:sz="0" w:space="0" w:color="auto"/>
            <w:bottom w:val="none" w:sz="0" w:space="0" w:color="auto"/>
            <w:right w:val="none" w:sz="0" w:space="0" w:color="auto"/>
          </w:divBdr>
          <w:divsChild>
            <w:div w:id="3411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0T16:36:00.437"/>
    </inkml:context>
    <inkml:brush xml:id="br0">
      <inkml:brushProperty name="width" value="0.035" units="cm"/>
      <inkml:brushProperty name="height" value="0.035" units="cm"/>
    </inkml:brush>
  </inkml:definitions>
  <inkml:trace contextRef="#ctx0" brushRef="#br0">2 41 24575,'1'2'0,"-1"0"0,1-1 0,-1 1 0,1-1 0,-1 1 0,1-1 0,0 0 0,0 1 0,0-1 0,0 0 0,1 2 0,-2-2 0,0-1 0,0 0 0,1 1 0,-1-1 0,0 1 0,1-1 0,-1 0 0,0 1 0,1-1 0,-1 0 0,0 1 0,1-1 0,-1 0 0,1 0 0,-1 1 0,0-1 0,1 0 0,-1 0 0,1 0 0,-1 1 0,1-1 0,-1 0 0,1 0 0,-1 0 0,1 0 0,-1 0 0,1 0 0,-1 0 0,1 0 0,-1 0 0,1 0 0,-1-1 0,1 1 0,-1 0 0,0 0 0,2-1 0,1-2 0,0 0 0,0 0 0,0 0 0,1 0 0,5-3 0,-8 6 0,-1-1 0,1 1 0,-1 0 0,1 0 0,-1 0 0,1-1 0,-1 1 0,1 0 0,-1 0 0,1 0 0,-1 0 0,1 0 0,-1 0 0,1 0 0,-1 0 0,1 0 0,-1 0 0,1 0 0,-1 1 0,1-1 0,-1 0 0,2 1 0,-2-1 0,1 1 0,0 0 0,-1 0 0,1-1 0,-1 1 0,1 0 0,-1 0 0,1 0 0,-1 0 0,0 0 0,1 0 0,-1 0 0,0 0 0,0 0 0,0 0 0,0 0 0,0 1 0,1-1 0,-1 1 0,0-1 0,0 1 0,0-1 0,0 1 0,0 0 0,0-1 0,-1 1 0,1-1 0,0 1 0,-1-1 0,1 0 0,-1 1 0,0-1 0,1 1 0,-1-1 0,0 0 0,0 0 0,0 1 0,0-1 0,0 0 0,-1 1 0,0-1 0,0 0 0,1 0 0,-1-1 0,0 1 0,1-1 0,-1 1 0,0-1 0,0 0 0,0 0 0,1 0 0,-1 0 0,0 0 0,0 0 0,0 0 0,1 0 0,-1-1 0,0 1 0,1-1 0,-3 0 0,2 0 0,1 0 0,-1 1 0,1-1 0,0 0 0,0 0 0,-1 1 0,1-1 0,0 0 0,0 0 0,0 0 0,0-1 0,0 1 0,0 0 0,0 0 0,0 0 0,1-1 0,-1 1 0,0 0 0,1-1 0,-1 1 0,1-1 0,0 1 0,-1-1 0,1 1 0,0-1 0,0 1 0,0-3 0,0 2 0,0 1 0,0-1 0,0 0 0,1 0 0,-1 0 0,0 0 0,1 1 0,0-1 0,-1 0 0,1 1 0,0-1 0,0 0 0,0 1 0,0-1 0,0 1 0,0-1 0,0 1 0,1 0 0,-1-1 0,0 1 0,3-2 0,-2 2 0,-1 0 0,1 0 0,-1 1 0,1-1 0,-1 0 0,1 0 0,0 1 0,-1-1 0,1 1 0,0 0 0,-1-1 0,1 1 0,0 0 0,0 0 0,-1 0 0,1 0 0,0 0 0,2 1 0,-3 0 0,0 0 0,0-1 0,0 1 0,-1 0 0,1 0 0,0 0 0,0 0 0,0 0 0,-1 0 0,1 1 0,-1-1 0,1 0 0,-1 0 0,1 0 0,-1 0 0,0 1 0,1-1 0,-1 0 0,0 0 0,0 1 0,0-1 0,0 0 0,0 0 0,0 1 0,-1 0 0,1 4 0,-1 18 0,1-24 0,0 1 0,0-1 0,0 1 0,0-1 0,0 1 0,0-1 0,0 1 0,0-1 0,-1 1 0,1-1 0,0 0 0,0 1 0,0-1 0,-1 1 0,1-1 0,0 1 0,0-1 0,-1 0 0,1 1 0,0-1 0,-1 0 0,1 1 0,-1-1 0,1 0 0,0 0 0,-1 1 0,1-1 0,-1 0 0,1 0 0,-1 0 0,1 0 0,0 1 0,-1-1 0,1 0 0,-1 0 0,1 0 0,-1 0 0,0 0 0,0-1 0,1 1 0,-1 0 0,1-1 0,-1 1 0,1 0 0,-1-1 0,1 1 0,-1-1 0,1 1 0,-1-1 0,1 0 0,0 1 0,-1-1 0,1 1 0,0-1 0,-1 0 0,1 1 0,0-1 0,0 1 0,0-1 0,0 0 0,-1-1 0,-1-20 0,1 11 0,1 9 0,0 1 0,-1 0 0,1-1 0,0 1 0,0 0 0,-1-1 0,1 1 0,0-1 0,1 1 0,-1 0 0,0-1 0,0 1 0,0 0 0,1-1 0,-1 1 0,1 0 0,-1-1 0,1 1 0,0 0 0,-1 0 0,2-2 0,0 2 0,-1 0 0,1 0 0,0 1 0,-1-1 0,1 1 0,0-1 0,0 1 0,-1 0 0,1-1 0,0 1 0,0 0 0,0 0 0,-1 0 0,1 0 0,0 1 0,2 0 0,-3-1 0,0 0 0,0 1 0,0-1 0,0 0 0,0 1 0,0-1 0,-1 1 0,1 0 0,0-1 0,0 1 0,-1-1 0,1 1 0,0 0 0,-1 0 0,1-1 0,-1 1 0,1 0 0,-1 0 0,1 0 0,-1 0 0,1 0 0,-1-1 0,0 1 0,0 0 0,1 0 0,-1 0 0,0 0 0,0 0 0,0 2 0,-1 36 0,0-25 0,1-12 0,0 0 0,-1-1 0,1 1 0,0-1 0,-1 1 0,1 0 0,-1-1 0,1 1 0,-1-1 0,0 1 0,0-1 0,0 1 0,0-1 0,0 0 0,-1 2 0,1-2 0,1-1 0,-1 1 0,1-1 0,-1 0 0,0 1 0,1-1 0,-1 0 0,0 1 0,1-1 0,-1 0 0,0 0 0,1 1 0,-1-1 0,0 0 0,0 0 0,1 0 0,-1 0 0,0 0 0,1 0 0,-1 0 0,0 0 0,0 0 0,1-1 0,-1 1 0,0 0 0,1 0 0,-1-1 0,0 1 0,1 0 0,-1-1 0,0 1 0,1 0 0,-1-1 0,1 1 0,-1-1 0,1 1 0,-1-1 0,0 0 0,0-1 0,0 0 0,0 0 0,0 0 0,0 0 0,1 0 0,-1 0 0,1 0 0,-1 0 0,1 0 0,0-1 0,-1 1 0,1 0 0,1-3 0,3-29 0,-4 33 0,1 0 0,-1 0 0,1 0 0,0 0 0,-1 0 0,1 0 0,0 0 0,0 1 0,0-1 0,0 0 0,-1 0 0,1 1 0,0-1 0,0 0 0,0 1 0,0-1 0,1 1 0,-1-1 0,0 1 0,0 0 0,0-1 0,0 1 0,0 0 0,1 0 0,-1 0 0,0 0 0,0 0 0,0 0 0,2 0 0,-2 0 0,0 0 0,0 1 0,0-1 0,0 0 0,0 0 0,0 1 0,0-1 0,0 0 0,0 1 0,0-1 0,0 1 0,0-1 0,0 1 0,0 0 0,0-1 0,0 1 0,-1 0 0,1 0 0,0-1 0,0 1 0,-1 0 0,1 0 0,0 0 0,-1 0 0,1 0 0,-1 0 0,0 0 0,1 0 0,-1 0 0,0 0 0,1 2 0,-1 3 0,0 1 0,0 0 0,-1 0 0,0-1 0,0 1 0,-5 12 0,6-17 0,0-1 0,-1 0 0,1 1 0,-1-1 0,1 0 0,-1 1 0,0-1 0,1 0 0,-1 0 0,0 0 0,0 0 0,0 1 0,0-1 0,0 0 0,0-1 0,0 1 0,0 0 0,-1 0 0,1 0 0,0-1 0,0 1 0,-1-1 0,1 1 0,0-1 0,-1 1 0,1-1 0,-1 0 0,1 0 0,0 1 0,-1-1 0,1 0 0,-1 0 0,1-1 0,0 1 0,-1 0 0,1 0 0,-1-1 0,1 1 0,-3-2 0,3 1 0,-1 0 0,1 0 0,-1-1 0,1 1 0,-1-1 0,1 1 0,0-1 0,0 1 0,0-1 0,0 0 0,0 1 0,0-1 0,1 0 0,-1 0 0,0 0 0,1 0 0,0 0 0,-1 0 0,1-3 0,-3-40 0,3 44 0,0-1 0,0 0 0,0 0 0,0 0 0,0 0 0,0 0 0,0 0 0,1 0 0,-1 0 0,1 0 0,0 0 0,0 1 0,-1-1 0,1 0 0,0 0 0,2-2 0,-1 2 0,0 1 0,0 0 0,0-1 0,0 1 0,0 0 0,0 0 0,0 0 0,1 0 0,-1 1 0,0-1 0,0 0 0,1 1 0,3-1 0,-5 1 0,-1 0 0,1 0 0,0 0 0,0 0 0,0 0 0,0 0 0,0 0 0,0 0 0,0 0 0,0 1 0,0-1 0,0 0 0,0 0 0,0 1 0,0-1 0,0 1 0,0-1 0,-1 1 0,1-1 0,0 1 0,0 0 0,-1-1 0,1 1 0,0 0 0,-1-1 0,1 1 0,0 0 0,-1 0 0,1 0 0,-1 0 0,0-1 0,1 1 0,-1 0 0,0 0 0,1 0 0,-1 0 0,0 0 0,0 1 0,1 6 0,0-1 0,-1 1 0,0-1 0,-2 11 0,1 2 0,1-10 0,0-7 0,0 0 0,0 0 0,0-1 0,0 1 0,0 0 0,-1 0 0,-1 4 0,2-6 0,-1 0 0,1 0 0,-1 0 0,0 0 0,1-1 0,-1 1 0,0 0 0,1-1 0,-1 1 0,0 0 0,0-1 0,0 1 0,0-1 0,0 0 0,1 1 0,-1-1 0,0 0 0,0 1 0,0-1 0,0 0 0,0 0 0,0 0 0,0 0 0,0 0 0,0 0 0,-2 0 0,-2 0 0,1 0 0,0 0 0,0 0 0,0 0 0,0-1 0,0 1 0,0-1 0,-5-1 0,8 1 0,0 0 0,0 1 0,0-1 0,0 0 0,0 0 0,0 0 0,0 0 0,1 1 0,-1-1 0,0-1 0,0 1 0,1 0 0,-1 0 0,0 0 0,1 0 0,0 0 0,-1 0 0,1-1 0,-1 1 0,1 0 0,0 0 0,0-1 0,0 1 0,0 0 0,0 0 0,0-3 0,0-6 0,0 4 0,0 1 0,0 0 0,0 0 0,1 0 0,0-1 0,2-7 0,-2 11 0,0 1 0,-1-1 0,1 1 0,0 0 0,0-1 0,0 1 0,0 0 0,0 0 0,1 0 0,-1 0 0,0 0 0,0 0 0,1 0 0,-1 0 0,1 1 0,-1-1 0,0 0 0,1 1 0,-1-1 0,1 1 0,0 0 0,-1-1 0,1 1 0,-1 0 0,1 0 0,2 0 0,-1 0 0,0 0 0,-1 0 0,1 0 0,0 0 0,0 0 0,-1 1 0,1-1 0,0 1 0,-1 0 0,4 1 0,-5-1 0,0-1 0,0 1 0,0 0 0,0 1 0,-1-1 0,1 0 0,0 0 0,-1 0 0,1 0 0,0 0 0,-1 1 0,0-1 0,1 0 0,-1 1 0,0-1 0,0 0 0,1 1 0,-1-1 0,0 0 0,0 1 0,-1-1 0,1 2 0,0 16 0,1-14 0,-1 0 0,0 1 0,0-1 0,-1 0 0,1 0 0,-3 7 0,3-11 5,0-1-1,-1 1 1,1-1-1,0 1 0,-1-1 1,1 0-1,-1 1 1,1-1-1,-1 1 1,1-1-1,-1 0 0,1 1 1,-1-1-1,1 0 1,-1 0-1,1 1 1,-1-1-1,0 0 1,1 0-1,-1 0 0,1 0 1,-1 1-1,0-1 1,1 0-1,-1 0 1,0-1-1,1 1-34,-1 1 1,1-1-1,0 0 0,0 0 0,-1 0 1,1 0-1,0 0 0,0 0 1,-1 0-1,1 0 0,0-1 1,0 1-1,-1 0 0,1 0 0,0 0 1,0 0-1,-1 0 0,1 0 1,0 0-1,0 0 0,-1-1 1,1 1-1,0 0 0,0 0 0,0 0 1,0-1-1,-1 1 0,1 0 1,0 0-1,0 0 0,0-1 1,0 1-1,0 0 0,0 0 0,-1-1 1,1 1-1,0 0 0,0 0 1,0-1-1,0 1 0,0 0 1,0 0-1,0-1 0,0 1 0,0 0 1,0 0-1,0-1 0,0 1 1,1-1-1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赫 沈</dc:creator>
  <cp:keywords/>
  <dc:description/>
  <cp:lastModifiedBy>赫 沈</cp:lastModifiedBy>
  <cp:revision>70</cp:revision>
  <dcterms:created xsi:type="dcterms:W3CDTF">2024-04-10T12:17:00Z</dcterms:created>
  <dcterms:modified xsi:type="dcterms:W3CDTF">2024-04-10T19:16:00Z</dcterms:modified>
</cp:coreProperties>
</file>