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16sdtdh wp14">
  <w:body>
    <w:p w:rsidRPr="00EE426C" w:rsidR="009F7FCE" w:rsidP="00F125C4" w:rsidRDefault="00CD015F" w14:paraId="6CAD39CE" w14:textId="2DDF8997">
      <w:pPr>
        <w:pStyle w:val="papertitle"/>
      </w:pPr>
      <w:r>
        <w:t>Additive manufacture with graded bio-polymer composites</w:t>
      </w:r>
    </w:p>
    <w:p w:rsidRPr="00EE426C" w:rsidR="00CD015F" w:rsidP="00CD015F" w:rsidRDefault="00CD015F" w14:paraId="2BE90A53" w14:textId="0FDFD11F">
      <w:pPr>
        <w:pStyle w:val="author"/>
      </w:pPr>
      <w:r>
        <w:t>Nicholas, Paul</w:t>
      </w:r>
      <w:r w:rsidRPr="00EE426C">
        <w:rPr>
          <w:vertAlign w:val="superscript"/>
        </w:rPr>
        <w:t>1</w:t>
      </w:r>
      <w:r>
        <w:rPr>
          <w:rStyle w:val="ORCID"/>
        </w:rPr>
        <w:t>[0000-0003-2420-8351]</w:t>
      </w:r>
      <w:r>
        <w:t xml:space="preserve"> and</w:t>
      </w:r>
      <w:r w:rsidRPr="00EE426C">
        <w:t xml:space="preserve"> </w:t>
      </w:r>
      <w:r>
        <w:t>Eppinger, Carl</w:t>
      </w:r>
      <w:r>
        <w:rPr>
          <w:vertAlign w:val="superscript"/>
        </w:rPr>
        <w:t>1</w:t>
      </w:r>
      <w:r>
        <w:rPr>
          <w:rStyle w:val="ORCID"/>
        </w:rPr>
        <w:t xml:space="preserve">[0000-0003-3828-9172] </w:t>
      </w:r>
      <w:r>
        <w:t>and Chiujdea, Ruxandra</w:t>
      </w:r>
      <w:r>
        <w:rPr>
          <w:vertAlign w:val="superscript"/>
        </w:rPr>
        <w:t>1</w:t>
      </w:r>
      <w:r>
        <w:rPr>
          <w:rStyle w:val="ORCID"/>
        </w:rPr>
        <w:t xml:space="preserve">[0000-0001-9610-7125] </w:t>
      </w:r>
      <w:r>
        <w:t xml:space="preserve">and Sonne, Konrad </w:t>
      </w:r>
      <w:r>
        <w:rPr>
          <w:vertAlign w:val="superscript"/>
        </w:rPr>
        <w:t>1</w:t>
      </w:r>
      <w:r w:rsidR="00971D2C">
        <w:rPr>
          <w:rStyle w:val="ORCID"/>
        </w:rPr>
        <w:t>[0009-0008-7029-9008</w:t>
      </w:r>
      <w:proofErr w:type="gramStart"/>
      <w:r w:rsidR="00971D2C">
        <w:rPr>
          <w:rStyle w:val="ORCID"/>
        </w:rPr>
        <w:t xml:space="preserve">] </w:t>
      </w:r>
      <w:r>
        <w:rPr>
          <w:rStyle w:val="ORCID"/>
        </w:rPr>
        <w:t xml:space="preserve"> </w:t>
      </w:r>
      <w:r>
        <w:t>and</w:t>
      </w:r>
      <w:proofErr w:type="gramEnd"/>
      <w:r>
        <w:t xml:space="preserve"> Ramsgaard Thomsen, Mette</w:t>
      </w:r>
      <w:r>
        <w:rPr>
          <w:vertAlign w:val="superscript"/>
        </w:rPr>
        <w:t>1</w:t>
      </w:r>
      <w:r>
        <w:rPr>
          <w:rStyle w:val="ORCID"/>
        </w:rPr>
        <w:t>[0000-0002-3093-8556]</w:t>
      </w:r>
    </w:p>
    <w:p w:rsidRPr="00B570A2" w:rsidR="00CD015F" w:rsidP="00CD015F" w:rsidRDefault="00CD015F" w14:paraId="2ED4DDA1" w14:textId="77777777">
      <w:pPr>
        <w:pStyle w:val="address"/>
      </w:pPr>
      <w:r w:rsidRPr="00B570A2">
        <w:rPr>
          <w:vertAlign w:val="superscript"/>
        </w:rPr>
        <w:t>1</w:t>
      </w:r>
      <w:r w:rsidRPr="00B570A2">
        <w:t xml:space="preserve"> Center for Information Technology and Architect</w:t>
      </w:r>
      <w:r>
        <w:t>ure (CITA), Royal Danish Academy</w:t>
      </w:r>
      <w:r w:rsidRPr="00B570A2">
        <w:t xml:space="preserve">, </w:t>
      </w:r>
      <w:r>
        <w:t xml:space="preserve">Philip de Langes </w:t>
      </w:r>
      <w:proofErr w:type="spellStart"/>
      <w:r>
        <w:t>Allé</w:t>
      </w:r>
      <w:proofErr w:type="spellEnd"/>
      <w:r w:rsidRPr="00B570A2">
        <w:t xml:space="preserve"> 1</w:t>
      </w:r>
      <w:r>
        <w:t>0</w:t>
      </w:r>
      <w:r w:rsidRPr="00B570A2">
        <w:t xml:space="preserve">, </w:t>
      </w:r>
      <w:r>
        <w:t>1435</w:t>
      </w:r>
      <w:r w:rsidRPr="00B570A2">
        <w:t xml:space="preserve"> </w:t>
      </w:r>
      <w:r>
        <w:t>Copenhagen K</w:t>
      </w:r>
      <w:r w:rsidRPr="00B570A2">
        <w:t xml:space="preserve">, </w:t>
      </w:r>
      <w:r>
        <w:t>Denmark</w:t>
      </w:r>
      <w:r w:rsidRPr="00B570A2">
        <w:br/>
      </w:r>
      <w:r>
        <w:rPr>
          <w:rStyle w:val="e-mail"/>
        </w:rPr>
        <w:t>{paul.nicholas/cepp/rchi/kson/mette.thomsen}</w:t>
      </w:r>
      <w:r w:rsidRPr="00B570A2">
        <w:rPr>
          <w:rStyle w:val="e-mail"/>
        </w:rPr>
        <w:t>@</w:t>
      </w:r>
      <w:r>
        <w:rPr>
          <w:rStyle w:val="e-mail"/>
        </w:rPr>
        <w:t>kglakademi.dk</w:t>
      </w:r>
    </w:p>
    <w:p w:rsidRPr="00EE426C" w:rsidR="006562CD" w:rsidP="00CD015F" w:rsidRDefault="009B2539" w14:paraId="13118D73" w14:textId="497F64E1">
      <w:pPr>
        <w:pStyle w:val="abstract"/>
        <w:spacing w:after="0"/>
        <w:ind w:firstLine="0"/>
      </w:pPr>
      <w:r w:rsidRPr="00CD015F">
        <w:rPr>
          <w:b/>
          <w:bCs/>
        </w:rPr>
        <w:t xml:space="preserve">Abstract. </w:t>
      </w:r>
      <w:r w:rsidR="00D76A89">
        <w:t>B</w:t>
      </w:r>
      <w:r w:rsidRPr="00CD015F" w:rsidR="007C759B">
        <w:t>io-based materials are emerging a key alternative</w:t>
      </w:r>
      <w:r w:rsidR="00D76A89">
        <w:t xml:space="preserve"> for </w:t>
      </w:r>
      <w:r w:rsidRPr="00CD015F" w:rsidR="00CD015F">
        <w:t>carbon-intensive construction materials</w:t>
      </w:r>
      <w:r w:rsidR="00D76A89">
        <w:t xml:space="preserve">, which are </w:t>
      </w:r>
      <w:r w:rsidRPr="00CD015F" w:rsidR="00CD015F">
        <w:t>becom</w:t>
      </w:r>
      <w:r w:rsidR="00D76A89">
        <w:t>ing</w:t>
      </w:r>
      <w:r w:rsidRPr="00CD015F" w:rsidR="00CD015F">
        <w:t xml:space="preserve"> increasingly ill-suited to society’s ambitions </w:t>
      </w:r>
      <w:r w:rsidR="00D76A89">
        <w:t>to decarbonize construction</w:t>
      </w:r>
      <w:r w:rsidRPr="00CD015F" w:rsidR="00CD015F">
        <w:t xml:space="preserve">. </w:t>
      </w:r>
      <w:r w:rsidR="00D76A89">
        <w:t xml:space="preserve">Beyond already </w:t>
      </w:r>
      <w:r w:rsidRPr="00CD015F" w:rsidR="00CD015F">
        <w:t xml:space="preserve">established </w:t>
      </w:r>
      <w:r w:rsidR="00D76A89">
        <w:t xml:space="preserve">low carbon </w:t>
      </w:r>
      <w:r w:rsidRPr="00CD015F" w:rsidR="00CD015F">
        <w:t xml:space="preserve">biomaterials such as timber, </w:t>
      </w:r>
      <w:r w:rsidR="00BF018F">
        <w:t xml:space="preserve">locally sourced </w:t>
      </w:r>
      <w:r w:rsidRPr="00CD015F" w:rsidR="00CD015F">
        <w:t xml:space="preserve">second and third generation waste and side-stream biomass </w:t>
      </w:r>
      <w:proofErr w:type="gramStart"/>
      <w:r w:rsidR="00D76A89">
        <w:t>is</w:t>
      </w:r>
      <w:proofErr w:type="gramEnd"/>
      <w:r w:rsidR="00D76A89">
        <w:t xml:space="preserve"> recognized as </w:t>
      </w:r>
      <w:r w:rsidRPr="00CD015F" w:rsidR="00D76A89">
        <w:t>hav</w:t>
      </w:r>
      <w:r w:rsidR="00D76A89">
        <w:t>ing</w:t>
      </w:r>
      <w:r w:rsidRPr="00CD015F" w:rsidR="00CD015F">
        <w:t xml:space="preserve"> significant potential to be used in architectural elements. However, the</w:t>
      </w:r>
      <w:r w:rsidR="00D76A89">
        <w:t xml:space="preserve"> use of these materials </w:t>
      </w:r>
      <w:r w:rsidRPr="00CD015F" w:rsidR="00CD015F">
        <w:t xml:space="preserve">requires processing routes based in contemporary design and fabrication technologies. Additive manufacturing is one such </w:t>
      </w:r>
      <w:r w:rsidRPr="00CD015F" w:rsidR="001A3D33">
        <w:t>route</w:t>
      </w:r>
      <w:r w:rsidR="00BF018F">
        <w:t>.</w:t>
      </w:r>
      <w:r w:rsidRPr="00CD015F" w:rsidR="00CD015F">
        <w:t xml:space="preserve"> This paper outlines an approach for graded 3D printing with a biopolymer-composite that incorporates local waste and </w:t>
      </w:r>
      <w:r w:rsidR="00BF018F">
        <w:t xml:space="preserve">agricultural </w:t>
      </w:r>
      <w:r w:rsidRPr="00CD015F" w:rsidR="00CD015F">
        <w:t>side stream</w:t>
      </w:r>
      <w:r w:rsidR="00BF018F">
        <w:t xml:space="preserve"> residues</w:t>
      </w:r>
      <w:r w:rsidRPr="00CD015F" w:rsidR="00CD015F">
        <w:t xml:space="preserve">. In </w:t>
      </w:r>
      <w:r w:rsidRPr="00CD015F" w:rsidR="002E0DFF">
        <w:t>th</w:t>
      </w:r>
      <w:r w:rsidR="002E0DFF">
        <w:t>is</w:t>
      </w:r>
      <w:r w:rsidRPr="00CD015F" w:rsidR="00CD015F">
        <w:t xml:space="preserve"> paper, we </w:t>
      </w:r>
      <w:r w:rsidR="00933172">
        <w:t>describe</w:t>
      </w:r>
      <w:r w:rsidRPr="00CD015F" w:rsidR="00933172">
        <w:t xml:space="preserve"> </w:t>
      </w:r>
      <w:r w:rsidR="0026471C">
        <w:t xml:space="preserve">the underlying motivations, </w:t>
      </w:r>
      <w:proofErr w:type="gramStart"/>
      <w:r w:rsidR="0026471C">
        <w:t>challenges</w:t>
      </w:r>
      <w:proofErr w:type="gramEnd"/>
      <w:r w:rsidR="0026471C">
        <w:t xml:space="preserve"> and opportunities for multi-material grading, and </w:t>
      </w:r>
      <w:r w:rsidR="00933172">
        <w:t xml:space="preserve">detail the development </w:t>
      </w:r>
      <w:r w:rsidR="00124C51">
        <w:t xml:space="preserve">stages </w:t>
      </w:r>
      <w:r w:rsidR="00933172">
        <w:t xml:space="preserve">of </w:t>
      </w:r>
      <w:r w:rsidRPr="00CD015F" w:rsidR="00CD015F">
        <w:t xml:space="preserve">a </w:t>
      </w:r>
      <w:r w:rsidRPr="00CD015F" w:rsidR="001A3D33">
        <w:t>custom-built</w:t>
      </w:r>
      <w:r w:rsidRPr="00CD015F" w:rsidR="00CD015F">
        <w:t xml:space="preserve"> robotic tool and feeding system</w:t>
      </w:r>
      <w:r w:rsidR="00933172">
        <w:t xml:space="preserve"> that enables continuous grading of </w:t>
      </w:r>
      <w:r w:rsidR="00EB2472">
        <w:t xml:space="preserve">two or three </w:t>
      </w:r>
      <w:r w:rsidR="00933172">
        <w:t xml:space="preserve">material </w:t>
      </w:r>
      <w:r w:rsidR="00124C51">
        <w:t>inputs</w:t>
      </w:r>
      <w:r w:rsidR="002E0DFF">
        <w:t xml:space="preserve">. </w:t>
      </w:r>
      <w:r w:rsidR="00124C51">
        <w:t>Further, we explain the</w:t>
      </w:r>
      <w:r w:rsidR="002E0DFF">
        <w:t xml:space="preserve"> </w:t>
      </w:r>
      <w:r w:rsidRPr="00CD015F" w:rsidR="00CD015F">
        <w:t>complications involved with material</w:t>
      </w:r>
      <w:r w:rsidR="008E62C5">
        <w:t xml:space="preserve"> viscosity</w:t>
      </w:r>
      <w:r w:rsidRPr="00CD015F" w:rsidR="00CD015F">
        <w:t xml:space="preserve"> changes and the correlation to the design of the printing toolpath. </w:t>
      </w:r>
      <w:r w:rsidR="00124C51">
        <w:t xml:space="preserve">We demonstrate the use of the </w:t>
      </w:r>
      <w:r w:rsidRPr="00CD015F" w:rsidR="00124C51">
        <w:t>custom-built robotic tool and feeding system</w:t>
      </w:r>
      <w:r w:rsidR="00124C51">
        <w:t xml:space="preserve"> on </w:t>
      </w:r>
      <w:r w:rsidRPr="00CD015F" w:rsidR="00CD015F">
        <w:t xml:space="preserve">a set of </w:t>
      </w:r>
      <w:r w:rsidRPr="00CD015F" w:rsidR="00124C51">
        <w:t>architectural</w:t>
      </w:r>
      <w:r w:rsidR="00124C51">
        <w:t>-</w:t>
      </w:r>
      <w:r w:rsidRPr="00CD015F" w:rsidR="00CD015F">
        <w:t xml:space="preserve">scale </w:t>
      </w:r>
      <w:r w:rsidR="00124C51">
        <w:t>weather screen</w:t>
      </w:r>
      <w:r w:rsidRPr="00CD015F" w:rsidR="00CD015F">
        <w:t xml:space="preserve"> panels, using different biopolymer mixtures and grading strategies.</w:t>
      </w:r>
    </w:p>
    <w:p w:rsidRPr="00EE426C" w:rsidR="006562CD" w:rsidP="00F125C4" w:rsidRDefault="009B2539" w14:paraId="236C2E53" w14:textId="7BA867DC">
      <w:pPr>
        <w:pStyle w:val="keywords"/>
      </w:pPr>
      <w:r w:rsidRPr="00EE426C">
        <w:rPr>
          <w:b/>
          <w:bCs/>
        </w:rPr>
        <w:t>Keywords:</w:t>
      </w:r>
      <w:r w:rsidRPr="00EE426C">
        <w:t xml:space="preserve"> </w:t>
      </w:r>
      <w:r w:rsidR="00CD015F">
        <w:t>biopolymer composites, robotic 3D printing, material grading</w:t>
      </w:r>
    </w:p>
    <w:p w:rsidR="006562CD" w:rsidP="00F125C4" w:rsidRDefault="00CD015F" w14:paraId="0839ECD0" w14:textId="66AF7CD6">
      <w:pPr>
        <w:pStyle w:val="heading1"/>
      </w:pPr>
      <w:r>
        <w:t>Introduction</w:t>
      </w:r>
    </w:p>
    <w:p w:rsidRPr="00CD015F" w:rsidR="00CD015F" w:rsidP="0047451D" w:rsidRDefault="00CD015F" w14:paraId="7312F09A" w14:textId="1B0737D6">
      <w:pPr>
        <w:pStyle w:val="p1a"/>
      </w:pPr>
      <w:r w:rsidRPr="00CD015F">
        <w:t>Architecture is engaging on a transformative shift towards biomaterials as a central part of its efforts to decarbonize the built environment.  Biomaterials not only sequester carbon during their growth phase but also have a significantly reduced carbon footprint in their processing and production compared to more conventional construction materials such as concrete and steel. While timber, especially in the form of cross-laminated timber and other engineered wood products, is the leading biomaterial used in construction, it cannot be relied on alone</w:t>
      </w:r>
      <w:r w:rsidR="002728E3">
        <w:t>, as i</w:t>
      </w:r>
      <w:r w:rsidRPr="00CD015F">
        <w:t xml:space="preserve">ncreasing timber consumption would further challenge sustainable forestry </w:t>
      </w:r>
      <w:r w:rsidRPr="0065258E">
        <w:t>practices</w:t>
      </w:r>
      <w:r w:rsidR="00E94154">
        <w:t xml:space="preserve"> </w:t>
      </w:r>
      <w:r w:rsidRPr="00E94154" w:rsidR="002A60F3">
        <w:rPr>
          <w:sz w:val="18"/>
          <w:szCs w:val="18"/>
        </w:rPr>
        <w:t>(O’Brien</w:t>
      </w:r>
      <w:r w:rsidRPr="00E94154" w:rsidR="00E94154">
        <w:rPr>
          <w:sz w:val="18"/>
          <w:szCs w:val="18"/>
        </w:rPr>
        <w:t xml:space="preserve"> and </w:t>
      </w:r>
      <w:proofErr w:type="spellStart"/>
      <w:r w:rsidRPr="00E94154" w:rsidR="00E94154">
        <w:rPr>
          <w:sz w:val="18"/>
          <w:szCs w:val="18"/>
        </w:rPr>
        <w:t>Bringezu</w:t>
      </w:r>
      <w:proofErr w:type="spellEnd"/>
      <w:r w:rsidRPr="00E94154" w:rsidR="00E94154">
        <w:rPr>
          <w:sz w:val="18"/>
          <w:szCs w:val="18"/>
        </w:rPr>
        <w:t xml:space="preserve"> 2017)</w:t>
      </w:r>
      <w:r w:rsidRPr="00FC769B">
        <w:t xml:space="preserve">. </w:t>
      </w:r>
      <w:r w:rsidRPr="00CD015F">
        <w:t xml:space="preserve">Furthermore, different </w:t>
      </w:r>
      <w:r w:rsidR="00BC580D">
        <w:t xml:space="preserve">architectural </w:t>
      </w:r>
      <w:r w:rsidRPr="00CD015F">
        <w:t xml:space="preserve">applications require materials with different </w:t>
      </w:r>
      <w:r w:rsidR="000726C2">
        <w:t xml:space="preserve">structural or visual </w:t>
      </w:r>
      <w:r w:rsidRPr="00CD015F">
        <w:t>properties</w:t>
      </w:r>
      <w:r w:rsidR="00A4287F">
        <w:t xml:space="preserve"> and performances</w:t>
      </w:r>
      <w:r w:rsidRPr="00CD015F">
        <w:t xml:space="preserve">. It is therefore important to diversify the range of sustainable </w:t>
      </w:r>
      <w:r w:rsidRPr="00CD015F">
        <w:lastRenderedPageBreak/>
        <w:t xml:space="preserve">biomaterials used in architecture and to develop processing routes for them that take advantage of contemporary design and fabrication technologies. </w:t>
      </w:r>
    </w:p>
    <w:p w:rsidRPr="00CD015F" w:rsidR="00CD015F" w:rsidP="0047451D" w:rsidRDefault="00CD015F" w14:paraId="38A52C8C" w14:textId="0DC9A461">
      <w:r w:rsidRPr="00CD015F">
        <w:t>This paper describes the graded robotic 3D printing of a bio-based polymer composite. This material combines a collagen-based biopolymer with fibrous and filler materials that are also generated from biomass and the growth of microorganisms and plants.</w:t>
      </w:r>
      <w:r w:rsidR="00FC769B">
        <w:t xml:space="preserve"> Grading different composites, allows to precisely distribute materials based on their mechanical performance. </w:t>
      </w:r>
      <w:r w:rsidRPr="00CD015F">
        <w:t xml:space="preserve"> Rather than using virgin sources, the </w:t>
      </w:r>
      <w:r w:rsidRPr="00CD015F" w:rsidR="0047451D">
        <w:t>fibers</w:t>
      </w:r>
      <w:r w:rsidRPr="00CD015F">
        <w:t xml:space="preserve"> and fillers are sourced from 2nd and 3rd generation feedstocks: biological residues and waste streams that would otherwise be burnt, landfilled, or left to decay.</w:t>
      </w:r>
      <w:r w:rsidR="00984CC8">
        <w:t xml:space="preserve"> </w:t>
      </w:r>
      <w:r w:rsidRPr="00CD015F" w:rsidR="0047451D">
        <w:t>Valorizing</w:t>
      </w:r>
      <w:r w:rsidRPr="00CD015F">
        <w:t xml:space="preserve"> them within 3D printed architectural elements stores and transfers their carbon into architectural material flows</w:t>
      </w:r>
      <w:r w:rsidR="00040546">
        <w:t>, helping to enable</w:t>
      </w:r>
      <w:r w:rsidRPr="00CD015F">
        <w:t xml:space="preserve"> the built environment </w:t>
      </w:r>
      <w:r w:rsidR="00DA7369">
        <w:t xml:space="preserve">to become </w:t>
      </w:r>
      <w:r w:rsidRPr="00CD015F">
        <w:t xml:space="preserve">a store of atmospheric carbon. </w:t>
      </w:r>
    </w:p>
    <w:p w:rsidRPr="00CD015F" w:rsidR="001B382B" w:rsidP="001B382B" w:rsidRDefault="00CD015F" w14:paraId="38FAEDB2" w14:textId="5A499A0B">
      <w:r w:rsidR="00CD015F">
        <w:rPr/>
        <w:t xml:space="preserve">However, these inherently local material resources introduce a new dynamic to the sourcing and flow of resources. Their quantity and quality are not constant – they are seasonally dependent, connected with local agricultural practice and terroir, and their properties vary in line with weather and climate. As new resource loops </w:t>
      </w:r>
      <w:r w:rsidR="00CD015F">
        <w:rPr/>
        <w:t>emerge</w:t>
      </w:r>
      <w:r w:rsidR="00CD015F">
        <w:rPr/>
        <w:t xml:space="preserve"> within the circular bioeconomy they </w:t>
      </w:r>
      <w:r w:rsidR="1F2FF778">
        <w:rPr/>
        <w:t xml:space="preserve">stop being </w:t>
      </w:r>
      <w:r w:rsidR="1F2FF778">
        <w:rPr/>
        <w:t>wastes</w:t>
      </w:r>
      <w:r w:rsidR="1F2FF778">
        <w:rPr/>
        <w:t xml:space="preserve"> and </w:t>
      </w:r>
      <w:r w:rsidR="00CD015F">
        <w:rPr/>
        <w:t>raise</w:t>
      </w:r>
      <w:r w:rsidR="00CD015F">
        <w:rPr/>
        <w:t xml:space="preserve"> in value</w:t>
      </w:r>
      <w:r w:rsidR="00CD015F">
        <w:rPr/>
        <w:t xml:space="preserve">. In summary, their </w:t>
      </w:r>
      <w:r w:rsidR="3285A98A">
        <w:rPr/>
        <w:t xml:space="preserve">continuous </w:t>
      </w:r>
      <w:r w:rsidR="00CD015F">
        <w:rPr/>
        <w:t xml:space="preserve">ready availability and perceived abundance cannot be assumed. To scale the use of this class of bio-based polymer composite within architectural 3D printing will therefore require modes of material specification and production that can address two criteria: material flexibility – the ability to interchange fillers and </w:t>
      </w:r>
      <w:r w:rsidR="0047451D">
        <w:rPr/>
        <w:t>fibers</w:t>
      </w:r>
      <w:r w:rsidR="00CD015F">
        <w:rPr/>
        <w:t xml:space="preserve"> in response to local material availability, and material </w:t>
      </w:r>
      <w:r w:rsidR="0047451D">
        <w:rPr/>
        <w:t>optimization</w:t>
      </w:r>
      <w:r w:rsidR="00CD015F">
        <w:rPr/>
        <w:t xml:space="preserve"> – the ability to specify the distribution of a graded material in response to design or performance criteria. </w:t>
      </w:r>
    </w:p>
    <w:p w:rsidR="00CD015F" w:rsidP="0047451D" w:rsidRDefault="00CD015F" w14:paraId="389CD127" w14:textId="7B38B558">
      <w:r w:rsidRPr="00CD015F">
        <w:t>Our paper introduces the design of an extruder system that</w:t>
      </w:r>
      <w:r w:rsidR="001B382B">
        <w:t xml:space="preserve"> </w:t>
      </w:r>
      <w:r w:rsidRPr="00CD015F">
        <w:t xml:space="preserve">aims to address </w:t>
      </w:r>
      <w:proofErr w:type="gramStart"/>
      <w:r w:rsidRPr="00CD015F">
        <w:t>both of these</w:t>
      </w:r>
      <w:proofErr w:type="gramEnd"/>
      <w:r w:rsidRPr="00CD015F">
        <w:t xml:space="preserve"> criteria</w:t>
      </w:r>
      <w:r w:rsidR="001B382B">
        <w:t xml:space="preserve"> by enabling material grading</w:t>
      </w:r>
      <w:r w:rsidRPr="00CD015F">
        <w:t>.  In the paper, we firstly describe state of the art in robotic 3D printing with bio-based materials for architectural applications, and then detail the specific challenges associated with our biopolymer composite material. We then outline the design and development of a system for the graded extrusion of a collagen-based bio polymer composite material. Through the description of four stages of design evolution, we address the key considerations that have informed the system design</w:t>
      </w:r>
      <w:r w:rsidR="00CF12A1">
        <w:t>.  These include m</w:t>
      </w:r>
      <w:r w:rsidRPr="00CD015F">
        <w:t xml:space="preserve">aterial-based considerations, the mixing of multiple material feeds, the implementation of continuous feeding from a separated reservoir, and the grading control in the fabrication code.  Lastly, the publication describes the application of our graded printing system to fabricate architectural scale wall panels </w:t>
      </w:r>
      <w:r w:rsidR="00CF12A1">
        <w:t xml:space="preserve">that perform a weather screen </w:t>
      </w:r>
      <w:proofErr w:type="gramStart"/>
      <w:r w:rsidR="00CF12A1">
        <w:t xml:space="preserve">function, </w:t>
      </w:r>
      <w:r w:rsidRPr="00CD015F">
        <w:t>and</w:t>
      </w:r>
      <w:proofErr w:type="gramEnd"/>
      <w:r w:rsidRPr="00CD015F">
        <w:t xml:space="preserve"> concludes with a discussion of these results and identification of the next steps that they imply.</w:t>
      </w:r>
    </w:p>
    <w:p w:rsidR="00CD015F" w:rsidP="00CD015F" w:rsidRDefault="00CD015F" w14:paraId="680FFF67" w14:textId="77777777"/>
    <w:p w:rsidR="00CD015F" w:rsidP="00CD015F" w:rsidRDefault="00CD015F" w14:paraId="71973180" w14:textId="7B8895CA">
      <w:pPr>
        <w:pStyle w:val="heading1"/>
      </w:pPr>
      <w:r>
        <w:t>State of the Art</w:t>
      </w:r>
    </w:p>
    <w:p w:rsidRPr="00E11EDE" w:rsidR="00CD015F" w:rsidP="00CD015F" w:rsidRDefault="00CD015F" w14:paraId="488FD233" w14:textId="46372651">
      <w:pPr>
        <w:pStyle w:val="p1a"/>
        <w:rPr>
          <w:rStyle w:val="ACADIA-NormalChar"/>
          <w:rFonts w:eastAsiaTheme="minorEastAsia"/>
          <w:sz w:val="20"/>
          <w:szCs w:val="20"/>
        </w:rPr>
      </w:pPr>
      <w:r w:rsidRPr="00E11EDE">
        <w:rPr>
          <w:rStyle w:val="ACADIA-NormalChar"/>
          <w:rFonts w:eastAsiaTheme="minorEastAsia"/>
          <w:sz w:val="20"/>
          <w:szCs w:val="20"/>
        </w:rPr>
        <w:t xml:space="preserve">The necessity to replace conventional building materials with more sustainable alternatives is a key driver for the construction industry </w:t>
      </w:r>
      <w:r w:rsidRPr="0063162C">
        <w:rPr>
          <w:rStyle w:val="ACADIA-NormalChar"/>
          <w:sz w:val="18"/>
          <w:szCs w:val="20"/>
          <w:lang w:eastAsia="en-US"/>
        </w:rPr>
        <w:t xml:space="preserve">(Pamu and </w:t>
      </w:r>
      <w:proofErr w:type="spellStart"/>
      <w:r w:rsidRPr="0063162C">
        <w:rPr>
          <w:rStyle w:val="ACADIA-NormalChar"/>
          <w:sz w:val="18"/>
          <w:szCs w:val="20"/>
          <w:lang w:eastAsia="en-US"/>
        </w:rPr>
        <w:t>Alugubelli</w:t>
      </w:r>
      <w:proofErr w:type="spellEnd"/>
      <w:r w:rsidRPr="0063162C">
        <w:rPr>
          <w:rStyle w:val="ACADIA-NormalChar"/>
          <w:sz w:val="18"/>
          <w:szCs w:val="20"/>
          <w:lang w:eastAsia="en-US"/>
        </w:rPr>
        <w:t xml:space="preserve"> 2023)</w:t>
      </w:r>
      <w:r w:rsidRPr="00E11EDE">
        <w:rPr>
          <w:rStyle w:val="ACADIA-NormalChar"/>
          <w:rFonts w:eastAsiaTheme="minorEastAsia"/>
          <w:sz w:val="20"/>
          <w:szCs w:val="20"/>
        </w:rPr>
        <w:t xml:space="preserve">. </w:t>
      </w:r>
      <w:r w:rsidR="009F0D30">
        <w:rPr>
          <w:rStyle w:val="ACADIA-NormalChar"/>
          <w:rFonts w:eastAsiaTheme="minorEastAsia"/>
          <w:sz w:val="20"/>
          <w:szCs w:val="20"/>
        </w:rPr>
        <w:t xml:space="preserve">Biopolymers and biopolymer composites </w:t>
      </w:r>
      <w:r w:rsidR="00022F7A">
        <w:rPr>
          <w:rStyle w:val="ACADIA-NormalChar"/>
          <w:rFonts w:eastAsiaTheme="minorEastAsia"/>
          <w:sz w:val="20"/>
          <w:szCs w:val="20"/>
        </w:rPr>
        <w:t xml:space="preserve">are a </w:t>
      </w:r>
      <w:r w:rsidR="009D4A9C">
        <w:rPr>
          <w:rStyle w:val="ACADIA-NormalChar"/>
          <w:rFonts w:eastAsiaTheme="minorEastAsia"/>
          <w:sz w:val="20"/>
          <w:szCs w:val="20"/>
        </w:rPr>
        <w:t xml:space="preserve">particularly promising </w:t>
      </w:r>
      <w:r w:rsidR="003D0B39">
        <w:rPr>
          <w:rStyle w:val="ACADIA-NormalChar"/>
          <w:rFonts w:eastAsiaTheme="minorEastAsia"/>
          <w:sz w:val="20"/>
          <w:szCs w:val="20"/>
        </w:rPr>
        <w:t>alternative</w:t>
      </w:r>
      <w:r w:rsidR="009D4A9C">
        <w:rPr>
          <w:rStyle w:val="ACADIA-NormalChar"/>
          <w:rFonts w:eastAsiaTheme="minorEastAsia"/>
          <w:sz w:val="20"/>
          <w:szCs w:val="20"/>
        </w:rPr>
        <w:t>.</w:t>
      </w:r>
      <w:r w:rsidR="00DC43A1">
        <w:rPr>
          <w:rStyle w:val="ACADIA-NormalChar"/>
          <w:rFonts w:eastAsiaTheme="minorEastAsia"/>
          <w:sz w:val="20"/>
          <w:szCs w:val="20"/>
        </w:rPr>
        <w:t xml:space="preserve"> They can</w:t>
      </w:r>
      <w:r w:rsidRPr="00E11EDE">
        <w:rPr>
          <w:rStyle w:val="ACADIA-NormalChar"/>
          <w:rFonts w:eastAsiaTheme="minorEastAsia"/>
          <w:sz w:val="20"/>
          <w:szCs w:val="20"/>
        </w:rPr>
        <w:t xml:space="preserve"> use less energy to produce and are in many cases by-products or waste products of other </w:t>
      </w:r>
      <w:r w:rsidRPr="00E11EDE">
        <w:rPr>
          <w:rStyle w:val="ACADIA-NormalChar"/>
          <w:rFonts w:eastAsiaTheme="minorEastAsia"/>
          <w:sz w:val="20"/>
          <w:szCs w:val="20"/>
        </w:rPr>
        <w:lastRenderedPageBreak/>
        <w:t xml:space="preserve">industries, </w:t>
      </w:r>
      <w:r w:rsidR="0022747D">
        <w:rPr>
          <w:rStyle w:val="ACADIA-NormalChar"/>
          <w:rFonts w:eastAsiaTheme="minorEastAsia"/>
          <w:sz w:val="20"/>
          <w:szCs w:val="20"/>
        </w:rPr>
        <w:t>activating cascading and re</w:t>
      </w:r>
      <w:r w:rsidR="00DC285E">
        <w:rPr>
          <w:rStyle w:val="ACADIA-NormalChar"/>
          <w:rFonts w:eastAsiaTheme="minorEastAsia"/>
          <w:sz w:val="20"/>
          <w:szCs w:val="20"/>
        </w:rPr>
        <w:t>cycling cycles</w:t>
      </w:r>
      <w:r w:rsidR="0063162C">
        <w:rPr>
          <w:rStyle w:val="ACADIA-NormalChar"/>
          <w:rFonts w:eastAsiaTheme="minorEastAsia"/>
          <w:sz w:val="20"/>
          <w:szCs w:val="20"/>
        </w:rPr>
        <w:t xml:space="preserve"> </w:t>
      </w:r>
      <w:r w:rsidRPr="0063162C">
        <w:rPr>
          <w:rStyle w:val="ACADIA-NormalChar"/>
          <w:sz w:val="18"/>
          <w:szCs w:val="20"/>
          <w:lang w:eastAsia="en-US"/>
        </w:rPr>
        <w:t xml:space="preserve">(Plank 2004; Aaliya et al. </w:t>
      </w:r>
      <w:r w:rsidRPr="0063162C" w:rsidR="00EA6800">
        <w:rPr>
          <w:rStyle w:val="ACADIA-NormalChar"/>
          <w:sz w:val="18"/>
          <w:szCs w:val="20"/>
          <w:lang w:eastAsia="en-US"/>
        </w:rPr>
        <w:t>2021</w:t>
      </w:r>
      <w:r w:rsidRPr="0063162C">
        <w:rPr>
          <w:rStyle w:val="ACADIA-NormalChar"/>
          <w:sz w:val="18"/>
          <w:szCs w:val="20"/>
          <w:lang w:eastAsia="en-US"/>
        </w:rPr>
        <w:t>)</w:t>
      </w:r>
      <w:r w:rsidRPr="00E11EDE">
        <w:rPr>
          <w:rStyle w:val="ACADIA-NormalChar"/>
          <w:rFonts w:eastAsiaTheme="minorEastAsia"/>
          <w:sz w:val="20"/>
          <w:szCs w:val="20"/>
        </w:rPr>
        <w:t xml:space="preserve">. </w:t>
      </w:r>
      <w:r w:rsidR="00DC285E">
        <w:rPr>
          <w:rStyle w:val="ACADIA-NormalChar"/>
          <w:rFonts w:eastAsiaTheme="minorEastAsia"/>
          <w:sz w:val="20"/>
          <w:szCs w:val="20"/>
        </w:rPr>
        <w:t xml:space="preserve"> </w:t>
      </w:r>
      <w:proofErr w:type="gramStart"/>
      <w:r w:rsidR="00863014">
        <w:rPr>
          <w:rStyle w:val="ACADIA-NormalChar"/>
          <w:rFonts w:eastAsiaTheme="minorEastAsia"/>
          <w:sz w:val="20"/>
          <w:szCs w:val="20"/>
        </w:rPr>
        <w:t>A</w:t>
      </w:r>
      <w:r w:rsidR="00DC285E">
        <w:rPr>
          <w:rStyle w:val="ACADIA-NormalChar"/>
          <w:rFonts w:eastAsiaTheme="minorEastAsia"/>
          <w:sz w:val="20"/>
          <w:szCs w:val="20"/>
        </w:rPr>
        <w:t>rchitecturally-oriented</w:t>
      </w:r>
      <w:proofErr w:type="gramEnd"/>
      <w:r w:rsidR="00DC285E">
        <w:rPr>
          <w:rStyle w:val="ACADIA-NormalChar"/>
          <w:rFonts w:eastAsiaTheme="minorEastAsia"/>
          <w:sz w:val="20"/>
          <w:szCs w:val="20"/>
        </w:rPr>
        <w:t xml:space="preserve"> research</w:t>
      </w:r>
      <w:r w:rsidR="00863014">
        <w:rPr>
          <w:rStyle w:val="ACADIA-NormalChar"/>
          <w:rFonts w:eastAsiaTheme="minorEastAsia"/>
          <w:sz w:val="20"/>
          <w:szCs w:val="20"/>
        </w:rPr>
        <w:t xml:space="preserve"> has explored</w:t>
      </w:r>
      <w:r w:rsidR="00DC285E">
        <w:rPr>
          <w:rStyle w:val="ACADIA-NormalChar"/>
          <w:rFonts w:eastAsiaTheme="minorEastAsia"/>
          <w:sz w:val="20"/>
          <w:szCs w:val="20"/>
        </w:rPr>
        <w:t xml:space="preserve"> </w:t>
      </w:r>
      <w:r w:rsidR="00863014">
        <w:rPr>
          <w:rStyle w:val="ACADIA-NormalChar"/>
          <w:rFonts w:eastAsiaTheme="minorEastAsia"/>
          <w:sz w:val="20"/>
          <w:szCs w:val="20"/>
        </w:rPr>
        <w:t>different</w:t>
      </w:r>
      <w:r w:rsidR="00DC285E">
        <w:rPr>
          <w:rStyle w:val="ACADIA-NormalChar"/>
          <w:rFonts w:eastAsiaTheme="minorEastAsia"/>
          <w:sz w:val="20"/>
          <w:szCs w:val="20"/>
        </w:rPr>
        <w:t xml:space="preserve"> </w:t>
      </w:r>
      <w:r w:rsidR="00D17285">
        <w:rPr>
          <w:rStyle w:val="ACADIA-NormalChar"/>
          <w:rFonts w:eastAsiaTheme="minorEastAsia"/>
          <w:sz w:val="20"/>
          <w:szCs w:val="20"/>
        </w:rPr>
        <w:t>sources and compositions of b</w:t>
      </w:r>
      <w:r w:rsidRPr="00E11EDE">
        <w:rPr>
          <w:rStyle w:val="ACADIA-NormalChar"/>
          <w:rFonts w:eastAsiaTheme="minorEastAsia"/>
          <w:sz w:val="20"/>
          <w:szCs w:val="20"/>
        </w:rPr>
        <w:t>iopolymer</w:t>
      </w:r>
      <w:r w:rsidRPr="00971D2C" w:rsidR="001A3D33">
        <w:rPr>
          <w:rStyle w:val="ACADIA-NormalChar"/>
          <w:sz w:val="18"/>
          <w:szCs w:val="20"/>
          <w:lang w:eastAsia="en-US"/>
        </w:rPr>
        <w:t xml:space="preserve"> (</w:t>
      </w:r>
      <w:r w:rsidRPr="00971D2C">
        <w:rPr>
          <w:rStyle w:val="ACADIA-NormalChar"/>
          <w:sz w:val="18"/>
          <w:szCs w:val="20"/>
          <w:lang w:eastAsia="en-US"/>
        </w:rPr>
        <w:t xml:space="preserve">Bever and </w:t>
      </w:r>
      <w:proofErr w:type="spellStart"/>
      <w:r w:rsidRPr="00971D2C">
        <w:rPr>
          <w:rStyle w:val="ACADIA-NormalChar"/>
          <w:sz w:val="18"/>
          <w:szCs w:val="20"/>
          <w:lang w:eastAsia="en-US"/>
        </w:rPr>
        <w:t>Duwez</w:t>
      </w:r>
      <w:proofErr w:type="spellEnd"/>
      <w:r w:rsidRPr="00971D2C">
        <w:rPr>
          <w:rStyle w:val="ACADIA-NormalChar"/>
          <w:sz w:val="18"/>
          <w:szCs w:val="20"/>
          <w:lang w:eastAsia="en-US"/>
        </w:rPr>
        <w:t xml:space="preserve"> 1972)</w:t>
      </w:r>
      <w:r w:rsidR="00F43714">
        <w:rPr>
          <w:rStyle w:val="ACADIA-NormalChar"/>
          <w:sz w:val="18"/>
          <w:szCs w:val="20"/>
          <w:lang w:eastAsia="en-US"/>
        </w:rPr>
        <w:t xml:space="preserve"> </w:t>
      </w:r>
      <w:r w:rsidR="00F43714">
        <w:rPr>
          <w:rStyle w:val="ACADIA-NormalChar"/>
          <w:rFonts w:eastAsiaTheme="minorEastAsia"/>
          <w:sz w:val="20"/>
          <w:szCs w:val="20"/>
        </w:rPr>
        <w:t>i</w:t>
      </w:r>
      <w:r w:rsidRPr="00E11EDE">
        <w:rPr>
          <w:rStyle w:val="ACADIA-NormalChar"/>
          <w:rFonts w:eastAsiaTheme="minorEastAsia"/>
          <w:sz w:val="20"/>
          <w:szCs w:val="20"/>
        </w:rPr>
        <w:t xml:space="preserve">ncluding chitin, cellulose or casein, as well as the use of different concentrations of these polymers with varying uses of fillers or fibers </w:t>
      </w:r>
      <w:r w:rsidRPr="00A061A7">
        <w:rPr>
          <w:rStyle w:val="ACADIA-NormalChar"/>
          <w:sz w:val="18"/>
          <w:szCs w:val="20"/>
          <w:lang w:eastAsia="en-US"/>
        </w:rPr>
        <w:t>(Rech et al. 2021</w:t>
      </w:r>
      <w:r w:rsidR="00C31A2B">
        <w:rPr>
          <w:rStyle w:val="ACADIA-NormalChar"/>
          <w:sz w:val="18"/>
          <w:szCs w:val="20"/>
          <w:lang w:eastAsia="en-US"/>
        </w:rPr>
        <w:t xml:space="preserve">; </w:t>
      </w:r>
      <w:r w:rsidRPr="00971D2C" w:rsidR="00C31A2B">
        <w:rPr>
          <w:rStyle w:val="ACADIA-NormalChar"/>
          <w:sz w:val="18"/>
          <w:szCs w:val="20"/>
          <w:lang w:eastAsia="en-US"/>
        </w:rPr>
        <w:t>Pradhan et al. 2021</w:t>
      </w:r>
      <w:r w:rsidRPr="00A061A7">
        <w:rPr>
          <w:rStyle w:val="ACADIA-NormalChar"/>
          <w:sz w:val="18"/>
          <w:szCs w:val="20"/>
          <w:lang w:eastAsia="en-US"/>
        </w:rPr>
        <w:t>)</w:t>
      </w:r>
      <w:r w:rsidRPr="00E11EDE">
        <w:rPr>
          <w:rStyle w:val="ACADIA-NormalChar"/>
          <w:rFonts w:eastAsiaTheme="minorEastAsia"/>
          <w:sz w:val="20"/>
          <w:szCs w:val="20"/>
        </w:rPr>
        <w:t xml:space="preserve">. </w:t>
      </w:r>
      <w:r w:rsidR="00F16D13">
        <w:rPr>
          <w:rStyle w:val="ACADIA-NormalChar"/>
          <w:rFonts w:eastAsiaTheme="minorEastAsia"/>
          <w:sz w:val="20"/>
          <w:szCs w:val="20"/>
        </w:rPr>
        <w:t>The inherent</w:t>
      </w:r>
      <w:r w:rsidRPr="00E11EDE">
        <w:rPr>
          <w:rStyle w:val="ACADIA-NormalChar"/>
          <w:rFonts w:eastAsiaTheme="minorEastAsia"/>
          <w:sz w:val="20"/>
          <w:szCs w:val="20"/>
        </w:rPr>
        <w:t xml:space="preserve"> properties of those </w:t>
      </w:r>
      <w:r w:rsidR="00F16D13">
        <w:rPr>
          <w:rStyle w:val="ACADIA-NormalChar"/>
          <w:rFonts w:eastAsiaTheme="minorEastAsia"/>
          <w:sz w:val="20"/>
          <w:szCs w:val="20"/>
        </w:rPr>
        <w:t xml:space="preserve">materials </w:t>
      </w:r>
      <w:r w:rsidR="007A1EAF">
        <w:rPr>
          <w:rStyle w:val="ACADIA-NormalChar"/>
          <w:rFonts w:eastAsiaTheme="minorEastAsia"/>
          <w:sz w:val="20"/>
          <w:szCs w:val="20"/>
        </w:rPr>
        <w:t xml:space="preserve">have been linked to </w:t>
      </w:r>
      <w:r w:rsidRPr="00E11EDE">
        <w:rPr>
          <w:rStyle w:val="ACADIA-NormalChar"/>
          <w:rFonts w:eastAsiaTheme="minorEastAsia"/>
          <w:sz w:val="20"/>
          <w:szCs w:val="20"/>
        </w:rPr>
        <w:t>design</w:t>
      </w:r>
      <w:r w:rsidR="007A1EAF">
        <w:rPr>
          <w:rStyle w:val="ACADIA-NormalChar"/>
          <w:rFonts w:eastAsiaTheme="minorEastAsia"/>
          <w:sz w:val="20"/>
          <w:szCs w:val="20"/>
        </w:rPr>
        <w:t xml:space="preserve"> explorations of</w:t>
      </w:r>
      <w:r w:rsidRPr="00E11EDE">
        <w:rPr>
          <w:rStyle w:val="ACADIA-NormalChar"/>
          <w:rFonts w:eastAsiaTheme="minorEastAsia"/>
          <w:sz w:val="20"/>
          <w:szCs w:val="20"/>
        </w:rPr>
        <w:t xml:space="preserve"> transparency and translucency, color variation or structural value</w:t>
      </w:r>
      <w:r w:rsidR="007D1097">
        <w:rPr>
          <w:rStyle w:val="ACADIA-NormalChar"/>
          <w:rFonts w:eastAsiaTheme="minorEastAsia"/>
          <w:sz w:val="20"/>
          <w:szCs w:val="20"/>
        </w:rPr>
        <w:t xml:space="preserve"> </w:t>
      </w:r>
      <w:r w:rsidRPr="007D1097" w:rsidR="007D1097">
        <w:rPr>
          <w:rStyle w:val="ACADIA-NormalChar"/>
          <w:rFonts w:eastAsiaTheme="minorEastAsia"/>
          <w:sz w:val="18"/>
          <w:szCs w:val="18"/>
        </w:rPr>
        <w:t>(</w:t>
      </w:r>
      <w:proofErr w:type="spellStart"/>
      <w:r w:rsidRPr="007D1097" w:rsidR="007D1097">
        <w:rPr>
          <w:rStyle w:val="ACADIA-NormalChar"/>
          <w:rFonts w:eastAsiaTheme="minorEastAsia"/>
          <w:sz w:val="18"/>
          <w:szCs w:val="18"/>
        </w:rPr>
        <w:t>Tusnim</w:t>
      </w:r>
      <w:proofErr w:type="spellEnd"/>
      <w:r w:rsidRPr="007D1097" w:rsidR="007D1097">
        <w:rPr>
          <w:rStyle w:val="ACADIA-NormalChar"/>
          <w:rFonts w:eastAsiaTheme="minorEastAsia"/>
          <w:sz w:val="18"/>
          <w:szCs w:val="18"/>
        </w:rPr>
        <w:t xml:space="preserve"> et al. 2020)</w:t>
      </w:r>
      <w:r w:rsidRPr="00E11EDE">
        <w:rPr>
          <w:rStyle w:val="ACADIA-NormalChar"/>
          <w:rFonts w:eastAsiaTheme="minorEastAsia"/>
          <w:sz w:val="20"/>
          <w:szCs w:val="20"/>
        </w:rPr>
        <w:t xml:space="preserve">. </w:t>
      </w:r>
      <w:r w:rsidR="00A27F7A">
        <w:rPr>
          <w:rStyle w:val="ACADIA-NormalChar"/>
          <w:rFonts w:eastAsiaTheme="minorEastAsia"/>
          <w:sz w:val="20"/>
          <w:szCs w:val="20"/>
        </w:rPr>
        <w:t xml:space="preserve">Research that has </w:t>
      </w:r>
      <w:r w:rsidRPr="00E11EDE">
        <w:rPr>
          <w:rStyle w:val="ACADIA-NormalChar"/>
          <w:rFonts w:eastAsiaTheme="minorEastAsia"/>
          <w:sz w:val="20"/>
          <w:szCs w:val="20"/>
        </w:rPr>
        <w:t>creat</w:t>
      </w:r>
      <w:r w:rsidR="00A27F7A">
        <w:rPr>
          <w:rStyle w:val="ACADIA-NormalChar"/>
          <w:rFonts w:eastAsiaTheme="minorEastAsia"/>
          <w:sz w:val="20"/>
          <w:szCs w:val="20"/>
        </w:rPr>
        <w:t xml:space="preserve">ed </w:t>
      </w:r>
      <w:r w:rsidRPr="00E11EDE">
        <w:rPr>
          <w:rStyle w:val="ACADIA-NormalChar"/>
          <w:rFonts w:eastAsiaTheme="minorEastAsia"/>
          <w:sz w:val="20"/>
          <w:szCs w:val="20"/>
        </w:rPr>
        <w:t xml:space="preserve">composites </w:t>
      </w:r>
      <w:r w:rsidR="00A45A9D">
        <w:rPr>
          <w:rStyle w:val="ACADIA-NormalChar"/>
          <w:rFonts w:eastAsiaTheme="minorEastAsia"/>
          <w:sz w:val="20"/>
          <w:szCs w:val="20"/>
        </w:rPr>
        <w:t xml:space="preserve">combining biopolymers </w:t>
      </w:r>
      <w:r w:rsidRPr="00E11EDE">
        <w:rPr>
          <w:rStyle w:val="ACADIA-NormalChar"/>
          <w:rFonts w:eastAsiaTheme="minorEastAsia"/>
          <w:sz w:val="20"/>
          <w:szCs w:val="20"/>
        </w:rPr>
        <w:t xml:space="preserve">with similar material states, viscosities and workability, but with different properties of the finished </w:t>
      </w:r>
      <w:proofErr w:type="gramStart"/>
      <w:r w:rsidRPr="00E11EDE">
        <w:rPr>
          <w:rStyle w:val="ACADIA-NormalChar"/>
          <w:rFonts w:eastAsiaTheme="minorEastAsia"/>
          <w:sz w:val="20"/>
          <w:szCs w:val="20"/>
        </w:rPr>
        <w:t>product</w:t>
      </w:r>
      <w:r w:rsidRPr="00E8624C" w:rsidR="00E50D34">
        <w:rPr>
          <w:rStyle w:val="ACADIA-NormalChar"/>
          <w:sz w:val="18"/>
          <w:szCs w:val="20"/>
          <w:lang w:eastAsia="en-US"/>
        </w:rPr>
        <w:t>(</w:t>
      </w:r>
      <w:proofErr w:type="gramEnd"/>
      <w:r w:rsidRPr="00E8624C" w:rsidR="00E50D34">
        <w:rPr>
          <w:rStyle w:val="ACADIA-NormalChar"/>
          <w:sz w:val="18"/>
          <w:szCs w:val="20"/>
          <w:lang w:eastAsia="en-US"/>
        </w:rPr>
        <w:t>Lee et al. 2020)</w:t>
      </w:r>
      <w:r w:rsidRPr="00E11EDE">
        <w:rPr>
          <w:rStyle w:val="ACADIA-NormalChar"/>
          <w:rFonts w:eastAsiaTheme="minorEastAsia"/>
          <w:sz w:val="20"/>
          <w:szCs w:val="20"/>
        </w:rPr>
        <w:t xml:space="preserve">, </w:t>
      </w:r>
      <w:r w:rsidR="00554C15">
        <w:rPr>
          <w:rStyle w:val="ACADIA-NormalChar"/>
          <w:rFonts w:eastAsiaTheme="minorEastAsia"/>
          <w:sz w:val="20"/>
          <w:szCs w:val="20"/>
        </w:rPr>
        <w:t>point</w:t>
      </w:r>
      <w:r w:rsidR="004332B5">
        <w:rPr>
          <w:rStyle w:val="ACADIA-NormalChar"/>
          <w:rFonts w:eastAsiaTheme="minorEastAsia"/>
          <w:sz w:val="20"/>
          <w:szCs w:val="20"/>
        </w:rPr>
        <w:t>s</w:t>
      </w:r>
      <w:r w:rsidR="00554C15">
        <w:rPr>
          <w:rStyle w:val="ACADIA-NormalChar"/>
          <w:rFonts w:eastAsiaTheme="minorEastAsia"/>
          <w:sz w:val="20"/>
          <w:szCs w:val="20"/>
        </w:rPr>
        <w:t xml:space="preserve"> to </w:t>
      </w:r>
      <w:r w:rsidRPr="00E11EDE">
        <w:rPr>
          <w:rStyle w:val="ACADIA-NormalChar"/>
          <w:rFonts w:eastAsiaTheme="minorEastAsia"/>
          <w:sz w:val="20"/>
          <w:szCs w:val="20"/>
        </w:rPr>
        <w:t xml:space="preserve">the vast </w:t>
      </w:r>
      <w:r w:rsidR="00E50D34">
        <w:rPr>
          <w:rStyle w:val="ACADIA-NormalChar"/>
          <w:rFonts w:eastAsiaTheme="minorEastAsia"/>
          <w:sz w:val="20"/>
          <w:szCs w:val="20"/>
        </w:rPr>
        <w:t xml:space="preserve">further </w:t>
      </w:r>
      <w:r w:rsidRPr="00E11EDE">
        <w:rPr>
          <w:rStyle w:val="ACADIA-NormalChar"/>
          <w:rFonts w:eastAsiaTheme="minorEastAsia"/>
          <w:sz w:val="20"/>
          <w:szCs w:val="20"/>
        </w:rPr>
        <w:t xml:space="preserve">opportunities for </w:t>
      </w:r>
      <w:r w:rsidR="00E50D34">
        <w:rPr>
          <w:rStyle w:val="ACADIA-NormalChar"/>
          <w:rFonts w:eastAsiaTheme="minorEastAsia"/>
          <w:sz w:val="20"/>
          <w:szCs w:val="20"/>
        </w:rPr>
        <w:t xml:space="preserve">research and application of </w:t>
      </w:r>
      <w:r w:rsidRPr="00E11EDE">
        <w:rPr>
          <w:rStyle w:val="ACADIA-NormalChar"/>
          <w:rFonts w:eastAsiaTheme="minorEastAsia"/>
          <w:sz w:val="20"/>
          <w:szCs w:val="20"/>
        </w:rPr>
        <w:t>biopolymers</w:t>
      </w:r>
      <w:r w:rsidR="00A061A7">
        <w:rPr>
          <w:rStyle w:val="ACADIA-NormalChar"/>
          <w:rFonts w:eastAsiaTheme="minorEastAsia"/>
          <w:sz w:val="20"/>
          <w:szCs w:val="20"/>
        </w:rPr>
        <w:t xml:space="preserve"> </w:t>
      </w:r>
      <w:r w:rsidR="00E50D34">
        <w:rPr>
          <w:rStyle w:val="ACADIA-NormalChar"/>
          <w:rFonts w:eastAsiaTheme="minorEastAsia"/>
          <w:sz w:val="20"/>
          <w:szCs w:val="20"/>
        </w:rPr>
        <w:t xml:space="preserve"> within architecture.</w:t>
      </w:r>
      <w:r w:rsidRPr="00E11EDE">
        <w:rPr>
          <w:rStyle w:val="ACADIA-NormalChar"/>
          <w:rFonts w:eastAsiaTheme="minorEastAsia"/>
          <w:sz w:val="20"/>
          <w:szCs w:val="20"/>
        </w:rPr>
        <w:t>.</w:t>
      </w:r>
    </w:p>
    <w:p w:rsidRPr="00E11EDE" w:rsidR="00CD015F" w:rsidP="0047451D" w:rsidRDefault="00CD015F" w14:paraId="507FD7E0" w14:textId="550AD6CA">
      <w:pPr>
        <w:rPr>
          <w:rStyle w:val="ACADIA-NormalChar"/>
          <w:rFonts w:eastAsiaTheme="minorEastAsia"/>
          <w:sz w:val="20"/>
          <w:szCs w:val="20"/>
        </w:rPr>
      </w:pPr>
      <w:r w:rsidRPr="00E11EDE">
        <w:rPr>
          <w:rStyle w:val="ACADIA-NormalChar"/>
          <w:rFonts w:eastAsiaTheme="minorEastAsia"/>
          <w:sz w:val="20"/>
          <w:szCs w:val="20"/>
        </w:rPr>
        <w:t xml:space="preserve">Realizing these possibilities within architectural elements is </w:t>
      </w:r>
      <w:proofErr w:type="gramStart"/>
      <w:r w:rsidRPr="00E11EDE">
        <w:rPr>
          <w:rStyle w:val="ACADIA-NormalChar"/>
          <w:rFonts w:eastAsiaTheme="minorEastAsia"/>
          <w:sz w:val="20"/>
          <w:szCs w:val="20"/>
        </w:rPr>
        <w:t>to a large extent</w:t>
      </w:r>
      <w:proofErr w:type="gramEnd"/>
      <w:r w:rsidRPr="00E11EDE">
        <w:rPr>
          <w:rStyle w:val="ACADIA-NormalChar"/>
          <w:rFonts w:eastAsiaTheme="minorEastAsia"/>
          <w:sz w:val="20"/>
          <w:szCs w:val="20"/>
        </w:rPr>
        <w:t xml:space="preserve"> dependent on fabrication processes.  Much of the initial research has been achieved using </w:t>
      </w:r>
      <w:r w:rsidR="00C31098">
        <w:rPr>
          <w:rStyle w:val="ACADIA-NormalChar"/>
          <w:rFonts w:eastAsiaTheme="minorEastAsia"/>
          <w:sz w:val="20"/>
          <w:szCs w:val="20"/>
        </w:rPr>
        <w:t xml:space="preserve">small scale </w:t>
      </w:r>
      <w:r w:rsidRPr="00E11EDE">
        <w:rPr>
          <w:rStyle w:val="ACADIA-NormalChar"/>
          <w:rFonts w:eastAsiaTheme="minorEastAsia"/>
          <w:sz w:val="20"/>
          <w:szCs w:val="20"/>
        </w:rPr>
        <w:t xml:space="preserve">casting and molding approaches, with the aim of exploring recipes and producing simple geometries to enable assessment of material properties </w:t>
      </w:r>
      <w:r w:rsidRPr="00E8624C">
        <w:rPr>
          <w:rStyle w:val="ACADIA-NormalChar"/>
          <w:sz w:val="18"/>
          <w:szCs w:val="20"/>
          <w:lang w:eastAsia="en-US"/>
        </w:rPr>
        <w:t>(Tarangini et al. 2023)</w:t>
      </w:r>
      <w:r w:rsidRPr="00E11EDE">
        <w:rPr>
          <w:rStyle w:val="ACADIA-NormalChar"/>
          <w:rFonts w:eastAsiaTheme="minorEastAsia"/>
          <w:sz w:val="20"/>
          <w:szCs w:val="20"/>
        </w:rPr>
        <w:t>.  3D printing</w:t>
      </w:r>
      <w:r w:rsidR="008038B3">
        <w:rPr>
          <w:rStyle w:val="ACADIA-NormalChar"/>
          <w:rFonts w:eastAsiaTheme="minorEastAsia"/>
          <w:sz w:val="20"/>
          <w:szCs w:val="20"/>
        </w:rPr>
        <w:t>, an</w:t>
      </w:r>
      <w:r w:rsidR="00184E40">
        <w:rPr>
          <w:rStyle w:val="ACADIA-NormalChar"/>
          <w:rFonts w:eastAsiaTheme="minorEastAsia"/>
          <w:sz w:val="20"/>
          <w:szCs w:val="20"/>
        </w:rPr>
        <w:t xml:space="preserve"> inherently scalable technology,</w:t>
      </w:r>
      <w:r w:rsidRPr="00E11EDE">
        <w:rPr>
          <w:rStyle w:val="ACADIA-NormalChar"/>
          <w:rFonts w:eastAsiaTheme="minorEastAsia"/>
          <w:sz w:val="20"/>
          <w:szCs w:val="20"/>
        </w:rPr>
        <w:t xml:space="preserve"> has the potential to greatly enlarge the design space as well as the </w:t>
      </w:r>
      <w:r w:rsidR="00192DA1">
        <w:rPr>
          <w:rStyle w:val="ACADIA-NormalChar"/>
          <w:rFonts w:eastAsiaTheme="minorEastAsia"/>
          <w:sz w:val="20"/>
          <w:szCs w:val="20"/>
        </w:rPr>
        <w:t xml:space="preserve">size </w:t>
      </w:r>
      <w:r w:rsidRPr="00E11EDE">
        <w:rPr>
          <w:rStyle w:val="ACADIA-NormalChar"/>
          <w:rFonts w:eastAsiaTheme="minorEastAsia"/>
          <w:sz w:val="20"/>
          <w:szCs w:val="20"/>
        </w:rPr>
        <w:t xml:space="preserve">of printed elements </w:t>
      </w:r>
      <w:r w:rsidRPr="002F1E30">
        <w:rPr>
          <w:rStyle w:val="ACADIA-NormalChar"/>
          <w:sz w:val="18"/>
          <w:szCs w:val="20"/>
          <w:lang w:eastAsia="en-US"/>
        </w:rPr>
        <w:t>(Rossi et al. 2022</w:t>
      </w:r>
      <w:r w:rsidR="005D75BD">
        <w:rPr>
          <w:rStyle w:val="ACADIA-NormalChar"/>
          <w:sz w:val="18"/>
          <w:szCs w:val="20"/>
          <w:lang w:eastAsia="en-US"/>
        </w:rPr>
        <w:t xml:space="preserve">, </w:t>
      </w:r>
      <w:proofErr w:type="spellStart"/>
      <w:r w:rsidR="005D75BD">
        <w:rPr>
          <w:rStyle w:val="ACADIA-NormalChar"/>
          <w:sz w:val="18"/>
          <w:szCs w:val="20"/>
          <w:lang w:eastAsia="en-US"/>
        </w:rPr>
        <w:t>Sanandiya</w:t>
      </w:r>
      <w:proofErr w:type="spellEnd"/>
      <w:r w:rsidR="00D55476">
        <w:rPr>
          <w:rStyle w:val="ACADIA-NormalChar"/>
          <w:sz w:val="18"/>
          <w:szCs w:val="20"/>
          <w:lang w:eastAsia="en-US"/>
        </w:rPr>
        <w:t xml:space="preserve"> et al. 2018</w:t>
      </w:r>
      <w:r w:rsidRPr="002F1E30" w:rsidR="00192DA1">
        <w:rPr>
          <w:rStyle w:val="ACADIA-NormalChar"/>
          <w:sz w:val="18"/>
          <w:szCs w:val="20"/>
          <w:lang w:eastAsia="en-US"/>
        </w:rPr>
        <w:t>)</w:t>
      </w:r>
      <w:r w:rsidR="00192DA1">
        <w:rPr>
          <w:rStyle w:val="ACADIA-NormalChar"/>
          <w:rFonts w:eastAsiaTheme="minorEastAsia"/>
          <w:sz w:val="20"/>
          <w:szCs w:val="20"/>
        </w:rPr>
        <w:t xml:space="preserve">. </w:t>
      </w:r>
      <w:r w:rsidRPr="00E11EDE" w:rsidR="00192DA1">
        <w:rPr>
          <w:rStyle w:val="ACADIA-NormalChar"/>
          <w:rFonts w:eastAsiaTheme="minorEastAsia"/>
          <w:sz w:val="20"/>
          <w:szCs w:val="20"/>
        </w:rPr>
        <w:t xml:space="preserve"> </w:t>
      </w:r>
      <w:r w:rsidR="00192DA1">
        <w:rPr>
          <w:rStyle w:val="ACADIA-NormalChar"/>
          <w:rFonts w:eastAsiaTheme="minorEastAsia"/>
          <w:sz w:val="20"/>
          <w:szCs w:val="20"/>
        </w:rPr>
        <w:t xml:space="preserve">However, this </w:t>
      </w:r>
      <w:r w:rsidR="00D25104">
        <w:rPr>
          <w:rStyle w:val="ACADIA-NormalChar"/>
          <w:rFonts w:eastAsiaTheme="minorEastAsia"/>
          <w:sz w:val="20"/>
          <w:szCs w:val="20"/>
        </w:rPr>
        <w:t xml:space="preserve">fabrication </w:t>
      </w:r>
      <w:proofErr w:type="gramStart"/>
      <w:r w:rsidR="00D25104">
        <w:rPr>
          <w:rStyle w:val="ACADIA-NormalChar"/>
          <w:rFonts w:eastAsiaTheme="minorEastAsia"/>
          <w:sz w:val="20"/>
          <w:szCs w:val="20"/>
        </w:rPr>
        <w:t xml:space="preserve">method </w:t>
      </w:r>
      <w:r w:rsidRPr="00E11EDE">
        <w:rPr>
          <w:rStyle w:val="ACADIA-NormalChar"/>
          <w:rFonts w:eastAsiaTheme="minorEastAsia"/>
          <w:sz w:val="20"/>
          <w:szCs w:val="20"/>
        </w:rPr>
        <w:t xml:space="preserve"> also</w:t>
      </w:r>
      <w:proofErr w:type="gramEnd"/>
      <w:r w:rsidRPr="00E11EDE">
        <w:rPr>
          <w:rStyle w:val="ACADIA-NormalChar"/>
          <w:rFonts w:eastAsiaTheme="minorEastAsia"/>
          <w:sz w:val="20"/>
          <w:szCs w:val="20"/>
        </w:rPr>
        <w:t xml:space="preserve"> requires that a more complicated set of considerations need to be taken into account. These challenges include creating a printable material, controlling the transition of the material from viscous to firm across the printing process, and combining multiple material feeds of differing viscosities within a single print. </w:t>
      </w:r>
    </w:p>
    <w:p w:rsidRPr="00E11EDE" w:rsidR="00CD015F" w:rsidP="0047451D" w:rsidRDefault="00C15BDD" w14:paraId="5389950D" w14:textId="610D1DA0">
      <w:pPr>
        <w:rPr>
          <w:rStyle w:val="ACADIA-NormalChar"/>
          <w:rFonts w:eastAsiaTheme="minorEastAsia"/>
          <w:sz w:val="20"/>
          <w:szCs w:val="20"/>
        </w:rPr>
      </w:pPr>
      <w:r>
        <w:rPr>
          <w:rStyle w:val="ACADIA-NormalChar"/>
          <w:rFonts w:eastAsiaTheme="minorEastAsia"/>
          <w:sz w:val="20"/>
          <w:szCs w:val="20"/>
        </w:rPr>
        <w:t>A small amount of literature reports</w:t>
      </w:r>
      <w:r w:rsidR="009C6DBE">
        <w:rPr>
          <w:rStyle w:val="ACADIA-NormalChar"/>
          <w:rFonts w:eastAsiaTheme="minorEastAsia"/>
          <w:sz w:val="20"/>
          <w:szCs w:val="20"/>
        </w:rPr>
        <w:t xml:space="preserve"> </w:t>
      </w:r>
      <w:r w:rsidR="00472F1B">
        <w:rPr>
          <w:rStyle w:val="ACADIA-NormalChar"/>
          <w:rFonts w:eastAsiaTheme="minorEastAsia"/>
          <w:sz w:val="20"/>
          <w:szCs w:val="20"/>
        </w:rPr>
        <w:t xml:space="preserve">multi-material </w:t>
      </w:r>
      <w:r w:rsidR="009F2FB8">
        <w:rPr>
          <w:rStyle w:val="ACADIA-NormalChar"/>
          <w:rFonts w:eastAsiaTheme="minorEastAsia"/>
          <w:sz w:val="20"/>
          <w:szCs w:val="20"/>
        </w:rPr>
        <w:t xml:space="preserve">robotic </w:t>
      </w:r>
      <w:r w:rsidR="00E54649">
        <w:rPr>
          <w:rStyle w:val="ACADIA-NormalChar"/>
          <w:rFonts w:eastAsiaTheme="minorEastAsia"/>
          <w:sz w:val="20"/>
          <w:szCs w:val="20"/>
        </w:rPr>
        <w:t xml:space="preserve">3d printing </w:t>
      </w:r>
      <w:r w:rsidR="009F2FB8">
        <w:rPr>
          <w:rStyle w:val="ACADIA-NormalChar"/>
          <w:rFonts w:eastAsiaTheme="minorEastAsia"/>
          <w:sz w:val="20"/>
          <w:szCs w:val="20"/>
        </w:rPr>
        <w:t>with biopolymers</w:t>
      </w:r>
      <w:r w:rsidRPr="00E11EDE" w:rsidR="00CD015F">
        <w:rPr>
          <w:rStyle w:val="ACADIA-NormalChar"/>
          <w:rFonts w:eastAsiaTheme="minorEastAsia"/>
          <w:sz w:val="20"/>
          <w:szCs w:val="20"/>
        </w:rPr>
        <w:t>. These investigations</w:t>
      </w:r>
      <w:r w:rsidR="00B45CC3">
        <w:rPr>
          <w:rStyle w:val="ACADIA-NormalChar"/>
          <w:rFonts w:eastAsiaTheme="minorEastAsia"/>
          <w:sz w:val="20"/>
          <w:szCs w:val="20"/>
        </w:rPr>
        <w:t xml:space="preserve"> have focused on printing biopolymers without fillers </w:t>
      </w:r>
      <w:r w:rsidRPr="00941E19" w:rsidR="00B45CC3">
        <w:rPr>
          <w:rStyle w:val="ACADIA-NormalChar"/>
          <w:sz w:val="18"/>
          <w:szCs w:val="20"/>
          <w:lang w:eastAsia="en-US"/>
        </w:rPr>
        <w:t>(Mogas-Soldevila et al. 2015)</w:t>
      </w:r>
      <w:r w:rsidR="00B45CC3">
        <w:rPr>
          <w:rStyle w:val="ACADIA-NormalChar"/>
          <w:sz w:val="18"/>
          <w:szCs w:val="20"/>
          <w:lang w:eastAsia="en-US"/>
        </w:rPr>
        <w:t xml:space="preserve"> </w:t>
      </w:r>
      <w:r w:rsidRPr="00EB2472" w:rsidR="00F567DC">
        <w:rPr>
          <w:rStyle w:val="ACADIA-NormalChar"/>
          <w:sz w:val="20"/>
          <w:szCs w:val="20"/>
          <w:lang w:eastAsia="en-US"/>
        </w:rPr>
        <w:t xml:space="preserve">or have developed approaches based on co-extrusion instead of </w:t>
      </w:r>
      <w:r w:rsidRPr="00EB2472" w:rsidR="007878EA">
        <w:rPr>
          <w:rStyle w:val="ACADIA-NormalChar"/>
          <w:sz w:val="20"/>
          <w:szCs w:val="20"/>
          <w:lang w:eastAsia="en-US"/>
        </w:rPr>
        <w:t>material mixing within the printing process</w:t>
      </w:r>
      <w:r w:rsidR="00996C26">
        <w:rPr>
          <w:rStyle w:val="ACADIA-NormalChar"/>
          <w:sz w:val="18"/>
          <w:szCs w:val="20"/>
          <w:lang w:eastAsia="en-US"/>
        </w:rPr>
        <w:t xml:space="preserve"> (</w:t>
      </w:r>
      <w:r w:rsidRPr="00941E19" w:rsidR="001B3587">
        <w:rPr>
          <w:rStyle w:val="ACADIA-NormalChar"/>
          <w:sz w:val="18"/>
          <w:szCs w:val="20"/>
          <w:lang w:eastAsia="en-US"/>
        </w:rPr>
        <w:t>Seibold et al. 2019</w:t>
      </w:r>
      <w:r w:rsidR="00996C26">
        <w:rPr>
          <w:rStyle w:val="ACADIA-NormalChar"/>
          <w:sz w:val="18"/>
          <w:szCs w:val="20"/>
          <w:lang w:eastAsia="en-US"/>
        </w:rPr>
        <w:t>)</w:t>
      </w:r>
      <w:r w:rsidR="007878EA">
        <w:rPr>
          <w:rStyle w:val="ACADIA-NormalChar"/>
          <w:rFonts w:eastAsiaTheme="minorEastAsia"/>
          <w:sz w:val="20"/>
          <w:szCs w:val="20"/>
        </w:rPr>
        <w:t>.</w:t>
      </w:r>
      <w:r w:rsidRPr="00E11EDE" w:rsidR="00CD015F">
        <w:rPr>
          <w:rStyle w:val="ACADIA-NormalChar"/>
          <w:rFonts w:eastAsiaTheme="minorEastAsia"/>
          <w:sz w:val="20"/>
          <w:szCs w:val="20"/>
        </w:rPr>
        <w:t xml:space="preserve"> </w:t>
      </w:r>
      <w:r w:rsidR="00C144E5">
        <w:rPr>
          <w:rStyle w:val="ACADIA-NormalChar"/>
          <w:rFonts w:eastAsiaTheme="minorEastAsia"/>
          <w:sz w:val="20"/>
          <w:szCs w:val="20"/>
        </w:rPr>
        <w:t xml:space="preserve">While co extrusion </w:t>
      </w:r>
      <w:proofErr w:type="gramStart"/>
      <w:r w:rsidR="007A35EF">
        <w:rPr>
          <w:rStyle w:val="ACADIA-NormalChar"/>
          <w:rFonts w:eastAsiaTheme="minorEastAsia"/>
          <w:sz w:val="20"/>
          <w:szCs w:val="20"/>
        </w:rPr>
        <w:t>enables</w:t>
      </w:r>
      <w:r w:rsidRPr="00E11EDE" w:rsidR="007A35EF">
        <w:rPr>
          <w:rStyle w:val="ACADIA-NormalChar"/>
          <w:rFonts w:eastAsiaTheme="minorEastAsia"/>
          <w:sz w:val="20"/>
          <w:szCs w:val="20"/>
        </w:rPr>
        <w:t xml:space="preserve"> </w:t>
      </w:r>
      <w:r w:rsidRPr="00E11EDE" w:rsidR="00CD015F">
        <w:rPr>
          <w:rStyle w:val="ACADIA-NormalChar"/>
          <w:rFonts w:eastAsiaTheme="minorEastAsia"/>
          <w:sz w:val="20"/>
          <w:szCs w:val="20"/>
        </w:rPr>
        <w:t xml:space="preserve"> two</w:t>
      </w:r>
      <w:proofErr w:type="gramEnd"/>
      <w:r w:rsidRPr="00E11EDE" w:rsidR="00CD015F">
        <w:rPr>
          <w:rStyle w:val="ACADIA-NormalChar"/>
          <w:rFonts w:eastAsiaTheme="minorEastAsia"/>
          <w:sz w:val="20"/>
          <w:szCs w:val="20"/>
        </w:rPr>
        <w:t xml:space="preserve"> different materials, with different material </w:t>
      </w:r>
      <w:r w:rsidRPr="00E11EDE" w:rsidR="00EB2472">
        <w:rPr>
          <w:rStyle w:val="ACADIA-NormalChar"/>
          <w:rFonts w:eastAsiaTheme="minorEastAsia"/>
          <w:sz w:val="20"/>
          <w:szCs w:val="20"/>
        </w:rPr>
        <w:t>properties,</w:t>
      </w:r>
      <w:r w:rsidR="00EB2472">
        <w:rPr>
          <w:rStyle w:val="ACADIA-NormalChar"/>
          <w:rFonts w:eastAsiaTheme="minorEastAsia"/>
          <w:sz w:val="20"/>
          <w:szCs w:val="20"/>
        </w:rPr>
        <w:t xml:space="preserve"> to</w:t>
      </w:r>
      <w:r w:rsidR="007A35EF">
        <w:rPr>
          <w:rStyle w:val="ACADIA-NormalChar"/>
          <w:rFonts w:eastAsiaTheme="minorEastAsia"/>
          <w:sz w:val="20"/>
          <w:szCs w:val="20"/>
        </w:rPr>
        <w:t xml:space="preserve"> be combined within one print, </w:t>
      </w:r>
      <w:r w:rsidR="00C144E5">
        <w:rPr>
          <w:rStyle w:val="ACADIA-NormalChar"/>
          <w:rFonts w:eastAsiaTheme="minorEastAsia"/>
          <w:sz w:val="20"/>
          <w:szCs w:val="20"/>
        </w:rPr>
        <w:t xml:space="preserve">this method does not </w:t>
      </w:r>
      <w:r w:rsidR="000C37F1">
        <w:rPr>
          <w:rStyle w:val="ACADIA-NormalChar"/>
          <w:rFonts w:eastAsiaTheme="minorEastAsia"/>
          <w:sz w:val="20"/>
          <w:szCs w:val="20"/>
        </w:rPr>
        <w:t xml:space="preserve">enable their </w:t>
      </w:r>
      <w:r w:rsidR="00C144E5">
        <w:rPr>
          <w:rStyle w:val="ACADIA-NormalChar"/>
          <w:rFonts w:eastAsiaTheme="minorEastAsia"/>
          <w:sz w:val="20"/>
          <w:szCs w:val="20"/>
        </w:rPr>
        <w:t>cont</w:t>
      </w:r>
      <w:r w:rsidR="00594706">
        <w:rPr>
          <w:rStyle w:val="ACADIA-NormalChar"/>
          <w:rFonts w:eastAsiaTheme="minorEastAsia"/>
          <w:sz w:val="20"/>
          <w:szCs w:val="20"/>
        </w:rPr>
        <w:t xml:space="preserve">inuous </w:t>
      </w:r>
      <w:r w:rsidR="000C37F1">
        <w:rPr>
          <w:rStyle w:val="ACADIA-NormalChar"/>
          <w:rFonts w:eastAsiaTheme="minorEastAsia"/>
          <w:sz w:val="20"/>
          <w:szCs w:val="20"/>
        </w:rPr>
        <w:t xml:space="preserve">combination </w:t>
      </w:r>
      <w:r w:rsidR="00CE0171">
        <w:rPr>
          <w:rStyle w:val="ACADIA-NormalChar"/>
          <w:rFonts w:eastAsiaTheme="minorEastAsia"/>
          <w:sz w:val="20"/>
          <w:szCs w:val="20"/>
        </w:rPr>
        <w:t>and mixing</w:t>
      </w:r>
      <w:r w:rsidRPr="00E11EDE" w:rsidR="00CD015F">
        <w:rPr>
          <w:rStyle w:val="ACADIA-NormalChar"/>
          <w:rFonts w:eastAsiaTheme="minorEastAsia"/>
          <w:sz w:val="20"/>
          <w:szCs w:val="20"/>
        </w:rPr>
        <w:t>.</w:t>
      </w:r>
      <w:r w:rsidR="00594706">
        <w:rPr>
          <w:rStyle w:val="ACADIA-NormalChar"/>
          <w:rFonts w:eastAsiaTheme="minorEastAsia"/>
          <w:sz w:val="20"/>
          <w:szCs w:val="20"/>
        </w:rPr>
        <w:t xml:space="preserve"> </w:t>
      </w:r>
      <w:r w:rsidR="00A5119A">
        <w:rPr>
          <w:rStyle w:val="ACADIA-NormalChar"/>
          <w:sz w:val="18"/>
          <w:szCs w:val="20"/>
          <w:lang w:eastAsia="en-US"/>
        </w:rPr>
        <w:t>A further approach to grading</w:t>
      </w:r>
      <w:r w:rsidR="00594706">
        <w:rPr>
          <w:rStyle w:val="ACADIA-NormalChar"/>
          <w:rFonts w:eastAsiaTheme="minorEastAsia"/>
          <w:sz w:val="20"/>
          <w:szCs w:val="20"/>
        </w:rPr>
        <w:t xml:space="preserve"> </w:t>
      </w:r>
      <w:r w:rsidR="00EF32AF">
        <w:rPr>
          <w:rStyle w:val="ACADIA-NormalChar"/>
          <w:rFonts w:eastAsiaTheme="minorEastAsia"/>
          <w:sz w:val="20"/>
          <w:szCs w:val="20"/>
        </w:rPr>
        <w:t xml:space="preserve">sequentially </w:t>
      </w:r>
      <w:proofErr w:type="gramStart"/>
      <w:r w:rsidR="00EF32AF">
        <w:rPr>
          <w:rStyle w:val="ACADIA-NormalChar"/>
          <w:rFonts w:eastAsiaTheme="minorEastAsia"/>
          <w:sz w:val="20"/>
          <w:szCs w:val="20"/>
        </w:rPr>
        <w:t xml:space="preserve">deposits </w:t>
      </w:r>
      <w:r w:rsidRPr="00E11EDE" w:rsidR="00CD015F">
        <w:rPr>
          <w:rStyle w:val="ACADIA-NormalChar"/>
          <w:rFonts w:eastAsiaTheme="minorEastAsia"/>
          <w:sz w:val="20"/>
          <w:szCs w:val="20"/>
        </w:rPr>
        <w:t xml:space="preserve"> </w:t>
      </w:r>
      <w:r w:rsidR="00192969">
        <w:rPr>
          <w:rStyle w:val="ACADIA-NormalChar"/>
          <w:rFonts w:eastAsiaTheme="minorEastAsia"/>
          <w:sz w:val="20"/>
          <w:szCs w:val="20"/>
        </w:rPr>
        <w:t>different</w:t>
      </w:r>
      <w:proofErr w:type="gramEnd"/>
      <w:r w:rsidRPr="00E11EDE" w:rsidR="00192969">
        <w:rPr>
          <w:rStyle w:val="ACADIA-NormalChar"/>
          <w:rFonts w:eastAsiaTheme="minorEastAsia"/>
          <w:sz w:val="20"/>
          <w:szCs w:val="20"/>
        </w:rPr>
        <w:t xml:space="preserve"> </w:t>
      </w:r>
      <w:r w:rsidRPr="00E11EDE" w:rsidR="00CD015F">
        <w:rPr>
          <w:rStyle w:val="ACADIA-NormalChar"/>
          <w:rFonts w:eastAsiaTheme="minorEastAsia"/>
          <w:sz w:val="20"/>
          <w:szCs w:val="20"/>
        </w:rPr>
        <w:t xml:space="preserve">material recipes in a set order which </w:t>
      </w:r>
      <w:r w:rsidR="00192969">
        <w:rPr>
          <w:rStyle w:val="ACADIA-NormalChar"/>
          <w:rFonts w:eastAsiaTheme="minorEastAsia"/>
          <w:sz w:val="20"/>
          <w:szCs w:val="20"/>
        </w:rPr>
        <w:t xml:space="preserve">then combine into a single </w:t>
      </w:r>
      <w:r w:rsidR="005C066F">
        <w:rPr>
          <w:rStyle w:val="ACADIA-NormalChar"/>
          <w:rFonts w:eastAsiaTheme="minorEastAsia"/>
          <w:sz w:val="20"/>
          <w:szCs w:val="20"/>
        </w:rPr>
        <w:t>graded result</w:t>
      </w:r>
      <w:r w:rsidR="00CD0EE0">
        <w:rPr>
          <w:rStyle w:val="ACADIA-NormalChar"/>
          <w:rFonts w:eastAsiaTheme="minorEastAsia"/>
          <w:sz w:val="20"/>
          <w:szCs w:val="20"/>
        </w:rPr>
        <w:t xml:space="preserve">. </w:t>
      </w:r>
      <w:r w:rsidR="007F4990">
        <w:rPr>
          <w:rStyle w:val="ACADIA-NormalChar"/>
          <w:rFonts w:eastAsiaTheme="minorEastAsia"/>
          <w:sz w:val="20"/>
          <w:szCs w:val="20"/>
        </w:rPr>
        <w:t>In this approach, t</w:t>
      </w:r>
      <w:r w:rsidR="00CD0EE0">
        <w:rPr>
          <w:rStyle w:val="ACADIA-NormalChar"/>
          <w:rFonts w:eastAsiaTheme="minorEastAsia"/>
          <w:sz w:val="20"/>
          <w:szCs w:val="20"/>
        </w:rPr>
        <w:t xml:space="preserve">he exchange of tool or material </w:t>
      </w:r>
      <w:r w:rsidR="00455088">
        <w:rPr>
          <w:rStyle w:val="ACADIA-NormalChar"/>
          <w:rFonts w:eastAsiaTheme="minorEastAsia"/>
          <w:sz w:val="20"/>
          <w:szCs w:val="20"/>
        </w:rPr>
        <w:t>during the printing process is highly time consuming and still limits the possibility of seamless material blending.</w:t>
      </w:r>
      <w:r w:rsidR="00273363">
        <w:rPr>
          <w:rStyle w:val="ACADIA-NormalChar"/>
          <w:rFonts w:eastAsiaTheme="minorEastAsia"/>
          <w:sz w:val="20"/>
          <w:szCs w:val="20"/>
        </w:rPr>
        <w:t xml:space="preserve"> </w:t>
      </w:r>
      <w:r w:rsidRPr="00273363" w:rsidR="00CD015F">
        <w:rPr>
          <w:rStyle w:val="ACADIA-NormalChar"/>
          <w:sz w:val="18"/>
          <w:szCs w:val="20"/>
          <w:lang w:eastAsia="en-US"/>
        </w:rPr>
        <w:t>(</w:t>
      </w:r>
      <w:proofErr w:type="spellStart"/>
      <w:r w:rsidRPr="00273363" w:rsidR="00CD015F">
        <w:rPr>
          <w:rStyle w:val="ACADIA-NormalChar"/>
          <w:sz w:val="18"/>
          <w:szCs w:val="20"/>
          <w:lang w:eastAsia="en-US"/>
        </w:rPr>
        <w:t>Lesna</w:t>
      </w:r>
      <w:proofErr w:type="spellEnd"/>
      <w:r w:rsidRPr="00273363" w:rsidR="00CD015F">
        <w:rPr>
          <w:rStyle w:val="ACADIA-NormalChar"/>
          <w:sz w:val="18"/>
          <w:szCs w:val="20"/>
          <w:lang w:eastAsia="en-US"/>
        </w:rPr>
        <w:t xml:space="preserve"> et al. 2020; Mogas-Soldevila et al 2014)</w:t>
      </w:r>
      <w:r w:rsidRPr="00E11EDE" w:rsidR="00CD015F">
        <w:rPr>
          <w:rStyle w:val="ACADIA-NormalChar"/>
          <w:rFonts w:eastAsiaTheme="minorEastAsia"/>
          <w:sz w:val="20"/>
          <w:szCs w:val="20"/>
        </w:rPr>
        <w:t xml:space="preserve">. </w:t>
      </w:r>
    </w:p>
    <w:p w:rsidRPr="00E55A31" w:rsidR="00CD015F" w:rsidP="00CD015F" w:rsidRDefault="00CD015F" w14:paraId="75B942AA" w14:textId="43F30265">
      <w:pPr>
        <w:pStyle w:val="heading1"/>
      </w:pPr>
      <w:r w:rsidRPr="00E55A31">
        <w:t>Method</w:t>
      </w:r>
    </w:p>
    <w:p w:rsidRPr="00E55A31" w:rsidR="00CD015F" w:rsidP="00CD015F" w:rsidRDefault="00CD015F" w14:paraId="5F3F686B" w14:textId="11F53664">
      <w:pPr>
        <w:pStyle w:val="heading2"/>
        <w:spacing w:before="0"/>
      </w:pPr>
      <w:r w:rsidRPr="00E55A31">
        <w:t xml:space="preserve">Collagen </w:t>
      </w:r>
      <w:r w:rsidR="00937D27">
        <w:t>G</w:t>
      </w:r>
      <w:r w:rsidRPr="00E55A31">
        <w:t xml:space="preserve">lue </w:t>
      </w:r>
      <w:r w:rsidR="00937D27">
        <w:t>B</w:t>
      </w:r>
      <w:r w:rsidRPr="00E55A31">
        <w:t xml:space="preserve">ased </w:t>
      </w:r>
      <w:r w:rsidR="00937D27">
        <w:t>B</w:t>
      </w:r>
      <w:r w:rsidRPr="00E55A31">
        <w:t>iopolymer</w:t>
      </w:r>
    </w:p>
    <w:p w:rsidR="00EF3F9F" w:rsidP="0047451D" w:rsidRDefault="00CD015F" w14:paraId="1E5B0927" w14:textId="0AA2CC9A">
      <w:pPr>
        <w:pStyle w:val="ACADIA-Normal"/>
        <w:rPr>
          <w:rStyle w:val="ACADIA-NormalChar"/>
          <w:rFonts w:eastAsiaTheme="minorHAnsi"/>
          <w:sz w:val="20"/>
          <w:szCs w:val="20"/>
        </w:rPr>
      </w:pPr>
      <w:r w:rsidRPr="00E55A31">
        <w:rPr>
          <w:rStyle w:val="ACADIA-NormalChar"/>
          <w:rFonts w:eastAsiaTheme="minorHAnsi"/>
          <w:sz w:val="20"/>
          <w:szCs w:val="20"/>
        </w:rPr>
        <w:t xml:space="preserve">The biopolymer used in this investigation is composed of a mixture of collagen glue, </w:t>
      </w:r>
      <w:proofErr w:type="gramStart"/>
      <w:r w:rsidRPr="00E55A31">
        <w:rPr>
          <w:rStyle w:val="ACADIA-NormalChar"/>
          <w:rFonts w:eastAsiaTheme="minorHAnsi"/>
          <w:sz w:val="20"/>
          <w:szCs w:val="20"/>
        </w:rPr>
        <w:t>water</w:t>
      </w:r>
      <w:proofErr w:type="gramEnd"/>
      <w:r w:rsidRPr="00E55A31">
        <w:rPr>
          <w:rStyle w:val="ACADIA-NormalChar"/>
          <w:rFonts w:eastAsiaTheme="minorHAnsi"/>
          <w:sz w:val="20"/>
          <w:szCs w:val="20"/>
        </w:rPr>
        <w:t xml:space="preserve"> and glycerin. </w:t>
      </w:r>
      <w:r w:rsidR="00D2032F">
        <w:rPr>
          <w:rStyle w:val="ACADIA-NormalChar"/>
          <w:rFonts w:eastAsiaTheme="minorHAnsi"/>
          <w:sz w:val="20"/>
          <w:szCs w:val="20"/>
        </w:rPr>
        <w:t xml:space="preserve">Compared to </w:t>
      </w:r>
      <w:r w:rsidR="00484E0D">
        <w:rPr>
          <w:rStyle w:val="ACADIA-NormalChar"/>
          <w:rFonts w:eastAsiaTheme="minorHAnsi"/>
          <w:sz w:val="20"/>
          <w:szCs w:val="20"/>
        </w:rPr>
        <w:t>other common polymers</w:t>
      </w:r>
      <w:r w:rsidR="00D2032F">
        <w:rPr>
          <w:rStyle w:val="ACADIA-NormalChar"/>
          <w:rFonts w:eastAsiaTheme="minorHAnsi"/>
          <w:sz w:val="20"/>
          <w:szCs w:val="20"/>
        </w:rPr>
        <w:t xml:space="preserve"> </w:t>
      </w:r>
      <w:r w:rsidR="008C0ABF">
        <w:rPr>
          <w:rStyle w:val="ACADIA-NormalChar"/>
          <w:rFonts w:eastAsiaTheme="minorHAnsi"/>
          <w:sz w:val="20"/>
          <w:szCs w:val="20"/>
        </w:rPr>
        <w:t xml:space="preserve">used for </w:t>
      </w:r>
      <w:r w:rsidR="00484E0D">
        <w:rPr>
          <w:rStyle w:val="ACADIA-NormalChar"/>
          <w:rFonts w:eastAsiaTheme="minorHAnsi"/>
          <w:sz w:val="20"/>
          <w:szCs w:val="20"/>
        </w:rPr>
        <w:t>3d printing</w:t>
      </w:r>
      <w:r w:rsidR="008C0ABF">
        <w:rPr>
          <w:rStyle w:val="ACADIA-NormalChar"/>
          <w:rFonts w:eastAsiaTheme="minorHAnsi"/>
          <w:sz w:val="20"/>
          <w:szCs w:val="20"/>
        </w:rPr>
        <w:t xml:space="preserve">, </w:t>
      </w:r>
      <w:r w:rsidR="002B435E">
        <w:rPr>
          <w:rStyle w:val="ACADIA-NormalChar"/>
          <w:rFonts w:eastAsiaTheme="minorHAnsi"/>
          <w:sz w:val="20"/>
          <w:szCs w:val="20"/>
        </w:rPr>
        <w:t xml:space="preserve">this biopolymer </w:t>
      </w:r>
      <w:r w:rsidR="00472B9B">
        <w:rPr>
          <w:rStyle w:val="ACADIA-NormalChar"/>
          <w:rFonts w:eastAsiaTheme="minorHAnsi"/>
          <w:sz w:val="20"/>
          <w:szCs w:val="20"/>
        </w:rPr>
        <w:t xml:space="preserve">enables significant </w:t>
      </w:r>
      <w:r w:rsidR="00AD71D7">
        <w:rPr>
          <w:rStyle w:val="ACADIA-NormalChar"/>
          <w:rFonts w:eastAsiaTheme="minorHAnsi"/>
          <w:sz w:val="20"/>
          <w:szCs w:val="20"/>
        </w:rPr>
        <w:t xml:space="preserve">adaptability </w:t>
      </w:r>
      <w:r w:rsidR="00986A76">
        <w:rPr>
          <w:rStyle w:val="ACADIA-NormalChar"/>
          <w:rFonts w:eastAsiaTheme="minorHAnsi"/>
          <w:sz w:val="20"/>
          <w:szCs w:val="20"/>
        </w:rPr>
        <w:t xml:space="preserve">to incorporate different fillers, as well as </w:t>
      </w:r>
      <w:r w:rsidR="007C1EC8">
        <w:rPr>
          <w:rStyle w:val="ACADIA-NormalChar"/>
          <w:rFonts w:eastAsiaTheme="minorHAnsi"/>
          <w:sz w:val="20"/>
          <w:szCs w:val="20"/>
        </w:rPr>
        <w:t>an ongoing thermoplastic response</w:t>
      </w:r>
      <w:r w:rsidR="002B435E">
        <w:rPr>
          <w:rStyle w:val="ACADIA-NormalChar"/>
          <w:rFonts w:eastAsiaTheme="minorHAnsi"/>
          <w:sz w:val="20"/>
          <w:szCs w:val="20"/>
        </w:rPr>
        <w:t xml:space="preserve">, </w:t>
      </w:r>
      <w:proofErr w:type="gramStart"/>
      <w:r w:rsidR="002B435E">
        <w:rPr>
          <w:rStyle w:val="ACADIA-NormalChar"/>
          <w:rFonts w:eastAsiaTheme="minorHAnsi"/>
          <w:sz w:val="20"/>
          <w:szCs w:val="20"/>
        </w:rPr>
        <w:t>however</w:t>
      </w:r>
      <w:proofErr w:type="gramEnd"/>
      <w:r w:rsidR="002B435E">
        <w:rPr>
          <w:rStyle w:val="ACADIA-NormalChar"/>
          <w:rFonts w:eastAsiaTheme="minorHAnsi"/>
          <w:sz w:val="20"/>
          <w:szCs w:val="20"/>
        </w:rPr>
        <w:t xml:space="preserve"> is also </w:t>
      </w:r>
      <w:r w:rsidR="00FD0E01">
        <w:rPr>
          <w:rStyle w:val="ACADIA-NormalChar"/>
          <w:rFonts w:eastAsiaTheme="minorHAnsi"/>
          <w:sz w:val="20"/>
          <w:szCs w:val="20"/>
        </w:rPr>
        <w:t>temperature sensitiv</w:t>
      </w:r>
      <w:r w:rsidR="002B435E">
        <w:rPr>
          <w:rStyle w:val="ACADIA-NormalChar"/>
          <w:rFonts w:eastAsiaTheme="minorHAnsi"/>
          <w:sz w:val="20"/>
          <w:szCs w:val="20"/>
        </w:rPr>
        <w:t>e</w:t>
      </w:r>
      <w:r w:rsidR="00FD0E01">
        <w:rPr>
          <w:rStyle w:val="ACADIA-NormalChar"/>
          <w:rFonts w:eastAsiaTheme="minorHAnsi"/>
          <w:sz w:val="20"/>
          <w:szCs w:val="20"/>
        </w:rPr>
        <w:t xml:space="preserve"> and high</w:t>
      </w:r>
      <w:r w:rsidR="002B435E">
        <w:rPr>
          <w:rStyle w:val="ACADIA-NormalChar"/>
          <w:rFonts w:eastAsiaTheme="minorHAnsi"/>
          <w:sz w:val="20"/>
          <w:szCs w:val="20"/>
        </w:rPr>
        <w:t>ly</w:t>
      </w:r>
      <w:r w:rsidR="00FD0E01">
        <w:rPr>
          <w:rStyle w:val="ACADIA-NormalChar"/>
          <w:rFonts w:eastAsiaTheme="minorHAnsi"/>
          <w:sz w:val="20"/>
          <w:szCs w:val="20"/>
        </w:rPr>
        <w:t xml:space="preserve"> visco</w:t>
      </w:r>
      <w:r w:rsidR="00DB3837">
        <w:rPr>
          <w:rStyle w:val="ACADIA-NormalChar"/>
          <w:rFonts w:eastAsiaTheme="minorHAnsi"/>
          <w:sz w:val="20"/>
          <w:szCs w:val="20"/>
        </w:rPr>
        <w:t>u</w:t>
      </w:r>
      <w:r w:rsidR="00FD0E01">
        <w:rPr>
          <w:rStyle w:val="ACADIA-NormalChar"/>
          <w:rFonts w:eastAsiaTheme="minorHAnsi"/>
          <w:sz w:val="20"/>
          <w:szCs w:val="20"/>
        </w:rPr>
        <w:t>s</w:t>
      </w:r>
      <w:r w:rsidRPr="00E55A31">
        <w:rPr>
          <w:rStyle w:val="ACADIA-NormalChar"/>
          <w:rFonts w:eastAsiaTheme="minorHAnsi"/>
          <w:sz w:val="20"/>
          <w:szCs w:val="20"/>
        </w:rPr>
        <w:t>.</w:t>
      </w:r>
      <w:r w:rsidR="00196B4F">
        <w:rPr>
          <w:rStyle w:val="ACADIA-NormalChar"/>
          <w:rFonts w:eastAsiaTheme="minorHAnsi"/>
          <w:sz w:val="20"/>
          <w:szCs w:val="20"/>
        </w:rPr>
        <w:t xml:space="preserve"> </w:t>
      </w:r>
      <w:r w:rsidRPr="00E55A31">
        <w:rPr>
          <w:rStyle w:val="ACADIA-NormalChar"/>
          <w:rFonts w:eastAsiaTheme="minorHAnsi"/>
          <w:sz w:val="20"/>
          <w:szCs w:val="20"/>
        </w:rPr>
        <w:t xml:space="preserve">The </w:t>
      </w:r>
      <w:r w:rsidR="00EC3406">
        <w:rPr>
          <w:rStyle w:val="ACADIA-NormalChar"/>
          <w:rFonts w:eastAsiaTheme="minorHAnsi"/>
          <w:sz w:val="20"/>
          <w:szCs w:val="20"/>
        </w:rPr>
        <w:t>biopolymer’s</w:t>
      </w:r>
      <w:r w:rsidRPr="00E55A31">
        <w:rPr>
          <w:rStyle w:val="ACADIA-NormalChar"/>
          <w:rFonts w:eastAsiaTheme="minorHAnsi"/>
          <w:sz w:val="20"/>
          <w:szCs w:val="20"/>
        </w:rPr>
        <w:t xml:space="preserve"> adhesive quality </w:t>
      </w:r>
      <w:r w:rsidR="00EC3406">
        <w:rPr>
          <w:rStyle w:val="ACADIA-NormalChar"/>
          <w:rFonts w:eastAsiaTheme="minorHAnsi"/>
          <w:sz w:val="20"/>
          <w:szCs w:val="20"/>
        </w:rPr>
        <w:t xml:space="preserve">enables </w:t>
      </w:r>
      <w:r w:rsidRPr="00E55A31">
        <w:rPr>
          <w:rStyle w:val="ACADIA-NormalChar"/>
          <w:rFonts w:eastAsiaTheme="minorHAnsi"/>
          <w:sz w:val="20"/>
          <w:szCs w:val="20"/>
        </w:rPr>
        <w:t xml:space="preserve">strong </w:t>
      </w:r>
      <w:r w:rsidR="00EC3406">
        <w:rPr>
          <w:rStyle w:val="ACADIA-NormalChar"/>
          <w:rFonts w:eastAsiaTheme="minorHAnsi"/>
          <w:sz w:val="20"/>
          <w:szCs w:val="20"/>
        </w:rPr>
        <w:t xml:space="preserve">interlayer </w:t>
      </w:r>
      <w:r w:rsidR="00915087">
        <w:rPr>
          <w:rStyle w:val="ACADIA-NormalChar"/>
          <w:rFonts w:eastAsiaTheme="minorHAnsi"/>
          <w:sz w:val="20"/>
          <w:szCs w:val="20"/>
        </w:rPr>
        <w:t xml:space="preserve">fusion </w:t>
      </w:r>
      <w:proofErr w:type="gramStart"/>
      <w:r w:rsidR="00915087">
        <w:rPr>
          <w:rStyle w:val="ACADIA-NormalChar"/>
          <w:rFonts w:eastAsiaTheme="minorHAnsi"/>
          <w:sz w:val="20"/>
          <w:szCs w:val="20"/>
        </w:rPr>
        <w:t xml:space="preserve">and </w:t>
      </w:r>
      <w:r w:rsidR="00EC3406">
        <w:rPr>
          <w:rStyle w:val="ACADIA-NormalChar"/>
          <w:rFonts w:eastAsiaTheme="minorHAnsi"/>
          <w:sz w:val="20"/>
          <w:szCs w:val="20"/>
        </w:rPr>
        <w:t xml:space="preserve"> bonding</w:t>
      </w:r>
      <w:proofErr w:type="gramEnd"/>
      <w:r w:rsidRPr="00E55A31">
        <w:rPr>
          <w:rStyle w:val="ACADIA-NormalChar"/>
          <w:rFonts w:eastAsiaTheme="minorHAnsi"/>
          <w:sz w:val="20"/>
          <w:szCs w:val="20"/>
        </w:rPr>
        <w:t>, as well as a highly consistent adhesion to the print bed</w:t>
      </w:r>
      <w:r w:rsidR="00763B06">
        <w:rPr>
          <w:rStyle w:val="ACADIA-NormalChar"/>
          <w:rFonts w:eastAsiaTheme="minorHAnsi"/>
          <w:sz w:val="20"/>
          <w:szCs w:val="20"/>
        </w:rPr>
        <w:t>.  The</w:t>
      </w:r>
      <w:r w:rsidR="000B7E07">
        <w:rPr>
          <w:rStyle w:val="ACADIA-NormalChar"/>
          <w:rFonts w:eastAsiaTheme="minorHAnsi"/>
          <w:sz w:val="20"/>
          <w:szCs w:val="20"/>
        </w:rPr>
        <w:t xml:space="preserve">se properties favor </w:t>
      </w:r>
      <w:r w:rsidRPr="00E55A31">
        <w:rPr>
          <w:rStyle w:val="ACADIA-NormalChar"/>
          <w:rFonts w:eastAsiaTheme="minorHAnsi"/>
          <w:sz w:val="20"/>
          <w:szCs w:val="20"/>
        </w:rPr>
        <w:t>the creation of more extensive prints, without the possibility of failure towards the end of the fabrication</w:t>
      </w:r>
      <w:r w:rsidR="000B7E07">
        <w:rPr>
          <w:rStyle w:val="ACADIA-NormalChar"/>
          <w:rFonts w:eastAsiaTheme="minorHAnsi"/>
          <w:sz w:val="20"/>
          <w:szCs w:val="20"/>
        </w:rPr>
        <w:t xml:space="preserve">, </w:t>
      </w:r>
      <w:proofErr w:type="gramStart"/>
      <w:r w:rsidR="000B7E07">
        <w:rPr>
          <w:rStyle w:val="ACADIA-NormalChar"/>
          <w:rFonts w:eastAsiaTheme="minorHAnsi"/>
          <w:sz w:val="20"/>
          <w:szCs w:val="20"/>
        </w:rPr>
        <w:t>however</w:t>
      </w:r>
      <w:proofErr w:type="gramEnd"/>
      <w:r w:rsidR="000B7E07">
        <w:rPr>
          <w:rStyle w:val="ACADIA-NormalChar"/>
          <w:rFonts w:eastAsiaTheme="minorHAnsi"/>
          <w:sz w:val="20"/>
          <w:szCs w:val="20"/>
        </w:rPr>
        <w:t xml:space="preserve"> </w:t>
      </w:r>
      <w:r w:rsidRPr="00E55A31">
        <w:rPr>
          <w:rStyle w:val="ACADIA-NormalChar"/>
          <w:rFonts w:eastAsiaTheme="minorHAnsi"/>
          <w:sz w:val="20"/>
          <w:szCs w:val="20"/>
        </w:rPr>
        <w:t>also create challenges both in the design of the extruder</w:t>
      </w:r>
      <w:r w:rsidR="000B7E07">
        <w:rPr>
          <w:rStyle w:val="ACADIA-NormalChar"/>
          <w:rFonts w:eastAsiaTheme="minorHAnsi"/>
          <w:sz w:val="20"/>
          <w:szCs w:val="20"/>
        </w:rPr>
        <w:t xml:space="preserve"> as well as the </w:t>
      </w:r>
      <w:r w:rsidRPr="00E55A31">
        <w:rPr>
          <w:rStyle w:val="ACADIA-NormalChar"/>
          <w:rFonts w:eastAsiaTheme="minorHAnsi"/>
          <w:sz w:val="20"/>
          <w:szCs w:val="20"/>
        </w:rPr>
        <w:t>design of the printing path.</w:t>
      </w:r>
      <w:r w:rsidR="00D2050E">
        <w:rPr>
          <w:rStyle w:val="ACADIA-NormalChar"/>
          <w:rFonts w:eastAsiaTheme="minorHAnsi"/>
          <w:sz w:val="20"/>
          <w:szCs w:val="20"/>
        </w:rPr>
        <w:t xml:space="preserve"> </w:t>
      </w:r>
    </w:p>
    <w:p w:rsidRPr="00E55A31" w:rsidR="00EF3F9F" w:rsidP="0047451D" w:rsidRDefault="00EF3F9F" w14:paraId="16D2C110" w14:textId="77777777">
      <w:pPr>
        <w:pStyle w:val="ACADIA-Normal"/>
        <w:rPr>
          <w:rStyle w:val="ACADIA-NormalChar"/>
          <w:rFonts w:eastAsiaTheme="minorHAnsi"/>
          <w:sz w:val="20"/>
          <w:szCs w:val="20"/>
        </w:rPr>
      </w:pPr>
    </w:p>
    <w:p w:rsidRPr="00E55A31" w:rsidR="00CD015F" w:rsidP="00BE5DEE" w:rsidRDefault="0058192F" w14:paraId="737463BA" w14:textId="60372775">
      <w:pPr>
        <w:pStyle w:val="ACADIA-Normal"/>
        <w:rPr>
          <w:rStyle w:val="ACADIA-NormalChar"/>
          <w:rFonts w:eastAsiaTheme="minorHAnsi"/>
          <w:sz w:val="20"/>
          <w:szCs w:val="20"/>
        </w:rPr>
      </w:pPr>
      <w:r>
        <w:rPr>
          <w:rStyle w:val="ACADIA-NormalChar"/>
          <w:rFonts w:eastAsiaTheme="minorHAnsi"/>
          <w:sz w:val="20"/>
          <w:szCs w:val="20"/>
        </w:rPr>
        <w:t>The high viscosity of the collagen</w:t>
      </w:r>
      <w:r w:rsidR="009122E1">
        <w:rPr>
          <w:rStyle w:val="ACADIA-NormalChar"/>
          <w:rFonts w:eastAsiaTheme="minorHAnsi"/>
          <w:sz w:val="20"/>
          <w:szCs w:val="20"/>
        </w:rPr>
        <w:t>-</w:t>
      </w:r>
      <w:r>
        <w:rPr>
          <w:rStyle w:val="ACADIA-NormalChar"/>
          <w:rFonts w:eastAsiaTheme="minorHAnsi"/>
          <w:sz w:val="20"/>
          <w:szCs w:val="20"/>
        </w:rPr>
        <w:t xml:space="preserve">based biopolymer </w:t>
      </w:r>
      <w:r w:rsidR="0031407F">
        <w:rPr>
          <w:rStyle w:val="ACADIA-NormalChar"/>
          <w:rFonts w:eastAsiaTheme="minorHAnsi"/>
          <w:sz w:val="20"/>
          <w:szCs w:val="20"/>
        </w:rPr>
        <w:t xml:space="preserve">disrupts the mechanical components of </w:t>
      </w:r>
      <w:r w:rsidR="00DC540D">
        <w:rPr>
          <w:rStyle w:val="ACADIA-NormalChar"/>
          <w:rFonts w:eastAsiaTheme="minorHAnsi"/>
          <w:sz w:val="20"/>
          <w:szCs w:val="20"/>
        </w:rPr>
        <w:t xml:space="preserve">valves, gates </w:t>
      </w:r>
      <w:r w:rsidR="0014742E">
        <w:rPr>
          <w:rStyle w:val="ACADIA-NormalChar"/>
          <w:rFonts w:eastAsiaTheme="minorHAnsi"/>
          <w:sz w:val="20"/>
          <w:szCs w:val="20"/>
        </w:rPr>
        <w:t>and</w:t>
      </w:r>
      <w:r w:rsidR="00DC540D">
        <w:rPr>
          <w:rStyle w:val="ACADIA-NormalChar"/>
          <w:rFonts w:eastAsiaTheme="minorHAnsi"/>
          <w:sz w:val="20"/>
          <w:szCs w:val="20"/>
        </w:rPr>
        <w:t xml:space="preserve"> monitoring devices that come in direct contact with the material</w:t>
      </w:r>
      <w:r w:rsidR="0085724E">
        <w:rPr>
          <w:rStyle w:val="ACADIA-NormalChar"/>
          <w:rFonts w:eastAsiaTheme="minorHAnsi"/>
          <w:sz w:val="20"/>
          <w:szCs w:val="20"/>
        </w:rPr>
        <w:t xml:space="preserve">.  This impacts the design of the extruder and delivery system by limiting </w:t>
      </w:r>
      <w:r w:rsidR="002D1915">
        <w:rPr>
          <w:rStyle w:val="ACADIA-NormalChar"/>
          <w:rFonts w:eastAsiaTheme="minorHAnsi"/>
          <w:sz w:val="20"/>
          <w:szCs w:val="20"/>
        </w:rPr>
        <w:t xml:space="preserve">such flow-control devices to those </w:t>
      </w:r>
      <w:r w:rsidR="0012085A">
        <w:rPr>
          <w:rStyle w:val="ACADIA-NormalChar"/>
          <w:rFonts w:eastAsiaTheme="minorHAnsi"/>
          <w:sz w:val="20"/>
          <w:szCs w:val="20"/>
        </w:rPr>
        <w:t xml:space="preserve">that only have indirect </w:t>
      </w:r>
      <w:r w:rsidR="002D1915">
        <w:rPr>
          <w:rStyle w:val="ACADIA-NormalChar"/>
          <w:rFonts w:eastAsiaTheme="minorHAnsi"/>
          <w:sz w:val="20"/>
          <w:szCs w:val="20"/>
        </w:rPr>
        <w:t>contact</w:t>
      </w:r>
      <w:r w:rsidR="00BB4EE7">
        <w:rPr>
          <w:rStyle w:val="ACADIA-NormalChar"/>
          <w:rFonts w:eastAsiaTheme="minorHAnsi"/>
          <w:sz w:val="20"/>
          <w:szCs w:val="20"/>
        </w:rPr>
        <w:t xml:space="preserve"> with </w:t>
      </w:r>
      <w:r w:rsidR="0012085A">
        <w:rPr>
          <w:rStyle w:val="ACADIA-NormalChar"/>
          <w:rFonts w:eastAsiaTheme="minorHAnsi"/>
          <w:sz w:val="20"/>
          <w:szCs w:val="20"/>
        </w:rPr>
        <w:t>the</w:t>
      </w:r>
      <w:r w:rsidR="00BB4EE7">
        <w:rPr>
          <w:rStyle w:val="ACADIA-NormalChar"/>
          <w:rFonts w:eastAsiaTheme="minorHAnsi"/>
          <w:sz w:val="20"/>
          <w:szCs w:val="20"/>
        </w:rPr>
        <w:t xml:space="preserve"> material</w:t>
      </w:r>
      <w:r w:rsidR="002D1915">
        <w:rPr>
          <w:rStyle w:val="ACADIA-NormalChar"/>
          <w:rFonts w:eastAsiaTheme="minorHAnsi"/>
          <w:sz w:val="20"/>
          <w:szCs w:val="20"/>
        </w:rPr>
        <w:t>.</w:t>
      </w:r>
      <w:r w:rsidRPr="00E55A31" w:rsidR="00CD015F">
        <w:rPr>
          <w:rStyle w:val="ACADIA-NormalChar"/>
          <w:rFonts w:eastAsiaTheme="minorHAnsi"/>
          <w:sz w:val="20"/>
          <w:szCs w:val="20"/>
        </w:rPr>
        <w:t xml:space="preserve"> </w:t>
      </w:r>
    </w:p>
    <w:p w:rsidR="00CD0FDC" w:rsidP="00D2050E" w:rsidRDefault="00D51A20" w14:paraId="5B0B17DE" w14:textId="0D724447">
      <w:pPr>
        <w:pStyle w:val="ACADIA-Normal"/>
        <w:rPr>
          <w:rStyle w:val="ACADIA-NormalChar"/>
          <w:rFonts w:eastAsiaTheme="minorHAnsi"/>
          <w:sz w:val="20"/>
          <w:szCs w:val="20"/>
        </w:rPr>
      </w:pPr>
      <w:r>
        <w:rPr>
          <w:rStyle w:val="ACADIA-NormalChar"/>
          <w:rFonts w:eastAsiaTheme="minorHAnsi"/>
          <w:sz w:val="20"/>
          <w:szCs w:val="20"/>
        </w:rPr>
        <w:t xml:space="preserve">The temperature sensitivity of the collagen-based biopolymer </w:t>
      </w:r>
      <w:r w:rsidRPr="00E55A31" w:rsidR="00CD0FDC">
        <w:rPr>
          <w:rStyle w:val="ACADIA-NormalChar"/>
          <w:rFonts w:eastAsiaTheme="minorHAnsi"/>
          <w:sz w:val="20"/>
          <w:szCs w:val="20"/>
        </w:rPr>
        <w:t>require</w:t>
      </w:r>
      <w:r>
        <w:rPr>
          <w:rStyle w:val="ACADIA-NormalChar"/>
          <w:rFonts w:eastAsiaTheme="minorHAnsi"/>
          <w:sz w:val="20"/>
          <w:szCs w:val="20"/>
        </w:rPr>
        <w:t>s</w:t>
      </w:r>
      <w:r w:rsidRPr="00E55A31" w:rsidR="00CD0FDC">
        <w:rPr>
          <w:rStyle w:val="ACADIA-NormalChar"/>
          <w:rFonts w:eastAsiaTheme="minorHAnsi"/>
          <w:sz w:val="20"/>
          <w:szCs w:val="20"/>
        </w:rPr>
        <w:t xml:space="preserve"> a precisely controllable and closed heating system to control</w:t>
      </w:r>
      <w:r>
        <w:rPr>
          <w:rStyle w:val="ACADIA-NormalChar"/>
          <w:rFonts w:eastAsiaTheme="minorHAnsi"/>
          <w:sz w:val="20"/>
          <w:szCs w:val="20"/>
        </w:rPr>
        <w:t xml:space="preserve"> </w:t>
      </w:r>
      <w:r w:rsidRPr="00E55A31" w:rsidR="00CD0FDC">
        <w:rPr>
          <w:rStyle w:val="ACADIA-NormalChar"/>
          <w:rFonts w:eastAsiaTheme="minorHAnsi"/>
          <w:sz w:val="20"/>
          <w:szCs w:val="20"/>
        </w:rPr>
        <w:t>the viscosity of the material throughout the entire material feed. This requested the system to be able to react to the material’s temperature, to guarantee a lower viscosity during the material feeding, but a higher viscosity at the point of extrusion to create a stable material bead.</w:t>
      </w:r>
    </w:p>
    <w:p w:rsidRPr="003C5E3A" w:rsidR="00CD015F" w:rsidP="0047451D" w:rsidRDefault="0041038D" w14:paraId="5322DA12" w14:textId="1CC6A1AA">
      <w:pPr>
        <w:pStyle w:val="ACADIA-Normal"/>
        <w:ind w:firstLine="227"/>
        <w:rPr>
          <w:rStyle w:val="ACADIA-NormalChar"/>
          <w:rFonts w:eastAsiaTheme="minorHAnsi"/>
          <w:sz w:val="20"/>
          <w:szCs w:val="20"/>
        </w:rPr>
      </w:pPr>
      <w:r w:rsidRPr="003C5E3A">
        <w:rPr>
          <w:rStyle w:val="ACADIA-NormalChar"/>
          <w:rFonts w:eastAsiaTheme="minorHAnsi"/>
          <w:sz w:val="20"/>
          <w:szCs w:val="20"/>
        </w:rPr>
        <w:t>At the level of the print path, the</w:t>
      </w:r>
      <w:r w:rsidRPr="003C5E3A" w:rsidR="00CD015F">
        <w:rPr>
          <w:rStyle w:val="ACADIA-NormalChar"/>
          <w:rFonts w:eastAsiaTheme="minorHAnsi"/>
          <w:sz w:val="20"/>
          <w:szCs w:val="20"/>
        </w:rPr>
        <w:t xml:space="preserve"> adherence of the polymer to both the extruder and </w:t>
      </w:r>
      <w:proofErr w:type="gramStart"/>
      <w:r w:rsidRPr="003C5E3A" w:rsidR="00CD015F">
        <w:rPr>
          <w:rStyle w:val="ACADIA-NormalChar"/>
          <w:rFonts w:eastAsiaTheme="minorHAnsi"/>
          <w:sz w:val="20"/>
          <w:szCs w:val="20"/>
        </w:rPr>
        <w:t>itself</w:t>
      </w:r>
      <w:proofErr w:type="gramEnd"/>
      <w:r w:rsidRPr="003C5E3A" w:rsidR="00CD015F">
        <w:rPr>
          <w:rStyle w:val="ACADIA-NormalChar"/>
          <w:rFonts w:eastAsiaTheme="minorHAnsi"/>
          <w:sz w:val="20"/>
          <w:szCs w:val="20"/>
        </w:rPr>
        <w:t xml:space="preserve"> also creates challenges. As the material is less deposited by the extruder, but more pulled out, by adhering to previously printed material or the print bed, free standing directional changes become challenging and must be approached through the design of the print path through methods such as short pauses at critical moments, as well as print geometry and direction control.</w:t>
      </w:r>
    </w:p>
    <w:p w:rsidRPr="00BB22E3" w:rsidR="00CD015F" w:rsidP="00BB22E3" w:rsidRDefault="00431B43" w14:paraId="64966F65" w14:textId="4138D6A7">
      <w:pPr>
        <w:pStyle w:val="ACADIA-Normal"/>
        <w:ind w:firstLine="227"/>
        <w:rPr>
          <w:rStyle w:val="ACADIA-NormalChar"/>
          <w:rFonts w:eastAsiaTheme="minorHAnsi"/>
          <w:sz w:val="20"/>
          <w:szCs w:val="20"/>
        </w:rPr>
      </w:pPr>
      <w:r w:rsidRPr="003C5E3A">
        <w:rPr>
          <w:rStyle w:val="ACADIA-NormalChar"/>
          <w:rFonts w:eastAsiaTheme="minorHAnsi"/>
          <w:sz w:val="20"/>
          <w:szCs w:val="20"/>
        </w:rPr>
        <w:t xml:space="preserve">The introduction of different fillers introduces further considerations. </w:t>
      </w:r>
      <w:r w:rsidRPr="003C5E3A" w:rsidR="006F2175">
        <w:rPr>
          <w:rStyle w:val="ACADIA-NormalChar"/>
          <w:rFonts w:eastAsiaTheme="minorHAnsi"/>
          <w:sz w:val="20"/>
          <w:szCs w:val="20"/>
        </w:rPr>
        <w:t xml:space="preserve">To create </w:t>
      </w:r>
      <w:r w:rsidRPr="003C5E3A" w:rsidR="00CE16F9">
        <w:rPr>
          <w:rStyle w:val="ACADIA-NormalChar"/>
          <w:rFonts w:eastAsiaTheme="minorHAnsi"/>
          <w:sz w:val="20"/>
          <w:szCs w:val="20"/>
        </w:rPr>
        <w:t xml:space="preserve">the </w:t>
      </w:r>
      <w:r w:rsidRPr="003C5E3A" w:rsidR="006F2175">
        <w:rPr>
          <w:rStyle w:val="ACADIA-NormalChar"/>
          <w:rFonts w:eastAsiaTheme="minorHAnsi"/>
          <w:sz w:val="20"/>
          <w:szCs w:val="20"/>
        </w:rPr>
        <w:t>biopolymer composite, the biopolymer is mixed with varying combinations of three fillers – cotton, wood flour and bark.  The grading of these fillers</w:t>
      </w:r>
      <w:r w:rsidRPr="003C5E3A" w:rsidR="00E61776">
        <w:rPr>
          <w:rStyle w:val="ACADIA-NormalChar"/>
          <w:rFonts w:eastAsiaTheme="minorHAnsi"/>
          <w:sz w:val="20"/>
          <w:szCs w:val="20"/>
        </w:rPr>
        <w:t xml:space="preserve">, such as a change from </w:t>
      </w:r>
      <w:r w:rsidRPr="003C5E3A" w:rsidR="00660959">
        <w:rPr>
          <w:rStyle w:val="ACADIA-NormalChar"/>
          <w:rFonts w:eastAsiaTheme="minorHAnsi"/>
          <w:sz w:val="20"/>
          <w:szCs w:val="20"/>
        </w:rPr>
        <w:t xml:space="preserve">lower density materials </w:t>
      </w:r>
      <w:r w:rsidRPr="003C5E3A" w:rsidR="003A3430">
        <w:rPr>
          <w:rStyle w:val="ACADIA-NormalChar"/>
          <w:rFonts w:eastAsiaTheme="minorHAnsi"/>
          <w:sz w:val="20"/>
          <w:szCs w:val="20"/>
        </w:rPr>
        <w:t xml:space="preserve">like cotton </w:t>
      </w:r>
      <w:r w:rsidRPr="003C5E3A" w:rsidR="00D50279">
        <w:rPr>
          <w:rStyle w:val="ACADIA-NormalChar"/>
          <w:rFonts w:eastAsiaTheme="minorHAnsi"/>
          <w:sz w:val="20"/>
          <w:szCs w:val="20"/>
        </w:rPr>
        <w:t>to high density materials such as seagrass</w:t>
      </w:r>
      <w:r w:rsidRPr="003C5E3A" w:rsidR="00B11D9E">
        <w:rPr>
          <w:rStyle w:val="ACADIA-NormalChar"/>
          <w:rFonts w:eastAsiaTheme="minorHAnsi"/>
          <w:sz w:val="20"/>
          <w:szCs w:val="20"/>
        </w:rPr>
        <w:t>,</w:t>
      </w:r>
      <w:r w:rsidRPr="003C5E3A" w:rsidR="006F2175">
        <w:rPr>
          <w:rStyle w:val="ACADIA-NormalChar"/>
          <w:rFonts w:eastAsiaTheme="minorHAnsi"/>
          <w:sz w:val="20"/>
          <w:szCs w:val="20"/>
        </w:rPr>
        <w:t xml:space="preserve"> impacts the </w:t>
      </w:r>
      <w:r w:rsidRPr="003C5E3A" w:rsidR="00702BB0">
        <w:rPr>
          <w:rStyle w:val="ACADIA-NormalChar"/>
          <w:rFonts w:eastAsiaTheme="minorHAnsi"/>
          <w:sz w:val="20"/>
          <w:szCs w:val="20"/>
        </w:rPr>
        <w:t>viscosity</w:t>
      </w:r>
      <w:r w:rsidRPr="003C5E3A" w:rsidR="002641A4">
        <w:rPr>
          <w:rStyle w:val="ACADIA-NormalChar"/>
          <w:rFonts w:eastAsiaTheme="minorHAnsi"/>
          <w:sz w:val="20"/>
          <w:szCs w:val="20"/>
        </w:rPr>
        <w:t xml:space="preserve"> of the </w:t>
      </w:r>
      <w:r w:rsidRPr="003C5E3A" w:rsidR="00702BB0">
        <w:rPr>
          <w:rStyle w:val="ACADIA-NormalChar"/>
          <w:rFonts w:eastAsiaTheme="minorHAnsi"/>
          <w:sz w:val="20"/>
          <w:szCs w:val="20"/>
        </w:rPr>
        <w:t>material</w:t>
      </w:r>
      <w:r w:rsidRPr="003C5E3A" w:rsidR="002641A4">
        <w:rPr>
          <w:rStyle w:val="ACADIA-NormalChar"/>
          <w:rFonts w:eastAsiaTheme="minorHAnsi"/>
          <w:sz w:val="20"/>
          <w:szCs w:val="20"/>
        </w:rPr>
        <w:t xml:space="preserve"> within the extruder, as well as the </w:t>
      </w:r>
      <w:r w:rsidRPr="003C5E3A" w:rsidR="009C7F42">
        <w:rPr>
          <w:rStyle w:val="ACADIA-NormalChar"/>
          <w:rFonts w:eastAsiaTheme="minorHAnsi"/>
          <w:sz w:val="20"/>
          <w:szCs w:val="20"/>
        </w:rPr>
        <w:t>mechanical performance of the material</w:t>
      </w:r>
      <w:r w:rsidRPr="003C5E3A" w:rsidR="00FA521C">
        <w:rPr>
          <w:rStyle w:val="ACADIA-NormalChar"/>
          <w:rFonts w:eastAsiaTheme="minorHAnsi"/>
          <w:sz w:val="20"/>
          <w:szCs w:val="20"/>
        </w:rPr>
        <w:t xml:space="preserve"> once it is dried</w:t>
      </w:r>
      <w:r w:rsidRPr="003C5E3A" w:rsidR="00B11D9E">
        <w:rPr>
          <w:rStyle w:val="ACADIA-NormalChar"/>
          <w:rFonts w:eastAsiaTheme="minorHAnsi"/>
          <w:sz w:val="20"/>
          <w:szCs w:val="20"/>
        </w:rPr>
        <w:t>. As the composites are mixed by rati</w:t>
      </w:r>
      <w:r w:rsidRPr="003C5E3A" w:rsidR="00C72BF5">
        <w:rPr>
          <w:rStyle w:val="ACADIA-NormalChar"/>
          <w:rFonts w:eastAsiaTheme="minorHAnsi"/>
          <w:sz w:val="20"/>
          <w:szCs w:val="20"/>
        </w:rPr>
        <w:t>os of filler weight</w:t>
      </w:r>
      <w:r w:rsidRPr="003C5E3A" w:rsidR="00660334">
        <w:rPr>
          <w:rStyle w:val="ACADIA-NormalChar"/>
          <w:rFonts w:eastAsiaTheme="minorHAnsi"/>
          <w:sz w:val="20"/>
          <w:szCs w:val="20"/>
        </w:rPr>
        <w:t>,</w:t>
      </w:r>
      <w:r w:rsidRPr="003C5E3A" w:rsidR="00D03AA9">
        <w:rPr>
          <w:rStyle w:val="ACADIA-NormalChar"/>
          <w:rFonts w:eastAsiaTheme="minorHAnsi"/>
          <w:sz w:val="20"/>
          <w:szCs w:val="20"/>
        </w:rPr>
        <w:t xml:space="preserve"> cotton or </w:t>
      </w:r>
      <w:r w:rsidRPr="003C5E3A" w:rsidR="00403B78">
        <w:rPr>
          <w:rStyle w:val="ACADIA-NormalChar"/>
          <w:rFonts w:eastAsiaTheme="minorHAnsi"/>
          <w:sz w:val="20"/>
          <w:szCs w:val="20"/>
        </w:rPr>
        <w:t>wood flour</w:t>
      </w:r>
      <w:r w:rsidRPr="003C5E3A" w:rsidR="00D03AA9">
        <w:rPr>
          <w:rStyle w:val="ACADIA-NormalChar"/>
          <w:rFonts w:eastAsiaTheme="minorHAnsi"/>
          <w:sz w:val="20"/>
          <w:szCs w:val="20"/>
        </w:rPr>
        <w:t xml:space="preserve"> drastically increase the volume </w:t>
      </w:r>
      <w:r w:rsidRPr="003C5E3A" w:rsidR="00232008">
        <w:rPr>
          <w:rStyle w:val="ACADIA-NormalChar"/>
          <w:rFonts w:eastAsiaTheme="minorHAnsi"/>
          <w:sz w:val="20"/>
          <w:szCs w:val="20"/>
        </w:rPr>
        <w:t>of the material</w:t>
      </w:r>
      <w:r w:rsidRPr="003C5E3A" w:rsidR="00403B78">
        <w:rPr>
          <w:rStyle w:val="ACADIA-NormalChar"/>
          <w:rFonts w:eastAsiaTheme="minorHAnsi"/>
          <w:sz w:val="20"/>
          <w:szCs w:val="20"/>
        </w:rPr>
        <w:t xml:space="preserve"> thus reducing the </w:t>
      </w:r>
      <w:proofErr w:type="gramStart"/>
      <w:r w:rsidRPr="003C5E3A" w:rsidR="00403B78">
        <w:rPr>
          <w:rStyle w:val="ACADIA-NormalChar"/>
          <w:rFonts w:eastAsiaTheme="minorHAnsi"/>
          <w:sz w:val="20"/>
          <w:szCs w:val="20"/>
        </w:rPr>
        <w:t>viscosity.</w:t>
      </w:r>
      <w:r w:rsidRPr="003C5E3A" w:rsidR="00FA521C">
        <w:rPr>
          <w:rStyle w:val="ACADIA-NormalChar"/>
          <w:rFonts w:eastAsiaTheme="minorHAnsi"/>
          <w:sz w:val="20"/>
          <w:szCs w:val="20"/>
        </w:rPr>
        <w:t>.</w:t>
      </w:r>
      <w:proofErr w:type="gramEnd"/>
      <w:r w:rsidRPr="003C5E3A" w:rsidR="00FA521C">
        <w:rPr>
          <w:rStyle w:val="ACADIA-NormalChar"/>
          <w:rFonts w:eastAsiaTheme="minorHAnsi"/>
          <w:sz w:val="20"/>
          <w:szCs w:val="20"/>
        </w:rPr>
        <w:t xml:space="preserve">  </w:t>
      </w:r>
      <w:r w:rsidRPr="003C5E3A" w:rsidR="002C71D8">
        <w:rPr>
          <w:rStyle w:val="ACADIA-NormalChar"/>
          <w:rFonts w:eastAsiaTheme="minorHAnsi"/>
          <w:sz w:val="20"/>
          <w:szCs w:val="20"/>
        </w:rPr>
        <w:t xml:space="preserve">The </w:t>
      </w:r>
      <w:r w:rsidRPr="003C5E3A" w:rsidR="00702BB0">
        <w:rPr>
          <w:rStyle w:val="ACADIA-NormalChar"/>
          <w:rFonts w:eastAsiaTheme="minorHAnsi"/>
          <w:sz w:val="20"/>
          <w:szCs w:val="20"/>
        </w:rPr>
        <w:t>young’s</w:t>
      </w:r>
      <w:r w:rsidRPr="003C5E3A" w:rsidR="002C71D8">
        <w:rPr>
          <w:rStyle w:val="ACADIA-NormalChar"/>
          <w:rFonts w:eastAsiaTheme="minorHAnsi"/>
          <w:sz w:val="20"/>
          <w:szCs w:val="20"/>
        </w:rPr>
        <w:t xml:space="preserve"> modulus </w:t>
      </w:r>
      <w:r w:rsidRPr="003C5E3A" w:rsidR="00BB22E3">
        <w:rPr>
          <w:rStyle w:val="ACADIA-NormalChar"/>
          <w:rFonts w:eastAsiaTheme="minorHAnsi"/>
          <w:sz w:val="20"/>
          <w:szCs w:val="20"/>
        </w:rPr>
        <w:t xml:space="preserve">varies between </w:t>
      </w:r>
      <w:r w:rsidRPr="003C5E3A" w:rsidR="0027607D">
        <w:rPr>
          <w:rStyle w:val="ACADIA-NormalChar"/>
          <w:rFonts w:eastAsiaTheme="minorHAnsi"/>
          <w:sz w:val="20"/>
          <w:szCs w:val="20"/>
        </w:rPr>
        <w:t>2</w:t>
      </w:r>
      <w:r w:rsidRPr="003C5E3A" w:rsidR="00FE7DD5">
        <w:rPr>
          <w:rStyle w:val="ACADIA-NormalChar"/>
          <w:rFonts w:eastAsiaTheme="minorHAnsi"/>
          <w:sz w:val="20"/>
          <w:szCs w:val="20"/>
        </w:rPr>
        <w:t>,</w:t>
      </w:r>
      <w:r w:rsidRPr="003C5E3A" w:rsidR="0027607D">
        <w:rPr>
          <w:rStyle w:val="ACADIA-NormalChar"/>
          <w:rFonts w:eastAsiaTheme="minorHAnsi"/>
          <w:sz w:val="20"/>
          <w:szCs w:val="20"/>
        </w:rPr>
        <w:t xml:space="preserve">51 </w:t>
      </w:r>
      <w:proofErr w:type="spellStart"/>
      <w:proofErr w:type="gramStart"/>
      <w:r w:rsidRPr="003C5E3A" w:rsidR="0027607D">
        <w:rPr>
          <w:rStyle w:val="ACADIA-NormalChar"/>
          <w:rFonts w:eastAsiaTheme="minorHAnsi"/>
          <w:sz w:val="20"/>
          <w:szCs w:val="20"/>
        </w:rPr>
        <w:t>GPa</w:t>
      </w:r>
      <w:proofErr w:type="spellEnd"/>
      <w:r w:rsidRPr="003C5E3A" w:rsidR="0027607D">
        <w:rPr>
          <w:rStyle w:val="ACADIA-NormalChar"/>
          <w:rFonts w:eastAsiaTheme="minorHAnsi"/>
          <w:sz w:val="20"/>
          <w:szCs w:val="20"/>
        </w:rPr>
        <w:t xml:space="preserve"> </w:t>
      </w:r>
      <w:r w:rsidRPr="003C5E3A" w:rsidR="00BB22E3">
        <w:rPr>
          <w:rStyle w:val="ACADIA-NormalChar"/>
          <w:rFonts w:eastAsiaTheme="minorHAnsi"/>
          <w:sz w:val="20"/>
          <w:szCs w:val="20"/>
        </w:rPr>
        <w:t xml:space="preserve"> for</w:t>
      </w:r>
      <w:proofErr w:type="gramEnd"/>
      <w:r w:rsidRPr="003C5E3A" w:rsidR="00BB22E3">
        <w:rPr>
          <w:rStyle w:val="ACADIA-NormalChar"/>
          <w:rFonts w:eastAsiaTheme="minorHAnsi"/>
          <w:sz w:val="20"/>
          <w:szCs w:val="20"/>
        </w:rPr>
        <w:t xml:space="preserve"> </w:t>
      </w:r>
      <w:r w:rsidRPr="003C5E3A" w:rsidR="00B35B0F">
        <w:rPr>
          <w:rStyle w:val="ACADIA-NormalChar"/>
          <w:rFonts w:eastAsiaTheme="minorHAnsi"/>
          <w:sz w:val="20"/>
          <w:szCs w:val="20"/>
        </w:rPr>
        <w:t>a mixture of 6% cotton fiber by weight</w:t>
      </w:r>
      <w:r w:rsidRPr="003C5E3A" w:rsidR="002C71D8">
        <w:rPr>
          <w:rStyle w:val="ACADIA-NormalChar"/>
          <w:rFonts w:eastAsiaTheme="minorHAnsi"/>
          <w:sz w:val="20"/>
          <w:szCs w:val="20"/>
        </w:rPr>
        <w:t xml:space="preserve"> </w:t>
      </w:r>
      <w:r w:rsidRPr="003C5E3A" w:rsidR="00BB22E3">
        <w:rPr>
          <w:rStyle w:val="ACADIA-NormalChar"/>
          <w:rFonts w:eastAsiaTheme="minorHAnsi"/>
          <w:sz w:val="20"/>
          <w:szCs w:val="20"/>
        </w:rPr>
        <w:t xml:space="preserve">and </w:t>
      </w:r>
      <w:r w:rsidRPr="003C5E3A" w:rsidR="00FE7DD5">
        <w:rPr>
          <w:rStyle w:val="ACADIA-NormalChar"/>
          <w:rFonts w:eastAsiaTheme="minorHAnsi"/>
          <w:sz w:val="20"/>
          <w:szCs w:val="20"/>
        </w:rPr>
        <w:t xml:space="preserve">2,43 </w:t>
      </w:r>
      <w:proofErr w:type="spellStart"/>
      <w:r w:rsidRPr="003C5E3A" w:rsidR="00FE7DD5">
        <w:rPr>
          <w:rStyle w:val="ACADIA-NormalChar"/>
          <w:rFonts w:eastAsiaTheme="minorHAnsi"/>
          <w:sz w:val="20"/>
          <w:szCs w:val="20"/>
        </w:rPr>
        <w:t>GPa</w:t>
      </w:r>
      <w:proofErr w:type="spellEnd"/>
      <w:r w:rsidRPr="003C5E3A" w:rsidR="00BB22E3">
        <w:rPr>
          <w:rStyle w:val="ACADIA-NormalChar"/>
          <w:rFonts w:eastAsiaTheme="minorHAnsi"/>
          <w:sz w:val="20"/>
          <w:szCs w:val="20"/>
        </w:rPr>
        <w:t xml:space="preserve"> for </w:t>
      </w:r>
      <w:r w:rsidRPr="003C5E3A" w:rsidR="00CE16F9">
        <w:rPr>
          <w:rStyle w:val="ACADIA-NormalChar"/>
          <w:rFonts w:eastAsiaTheme="minorHAnsi"/>
          <w:sz w:val="20"/>
          <w:szCs w:val="20"/>
        </w:rPr>
        <w:t xml:space="preserve">a </w:t>
      </w:r>
      <w:r w:rsidRPr="003C5E3A" w:rsidR="00B35B0F">
        <w:rPr>
          <w:rStyle w:val="ACADIA-NormalChar"/>
          <w:rFonts w:eastAsiaTheme="minorHAnsi"/>
          <w:sz w:val="20"/>
          <w:szCs w:val="20"/>
        </w:rPr>
        <w:t>10</w:t>
      </w:r>
      <w:r w:rsidRPr="003C5E3A" w:rsidR="00BB22E3">
        <w:rPr>
          <w:rStyle w:val="ACADIA-NormalChar"/>
          <w:rFonts w:eastAsiaTheme="minorHAnsi"/>
          <w:sz w:val="20"/>
          <w:szCs w:val="20"/>
        </w:rPr>
        <w:t>% wood flour</w:t>
      </w:r>
      <w:r w:rsidRPr="003C5E3A" w:rsidR="00B35B0F">
        <w:rPr>
          <w:rStyle w:val="ACADIA-NormalChar"/>
          <w:rFonts w:eastAsiaTheme="minorHAnsi"/>
          <w:sz w:val="20"/>
          <w:szCs w:val="20"/>
        </w:rPr>
        <w:t xml:space="preserve"> </w:t>
      </w:r>
      <w:r w:rsidRPr="003C5E3A" w:rsidR="00CE16F9">
        <w:rPr>
          <w:rStyle w:val="ACADIA-NormalChar"/>
          <w:rFonts w:eastAsiaTheme="minorHAnsi"/>
          <w:sz w:val="20"/>
          <w:szCs w:val="20"/>
        </w:rPr>
        <w:t>mixture</w:t>
      </w:r>
      <w:r w:rsidRPr="003C5E3A" w:rsidR="00BB22E3">
        <w:rPr>
          <w:rStyle w:val="ACADIA-NormalChar"/>
          <w:rFonts w:eastAsiaTheme="minorHAnsi"/>
          <w:sz w:val="20"/>
          <w:szCs w:val="20"/>
        </w:rPr>
        <w:t>.</w:t>
      </w:r>
    </w:p>
    <w:p w:rsidRPr="00CD015F" w:rsidR="00CD015F" w:rsidP="00CD015F" w:rsidRDefault="00CD015F" w14:paraId="7A3C506D" w14:textId="7E1C398E">
      <w:pPr>
        <w:pStyle w:val="heading2"/>
        <w:rPr>
          <w:rStyle w:val="ACADIA-NormalChar"/>
          <w:rFonts w:eastAsiaTheme="minorHAnsi"/>
          <w:sz w:val="20"/>
          <w:szCs w:val="20"/>
        </w:rPr>
      </w:pPr>
      <w:r w:rsidRPr="00CD015F">
        <w:rPr>
          <w:rStyle w:val="ACADIA-NormalChar"/>
          <w:rFonts w:eastAsiaTheme="minorHAnsi"/>
          <w:sz w:val="20"/>
          <w:szCs w:val="20"/>
        </w:rPr>
        <w:t xml:space="preserve">Extruder </w:t>
      </w:r>
      <w:r w:rsidR="00937D27">
        <w:rPr>
          <w:rStyle w:val="ACADIA-NormalChar"/>
          <w:rFonts w:eastAsiaTheme="minorHAnsi"/>
          <w:sz w:val="20"/>
          <w:szCs w:val="20"/>
        </w:rPr>
        <w:t>D</w:t>
      </w:r>
      <w:r w:rsidRPr="00CD015F">
        <w:rPr>
          <w:rStyle w:val="ACADIA-NormalChar"/>
          <w:rFonts w:eastAsiaTheme="minorHAnsi"/>
          <w:sz w:val="20"/>
          <w:szCs w:val="20"/>
        </w:rPr>
        <w:t>evelopment</w:t>
      </w:r>
    </w:p>
    <w:p w:rsidR="00DD0D13" w:rsidP="0047451D" w:rsidRDefault="00CD015F" w14:paraId="5B4EA558" w14:textId="6D1F63E3">
      <w:pPr>
        <w:ind w:firstLine="0"/>
        <w:rPr>
          <w:rFonts w:eastAsiaTheme="minorHAnsi"/>
        </w:rPr>
      </w:pPr>
      <w:r w:rsidRPr="00CD015F">
        <w:rPr>
          <w:rFonts w:eastAsiaTheme="minorHAnsi"/>
        </w:rPr>
        <w:t xml:space="preserve">The </w:t>
      </w:r>
      <w:r w:rsidR="00A51C5E">
        <w:rPr>
          <w:rFonts w:eastAsiaTheme="minorHAnsi"/>
        </w:rPr>
        <w:t>custom</w:t>
      </w:r>
      <w:r w:rsidRPr="00CD015F">
        <w:rPr>
          <w:rFonts w:eastAsiaTheme="minorHAnsi"/>
        </w:rPr>
        <w:t xml:space="preserve"> extruder was developed in four stages, with each stage considering one major aspect of the intended goal of graded extrusion. The initial stage consisted of designing a single material extruder, without any grading capabilities, to understand the material</w:t>
      </w:r>
      <w:r w:rsidR="00701DD9">
        <w:rPr>
          <w:rFonts w:eastAsiaTheme="minorHAnsi"/>
        </w:rPr>
        <w:t xml:space="preserve"> and the implications of</w:t>
      </w:r>
      <w:r w:rsidRPr="00CD015F">
        <w:rPr>
          <w:rFonts w:eastAsiaTheme="minorHAnsi"/>
        </w:rPr>
        <w:t xml:space="preserve"> printing with different fiber ratios. The extruder was built out of a combination of aluminum and nylon.</w:t>
      </w:r>
      <w:r w:rsidR="00B67E2D">
        <w:rPr>
          <w:rFonts w:eastAsiaTheme="minorHAnsi"/>
        </w:rPr>
        <w:t xml:space="preserve"> </w:t>
      </w:r>
      <w:proofErr w:type="gramStart"/>
      <w:r w:rsidR="00194590">
        <w:rPr>
          <w:rFonts w:eastAsiaTheme="minorHAnsi"/>
        </w:rPr>
        <w:t>T</w:t>
      </w:r>
      <w:r w:rsidR="00B67E2D">
        <w:rPr>
          <w:rFonts w:eastAsiaTheme="minorHAnsi"/>
        </w:rPr>
        <w:t>he majority of</w:t>
      </w:r>
      <w:proofErr w:type="gramEnd"/>
      <w:r w:rsidR="00B67E2D">
        <w:rPr>
          <w:rFonts w:eastAsiaTheme="minorHAnsi"/>
        </w:rPr>
        <w:t xml:space="preserve"> the extruder body was made of different sized aluminum tube extrusion, </w:t>
      </w:r>
      <w:r w:rsidR="00902EEA">
        <w:rPr>
          <w:rFonts w:eastAsiaTheme="minorHAnsi"/>
        </w:rPr>
        <w:t xml:space="preserve">taking advantage of its high thermal conductivity and </w:t>
      </w:r>
      <w:r w:rsidR="00905403">
        <w:rPr>
          <w:rFonts w:eastAsiaTheme="minorHAnsi"/>
        </w:rPr>
        <w:t xml:space="preserve">lightness, </w:t>
      </w:r>
      <w:r w:rsidR="00194590">
        <w:rPr>
          <w:rFonts w:eastAsiaTheme="minorHAnsi"/>
        </w:rPr>
        <w:t xml:space="preserve">with </w:t>
      </w:r>
      <w:r w:rsidR="00905403">
        <w:rPr>
          <w:rFonts w:eastAsiaTheme="minorHAnsi"/>
        </w:rPr>
        <w:t xml:space="preserve">custom parts manufactured using </w:t>
      </w:r>
      <w:r w:rsidR="00097BD5">
        <w:rPr>
          <w:rFonts w:eastAsiaTheme="minorHAnsi"/>
        </w:rPr>
        <w:t xml:space="preserve">selective laser sintering of </w:t>
      </w:r>
      <w:r w:rsidR="00832A1A">
        <w:rPr>
          <w:rFonts w:eastAsiaTheme="minorHAnsi"/>
        </w:rPr>
        <w:t xml:space="preserve">nylon. </w:t>
      </w:r>
      <w:r w:rsidR="000B4486">
        <w:rPr>
          <w:rFonts w:eastAsiaTheme="minorHAnsi"/>
        </w:rPr>
        <w:t>K</w:t>
      </w:r>
      <w:r w:rsidR="0069161F">
        <w:rPr>
          <w:rFonts w:eastAsiaTheme="minorHAnsi"/>
        </w:rPr>
        <w:t>ey consideration</w:t>
      </w:r>
      <w:r w:rsidR="000B4486">
        <w:rPr>
          <w:rFonts w:eastAsiaTheme="minorHAnsi"/>
        </w:rPr>
        <w:t>s</w:t>
      </w:r>
      <w:r w:rsidR="0069161F">
        <w:rPr>
          <w:rFonts w:eastAsiaTheme="minorHAnsi"/>
        </w:rPr>
        <w:t xml:space="preserve"> in the choice of both materials </w:t>
      </w:r>
      <w:proofErr w:type="gramStart"/>
      <w:r w:rsidR="00DE4385">
        <w:rPr>
          <w:rFonts w:eastAsiaTheme="minorHAnsi"/>
        </w:rPr>
        <w:t>was</w:t>
      </w:r>
      <w:proofErr w:type="gramEnd"/>
      <w:r w:rsidR="00DE4385">
        <w:rPr>
          <w:rFonts w:eastAsiaTheme="minorHAnsi"/>
        </w:rPr>
        <w:t xml:space="preserve"> their ability to</w:t>
      </w:r>
      <w:r w:rsidR="003B2E8B">
        <w:rPr>
          <w:rFonts w:eastAsiaTheme="minorHAnsi"/>
        </w:rPr>
        <w:t xml:space="preserve"> withstand the temperature of the biopolymer</w:t>
      </w:r>
      <w:r w:rsidR="00E52879">
        <w:rPr>
          <w:rFonts w:eastAsiaTheme="minorHAnsi"/>
        </w:rPr>
        <w:t xml:space="preserve">, which </w:t>
      </w:r>
      <w:r w:rsidR="00F41DDF">
        <w:rPr>
          <w:rFonts w:eastAsiaTheme="minorHAnsi"/>
        </w:rPr>
        <w:t>can</w:t>
      </w:r>
      <w:r w:rsidR="00E52879">
        <w:rPr>
          <w:rFonts w:eastAsiaTheme="minorHAnsi"/>
        </w:rPr>
        <w:t xml:space="preserve"> reach </w:t>
      </w:r>
      <w:r w:rsidR="00F41DDF">
        <w:rPr>
          <w:rFonts w:eastAsiaTheme="minorHAnsi"/>
        </w:rPr>
        <w:t>up to</w:t>
      </w:r>
      <w:r w:rsidR="00E52879">
        <w:rPr>
          <w:rFonts w:eastAsiaTheme="minorHAnsi"/>
        </w:rPr>
        <w:t xml:space="preserve"> 70°C</w:t>
      </w:r>
      <w:r w:rsidR="00FD7D8F">
        <w:rPr>
          <w:rFonts w:eastAsiaTheme="minorHAnsi"/>
        </w:rPr>
        <w:t>, robustness against a</w:t>
      </w:r>
      <w:r w:rsidR="003B2E8B">
        <w:rPr>
          <w:rFonts w:eastAsiaTheme="minorHAnsi"/>
        </w:rPr>
        <w:t xml:space="preserve">brasions from the </w:t>
      </w:r>
      <w:r w:rsidR="00947769">
        <w:rPr>
          <w:rFonts w:eastAsiaTheme="minorHAnsi"/>
        </w:rPr>
        <w:t>fillers</w:t>
      </w:r>
      <w:r w:rsidR="00D40C85">
        <w:rPr>
          <w:rFonts w:eastAsiaTheme="minorHAnsi"/>
        </w:rPr>
        <w:t xml:space="preserve">, </w:t>
      </w:r>
      <w:r w:rsidR="009D68A3">
        <w:rPr>
          <w:rFonts w:eastAsiaTheme="minorHAnsi"/>
        </w:rPr>
        <w:t xml:space="preserve">reduction of </w:t>
      </w:r>
      <w:r w:rsidRPr="00CD015F">
        <w:rPr>
          <w:rFonts w:eastAsiaTheme="minorHAnsi"/>
        </w:rPr>
        <w:t>the possibility of the collagen bonding with the extruder</w:t>
      </w:r>
      <w:r w:rsidR="000B4486">
        <w:rPr>
          <w:rFonts w:eastAsiaTheme="minorHAnsi"/>
        </w:rPr>
        <w:t>, and easy cleanability</w:t>
      </w:r>
      <w:r w:rsidRPr="00CD015F">
        <w:rPr>
          <w:rFonts w:eastAsiaTheme="minorHAnsi"/>
        </w:rPr>
        <w:t xml:space="preserve">. </w:t>
      </w:r>
      <w:r w:rsidR="003728E3">
        <w:rPr>
          <w:rFonts w:eastAsiaTheme="minorHAnsi"/>
        </w:rPr>
        <w:t xml:space="preserve">The extruder </w:t>
      </w:r>
      <w:r w:rsidR="00375172">
        <w:rPr>
          <w:rFonts w:eastAsiaTheme="minorHAnsi"/>
        </w:rPr>
        <w:t>was fed using a heated pneumatic pump</w:t>
      </w:r>
      <w:r w:rsidR="00457402">
        <w:rPr>
          <w:rFonts w:eastAsiaTheme="minorHAnsi"/>
        </w:rPr>
        <w:t>.</w:t>
      </w:r>
      <w:r w:rsidRPr="00CD015F">
        <w:rPr>
          <w:rFonts w:eastAsiaTheme="minorHAnsi"/>
        </w:rPr>
        <w:t xml:space="preserve"> The second stage of the tool</w:t>
      </w:r>
      <w:r w:rsidR="00CF71F3">
        <w:rPr>
          <w:rFonts w:eastAsiaTheme="minorHAnsi"/>
        </w:rPr>
        <w:t xml:space="preserve"> </w:t>
      </w:r>
      <w:r w:rsidRPr="00CD015F">
        <w:rPr>
          <w:rFonts w:eastAsiaTheme="minorHAnsi"/>
        </w:rPr>
        <w:t xml:space="preserve">development </w:t>
      </w:r>
      <w:r w:rsidRPr="00937D27" w:rsidR="000B4486">
        <w:rPr>
          <w:rFonts w:eastAsiaTheme="minorHAnsi"/>
        </w:rPr>
        <w:t>(</w:t>
      </w:r>
      <w:r w:rsidRPr="00CF71F3" w:rsidR="000B4486">
        <w:rPr>
          <w:rFonts w:eastAsiaTheme="minorHAnsi"/>
          <w:b/>
          <w:bCs/>
          <w:sz w:val="18"/>
          <w:szCs w:val="18"/>
        </w:rPr>
        <w:t>Fig.</w:t>
      </w:r>
      <w:proofErr w:type="gramStart"/>
      <w:r w:rsidR="000B4486">
        <w:rPr>
          <w:rFonts w:eastAsiaTheme="minorHAnsi"/>
          <w:b/>
          <w:bCs/>
          <w:sz w:val="18"/>
          <w:szCs w:val="18"/>
        </w:rPr>
        <w:t xml:space="preserve">1, </w:t>
      </w:r>
      <w:r w:rsidRPr="00CF71F3" w:rsidR="000B4486">
        <w:rPr>
          <w:rFonts w:eastAsiaTheme="minorHAnsi"/>
          <w:sz w:val="18"/>
          <w:szCs w:val="18"/>
        </w:rPr>
        <w:t xml:space="preserve"> left</w:t>
      </w:r>
      <w:proofErr w:type="gramEnd"/>
      <w:r w:rsidRPr="00937D27" w:rsidR="000B4486">
        <w:rPr>
          <w:rFonts w:eastAsiaTheme="minorHAnsi"/>
        </w:rPr>
        <w:t>)</w:t>
      </w:r>
      <w:r w:rsidR="000B4486">
        <w:rPr>
          <w:rStyle w:val="ACADIA-NormalChar"/>
          <w:rFonts w:eastAsiaTheme="minorHAnsi"/>
          <w:sz w:val="20"/>
          <w:szCs w:val="20"/>
        </w:rPr>
        <w:t xml:space="preserve"> </w:t>
      </w:r>
      <w:r w:rsidR="006B5AC4">
        <w:rPr>
          <w:rStyle w:val="ACADIA-NormalChar"/>
          <w:rFonts w:eastAsiaTheme="minorHAnsi"/>
          <w:sz w:val="20"/>
          <w:szCs w:val="20"/>
        </w:rPr>
        <w:t xml:space="preserve">tested a first incorporation of </w:t>
      </w:r>
      <w:r w:rsidRPr="00CD015F">
        <w:rPr>
          <w:rFonts w:eastAsiaTheme="minorHAnsi"/>
        </w:rPr>
        <w:t xml:space="preserve">material grading. For this the </w:t>
      </w:r>
      <w:r w:rsidR="00B06C50">
        <w:rPr>
          <w:rFonts w:eastAsiaTheme="minorHAnsi"/>
        </w:rPr>
        <w:t xml:space="preserve">initial </w:t>
      </w:r>
      <w:r w:rsidRPr="00CD015F">
        <w:rPr>
          <w:rFonts w:eastAsiaTheme="minorHAnsi"/>
        </w:rPr>
        <w:t xml:space="preserve">extruder </w:t>
      </w:r>
      <w:r w:rsidR="00B06C50">
        <w:rPr>
          <w:rFonts w:eastAsiaTheme="minorHAnsi"/>
        </w:rPr>
        <w:t xml:space="preserve">design </w:t>
      </w:r>
      <w:r w:rsidRPr="00CD015F">
        <w:rPr>
          <w:rFonts w:eastAsiaTheme="minorHAnsi"/>
        </w:rPr>
        <w:t xml:space="preserve">was adapted to include two </w:t>
      </w:r>
      <w:r w:rsidR="005E5115">
        <w:rPr>
          <w:rFonts w:eastAsiaTheme="minorHAnsi"/>
        </w:rPr>
        <w:t xml:space="preserve">additional </w:t>
      </w:r>
      <w:r w:rsidRPr="00CD015F" w:rsidR="005E5115">
        <w:rPr>
          <w:rFonts w:eastAsiaTheme="minorHAnsi"/>
        </w:rPr>
        <w:t>s</w:t>
      </w:r>
      <w:r w:rsidR="005E5115">
        <w:rPr>
          <w:rFonts w:eastAsiaTheme="minorHAnsi"/>
        </w:rPr>
        <w:t>e</w:t>
      </w:r>
      <w:r w:rsidRPr="00CD015F" w:rsidR="005E5115">
        <w:rPr>
          <w:rFonts w:eastAsiaTheme="minorHAnsi"/>
        </w:rPr>
        <w:t>p</w:t>
      </w:r>
      <w:r w:rsidR="005E5115">
        <w:rPr>
          <w:rFonts w:eastAsiaTheme="minorHAnsi"/>
        </w:rPr>
        <w:t>a</w:t>
      </w:r>
      <w:r w:rsidRPr="00CD015F" w:rsidR="005E5115">
        <w:rPr>
          <w:rFonts w:eastAsiaTheme="minorHAnsi"/>
        </w:rPr>
        <w:t xml:space="preserve">rate </w:t>
      </w:r>
      <w:r w:rsidRPr="00CD015F">
        <w:rPr>
          <w:rFonts w:eastAsiaTheme="minorHAnsi"/>
        </w:rPr>
        <w:t>canisters</w:t>
      </w:r>
      <w:r w:rsidR="005E5115">
        <w:rPr>
          <w:rFonts w:eastAsiaTheme="minorHAnsi"/>
        </w:rPr>
        <w:t xml:space="preserve">.  These could </w:t>
      </w:r>
      <w:r w:rsidRPr="00CD015F">
        <w:rPr>
          <w:rFonts w:eastAsiaTheme="minorHAnsi"/>
        </w:rPr>
        <w:t xml:space="preserve">be individually controlled to add material accents to </w:t>
      </w:r>
      <w:r w:rsidR="007621E9">
        <w:rPr>
          <w:rFonts w:eastAsiaTheme="minorHAnsi"/>
        </w:rPr>
        <w:t>a</w:t>
      </w:r>
      <w:r w:rsidRPr="00CD015F" w:rsidR="007621E9">
        <w:rPr>
          <w:rFonts w:eastAsiaTheme="minorHAnsi"/>
        </w:rPr>
        <w:t xml:space="preserve"> </w:t>
      </w:r>
      <w:r w:rsidR="00DD0D13">
        <w:rPr>
          <w:rFonts w:eastAsiaTheme="minorHAnsi"/>
        </w:rPr>
        <w:t xml:space="preserve">continuously feeding </w:t>
      </w:r>
      <w:r w:rsidRPr="00CD015F">
        <w:rPr>
          <w:rFonts w:eastAsiaTheme="minorHAnsi"/>
        </w:rPr>
        <w:t>base material</w:t>
      </w:r>
      <w:r w:rsidR="00952CFB">
        <w:rPr>
          <w:rFonts w:eastAsiaTheme="minorHAnsi"/>
        </w:rPr>
        <w:t xml:space="preserve">. </w:t>
      </w:r>
    </w:p>
    <w:p w:rsidR="001B62FF" w:rsidP="0047451D" w:rsidRDefault="001B62FF" w14:paraId="59DA2AE3" w14:textId="2D189AA9">
      <w:pPr>
        <w:ind w:firstLine="0"/>
        <w:rPr>
          <w:rFonts w:eastAsiaTheme="minorHAnsi"/>
        </w:rPr>
      </w:pPr>
    </w:p>
    <w:p w:rsidR="002378D1" w:rsidP="0047451D" w:rsidRDefault="00CD015F" w14:paraId="45417883" w14:textId="4DAF4438">
      <w:pPr>
        <w:ind w:firstLine="0"/>
        <w:rPr>
          <w:rFonts w:eastAsiaTheme="minorHAnsi"/>
        </w:rPr>
      </w:pPr>
      <w:r w:rsidRPr="00CD015F">
        <w:rPr>
          <w:rFonts w:eastAsiaTheme="minorHAnsi"/>
        </w:rPr>
        <w:lastRenderedPageBreak/>
        <w:t xml:space="preserve">Due to the different fiber ratios, the </w:t>
      </w:r>
      <w:r w:rsidR="00290404">
        <w:rPr>
          <w:rFonts w:eastAsiaTheme="minorHAnsi"/>
        </w:rPr>
        <w:t xml:space="preserve">two </w:t>
      </w:r>
      <w:r w:rsidRPr="00CD015F">
        <w:rPr>
          <w:rFonts w:eastAsiaTheme="minorHAnsi"/>
        </w:rPr>
        <w:t>additional materials needed to be kept at different temperatures</w:t>
      </w:r>
      <w:r w:rsidR="001C1B56">
        <w:rPr>
          <w:rFonts w:eastAsiaTheme="minorHAnsi"/>
        </w:rPr>
        <w:t xml:space="preserve">, between </w:t>
      </w:r>
      <w:r w:rsidR="00A82A2E">
        <w:rPr>
          <w:rFonts w:eastAsiaTheme="minorHAnsi"/>
        </w:rPr>
        <w:t>39</w:t>
      </w:r>
      <w:r w:rsidR="001C1B56">
        <w:rPr>
          <w:rFonts w:eastAsiaTheme="minorHAnsi"/>
        </w:rPr>
        <w:t>°</w:t>
      </w:r>
      <w:r w:rsidR="00A82A2E">
        <w:rPr>
          <w:rFonts w:eastAsiaTheme="minorHAnsi"/>
        </w:rPr>
        <w:t xml:space="preserve">C and 45°C, </w:t>
      </w:r>
      <w:r w:rsidRPr="00CD015F">
        <w:rPr>
          <w:rFonts w:eastAsiaTheme="minorHAnsi"/>
        </w:rPr>
        <w:t xml:space="preserve">to create an equal level of viscosity throughout the printing system. This included a separated heating system using resistance wires coated in silicone and separate heating controls, adjusted based on the optimal material temperatures. </w:t>
      </w:r>
    </w:p>
    <w:p w:rsidR="00282EC9" w:rsidP="0047451D" w:rsidRDefault="00282EC9" w14:paraId="4A433FE8" w14:textId="77777777">
      <w:pPr>
        <w:ind w:firstLine="0"/>
        <w:rPr>
          <w:rFonts w:eastAsiaTheme="minorHAnsi"/>
        </w:rPr>
      </w:pPr>
    </w:p>
    <w:p w:rsidR="00322B6A" w:rsidP="0047451D" w:rsidRDefault="00CD015F" w14:paraId="20E3CAD6" w14:textId="1E1151BF">
      <w:pPr>
        <w:ind w:firstLine="0"/>
        <w:rPr>
          <w:rFonts w:eastAsiaTheme="minorHAnsi"/>
        </w:rPr>
      </w:pPr>
      <w:r w:rsidRPr="00CD015F">
        <w:rPr>
          <w:rFonts w:eastAsiaTheme="minorHAnsi"/>
        </w:rPr>
        <w:t>In the third stage</w:t>
      </w:r>
      <w:r w:rsidR="00CF71F3">
        <w:rPr>
          <w:rFonts w:eastAsiaTheme="minorHAnsi"/>
        </w:rPr>
        <w:t xml:space="preserve"> </w:t>
      </w:r>
      <w:r w:rsidRPr="00937D27" w:rsidR="00CF71F3">
        <w:rPr>
          <w:rFonts w:eastAsiaTheme="minorHAnsi"/>
        </w:rPr>
        <w:t>(</w:t>
      </w:r>
      <w:r w:rsidRPr="00CF71F3" w:rsidR="00CF71F3">
        <w:rPr>
          <w:rFonts w:eastAsiaTheme="minorHAnsi"/>
          <w:b/>
          <w:bCs/>
          <w:sz w:val="18"/>
          <w:szCs w:val="18"/>
        </w:rPr>
        <w:t>Fig.</w:t>
      </w:r>
      <w:r w:rsidR="00CF71F3">
        <w:rPr>
          <w:rFonts w:eastAsiaTheme="minorHAnsi"/>
          <w:b/>
          <w:bCs/>
          <w:sz w:val="18"/>
          <w:szCs w:val="18"/>
        </w:rPr>
        <w:t xml:space="preserve">1, </w:t>
      </w:r>
      <w:r w:rsidR="00C57F94">
        <w:rPr>
          <w:rFonts w:eastAsiaTheme="minorHAnsi"/>
          <w:sz w:val="18"/>
          <w:szCs w:val="18"/>
        </w:rPr>
        <w:t>top right</w:t>
      </w:r>
      <w:r w:rsidRPr="00937D27" w:rsidR="00CF71F3">
        <w:rPr>
          <w:rFonts w:eastAsiaTheme="minorHAnsi"/>
        </w:rPr>
        <w:t>)</w:t>
      </w:r>
      <w:r w:rsidRPr="00CD015F">
        <w:rPr>
          <w:rFonts w:eastAsiaTheme="minorHAnsi"/>
        </w:rPr>
        <w:t xml:space="preserve">, the extruder was redesigned to implement </w:t>
      </w:r>
      <w:r w:rsidR="00BF598E">
        <w:rPr>
          <w:rFonts w:eastAsiaTheme="minorHAnsi"/>
        </w:rPr>
        <w:t xml:space="preserve">insights </w:t>
      </w:r>
      <w:r w:rsidRPr="00CD015F">
        <w:rPr>
          <w:rFonts w:eastAsiaTheme="minorHAnsi"/>
        </w:rPr>
        <w:t xml:space="preserve">gathered from the previous stages, most notably the difference in material flow between the base material feed and the accent material reservoirs. The additional reservoirs were removed and replaced by two more connections </w:t>
      </w:r>
      <w:r w:rsidR="00CF385E">
        <w:rPr>
          <w:rFonts w:eastAsiaTheme="minorHAnsi"/>
        </w:rPr>
        <w:t>to external</w:t>
      </w:r>
      <w:r w:rsidRPr="00CD015F" w:rsidR="00CF385E">
        <w:rPr>
          <w:rFonts w:eastAsiaTheme="minorHAnsi"/>
        </w:rPr>
        <w:t xml:space="preserve"> </w:t>
      </w:r>
      <w:r w:rsidRPr="00CD015F">
        <w:rPr>
          <w:rFonts w:eastAsiaTheme="minorHAnsi"/>
        </w:rPr>
        <w:t xml:space="preserve">continuous feeding systems. To stop the residual flow and buildup of pressure, those connections were equipped with pneumatic cylinders acting as pinch valves. This constraint reduced the amount of buffer material to the material already in the extruder core and thus limited the time the secondary material needed to replace the initially printing primary material. Smaller adjustments were made to </w:t>
      </w:r>
      <w:r w:rsidR="001532D9">
        <w:rPr>
          <w:rFonts w:eastAsiaTheme="minorHAnsi"/>
        </w:rPr>
        <w:t>simplify the</w:t>
      </w:r>
      <w:r w:rsidRPr="00CD015F">
        <w:rPr>
          <w:rFonts w:eastAsiaTheme="minorHAnsi"/>
        </w:rPr>
        <w:t xml:space="preserve"> printing process, such as the integration of an overflow limit switch. This adjustment reduced the impact of the pressure used in the pump, as the limit switch closes the valve and cut the pressure to give the extruder time to process the material build up before restarting the material feed. </w:t>
      </w:r>
    </w:p>
    <w:p w:rsidR="00322B6A" w:rsidP="0047451D" w:rsidRDefault="00322B6A" w14:paraId="2DCFEFED" w14:textId="77777777">
      <w:pPr>
        <w:ind w:firstLine="0"/>
        <w:rPr>
          <w:rFonts w:eastAsiaTheme="minorHAnsi"/>
        </w:rPr>
      </w:pPr>
    </w:p>
    <w:p w:rsidR="00CD015F" w:rsidP="0047451D" w:rsidRDefault="00CD015F" w14:paraId="76E66486" w14:textId="0F341651">
      <w:pPr>
        <w:ind w:firstLine="0"/>
        <w:rPr>
          <w:rFonts w:eastAsiaTheme="minorHAnsi"/>
        </w:rPr>
      </w:pPr>
      <w:r w:rsidRPr="00CD015F">
        <w:rPr>
          <w:rFonts w:eastAsiaTheme="minorHAnsi"/>
        </w:rPr>
        <w:t>After testing with this tool, wh</w:t>
      </w:r>
      <w:r w:rsidR="00A84133">
        <w:rPr>
          <w:rFonts w:eastAsiaTheme="minorHAnsi"/>
        </w:rPr>
        <w:t xml:space="preserve">ich greatly improved the </w:t>
      </w:r>
      <w:r w:rsidR="00CB1142">
        <w:rPr>
          <w:rFonts w:eastAsiaTheme="minorHAnsi"/>
        </w:rPr>
        <w:t xml:space="preserve">consistency </w:t>
      </w:r>
      <w:r w:rsidR="00B44DEA">
        <w:rPr>
          <w:rFonts w:eastAsiaTheme="minorHAnsi"/>
        </w:rPr>
        <w:t xml:space="preserve">and effect </w:t>
      </w:r>
      <w:r w:rsidR="00CB1142">
        <w:rPr>
          <w:rFonts w:eastAsiaTheme="minorHAnsi"/>
        </w:rPr>
        <w:t xml:space="preserve">of </w:t>
      </w:r>
      <w:r w:rsidRPr="00CD015F">
        <w:rPr>
          <w:rFonts w:eastAsiaTheme="minorHAnsi"/>
        </w:rPr>
        <w:t>grading, the decision was made to develop a reduced version</w:t>
      </w:r>
      <w:r w:rsidR="00CF71F3">
        <w:rPr>
          <w:rFonts w:eastAsiaTheme="minorHAnsi"/>
        </w:rPr>
        <w:t xml:space="preserve"> </w:t>
      </w:r>
      <w:r w:rsidRPr="00CD015F">
        <w:rPr>
          <w:rFonts w:eastAsiaTheme="minorHAnsi"/>
        </w:rPr>
        <w:t xml:space="preserve">of </w:t>
      </w:r>
      <w:r w:rsidR="00822871">
        <w:rPr>
          <w:rFonts w:eastAsiaTheme="minorHAnsi"/>
        </w:rPr>
        <w:t xml:space="preserve">this extruder </w:t>
      </w:r>
      <w:r w:rsidRPr="00937D27" w:rsidR="003054EA">
        <w:rPr>
          <w:rFonts w:eastAsiaTheme="minorHAnsi"/>
        </w:rPr>
        <w:t>(</w:t>
      </w:r>
      <w:r w:rsidRPr="00CF71F3" w:rsidR="003054EA">
        <w:rPr>
          <w:rFonts w:eastAsiaTheme="minorHAnsi"/>
          <w:b/>
          <w:bCs/>
          <w:sz w:val="18"/>
          <w:szCs w:val="18"/>
        </w:rPr>
        <w:t>Fig.</w:t>
      </w:r>
      <w:r w:rsidR="003054EA">
        <w:rPr>
          <w:rFonts w:eastAsiaTheme="minorHAnsi"/>
          <w:b/>
          <w:bCs/>
          <w:sz w:val="18"/>
          <w:szCs w:val="18"/>
        </w:rPr>
        <w:t xml:space="preserve">1, </w:t>
      </w:r>
      <w:r w:rsidR="003054EA">
        <w:rPr>
          <w:rFonts w:eastAsiaTheme="minorHAnsi"/>
          <w:sz w:val="18"/>
          <w:szCs w:val="18"/>
        </w:rPr>
        <w:t>bottom</w:t>
      </w:r>
      <w:r w:rsidRPr="00CF71F3" w:rsidR="003054EA">
        <w:rPr>
          <w:rFonts w:eastAsiaTheme="minorHAnsi"/>
          <w:sz w:val="18"/>
          <w:szCs w:val="18"/>
        </w:rPr>
        <w:t xml:space="preserve"> </w:t>
      </w:r>
      <w:r w:rsidR="003054EA">
        <w:rPr>
          <w:rFonts w:eastAsiaTheme="minorHAnsi"/>
          <w:sz w:val="18"/>
          <w:szCs w:val="18"/>
        </w:rPr>
        <w:t>right</w:t>
      </w:r>
      <w:r w:rsidRPr="00937D27" w:rsidR="003054EA">
        <w:rPr>
          <w:rFonts w:eastAsiaTheme="minorHAnsi"/>
        </w:rPr>
        <w:t>)</w:t>
      </w:r>
      <w:r w:rsidR="00785A1F">
        <w:rPr>
          <w:rFonts w:eastAsiaTheme="minorHAnsi"/>
        </w:rPr>
        <w:t xml:space="preserve">.  This design </w:t>
      </w:r>
      <w:r w:rsidR="00FA1B39">
        <w:rPr>
          <w:rFonts w:eastAsiaTheme="minorHAnsi"/>
        </w:rPr>
        <w:t>reduce</w:t>
      </w:r>
      <w:r w:rsidR="00785A1F">
        <w:rPr>
          <w:rFonts w:eastAsiaTheme="minorHAnsi"/>
        </w:rPr>
        <w:t>s</w:t>
      </w:r>
      <w:r w:rsidR="00FA1B39">
        <w:rPr>
          <w:rFonts w:eastAsiaTheme="minorHAnsi"/>
        </w:rPr>
        <w:t xml:space="preserve"> the time taken to </w:t>
      </w:r>
      <w:r w:rsidRPr="00CD015F">
        <w:rPr>
          <w:rFonts w:eastAsiaTheme="minorHAnsi"/>
        </w:rPr>
        <w:t>change between materials</w:t>
      </w:r>
      <w:r w:rsidR="00785A1F">
        <w:rPr>
          <w:rFonts w:eastAsiaTheme="minorHAnsi"/>
        </w:rPr>
        <w:t xml:space="preserve"> by </w:t>
      </w:r>
      <w:r w:rsidRPr="00CD015F" w:rsidR="00785A1F">
        <w:rPr>
          <w:rFonts w:eastAsiaTheme="minorHAnsi"/>
        </w:rPr>
        <w:t>reducing the material held within the extruder itself</w:t>
      </w:r>
      <w:r w:rsidR="00785A1F">
        <w:rPr>
          <w:rFonts w:eastAsiaTheme="minorHAnsi"/>
        </w:rPr>
        <w:t xml:space="preserve">, in turn enabling </w:t>
      </w:r>
      <w:r w:rsidRPr="00CD015F">
        <w:rPr>
          <w:rFonts w:eastAsiaTheme="minorHAnsi"/>
        </w:rPr>
        <w:t xml:space="preserve">more </w:t>
      </w:r>
      <w:r w:rsidR="00E32D25">
        <w:rPr>
          <w:rFonts w:eastAsiaTheme="minorHAnsi"/>
        </w:rPr>
        <w:t>immediate</w:t>
      </w:r>
      <w:r w:rsidR="00FD233A">
        <w:rPr>
          <w:rFonts w:eastAsiaTheme="minorHAnsi"/>
        </w:rPr>
        <w:t xml:space="preserve"> </w:t>
      </w:r>
      <w:r w:rsidRPr="00CD015F">
        <w:rPr>
          <w:rFonts w:eastAsiaTheme="minorHAnsi"/>
        </w:rPr>
        <w:t xml:space="preserve">grading strategies. </w:t>
      </w:r>
      <w:r w:rsidR="00C03644">
        <w:rPr>
          <w:rFonts w:eastAsiaTheme="minorHAnsi"/>
        </w:rPr>
        <w:t xml:space="preserve">In all stages the material mixing was controlled through the flow rate as the </w:t>
      </w:r>
      <w:r w:rsidR="00030365">
        <w:rPr>
          <w:rFonts w:eastAsiaTheme="minorHAnsi"/>
        </w:rPr>
        <w:t>auger screw feeding the material also acted as a tool to homogenize the materials.</w:t>
      </w:r>
      <w:r w:rsidRPr="00CD015F">
        <w:rPr>
          <w:rFonts w:eastAsiaTheme="minorHAnsi"/>
        </w:rPr>
        <w:t xml:space="preserve"> The reduction in volume of this last stage omitted the necessity for the previously added pinch valves, as the volume where both material feeds would meet was severely reduced and used only to mix the material grade.</w:t>
      </w:r>
    </w:p>
    <w:p w:rsidR="00937D27" w:rsidP="00937D27" w:rsidRDefault="00937D27" w14:paraId="161D5DA6" w14:textId="59AC6BEC">
      <w:pPr>
        <w:pStyle w:val="image"/>
        <w:rPr>
          <w:rFonts w:eastAsiaTheme="minorHAnsi"/>
        </w:rPr>
      </w:pPr>
      <w:r>
        <w:rPr>
          <w:rFonts w:eastAsiaTheme="minorHAnsi"/>
          <w:noProof/>
        </w:rPr>
        <w:drawing>
          <wp:inline distT="0" distB="0" distL="0" distR="0" wp14:anchorId="2DF9FA22" wp14:editId="610FCD77">
            <wp:extent cx="4392270" cy="2196465"/>
            <wp:effectExtent l="0" t="0" r="8890" b="0"/>
            <wp:docPr id="1940059979" name="Picture 1"/>
            <wp:cNvGraphicFramePr/>
            <a:graphic xmlns:a="http://schemas.openxmlformats.org/drawingml/2006/main">
              <a:graphicData uri="http://schemas.openxmlformats.org/drawingml/2006/picture">
                <pic:pic xmlns:pic="http://schemas.openxmlformats.org/drawingml/2006/picture">
                  <pic:nvPicPr>
                    <pic:cNvPr id="1940059979"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270" cy="2196465"/>
                    </a:xfrm>
                    <a:prstGeom prst="rect">
                      <a:avLst/>
                    </a:prstGeom>
                  </pic:spPr>
                </pic:pic>
              </a:graphicData>
            </a:graphic>
          </wp:inline>
        </w:drawing>
      </w:r>
    </w:p>
    <w:p w:rsidRPr="00937D27" w:rsidR="00937D27" w:rsidP="00937D27" w:rsidRDefault="00937D27" w14:paraId="06FFF014" w14:textId="01FC848F">
      <w:pPr>
        <w:pStyle w:val="figurecaption"/>
        <w:jc w:val="both"/>
        <w:rPr>
          <w:rFonts w:eastAsiaTheme="minorHAnsi"/>
        </w:rPr>
      </w:pPr>
      <w:r>
        <w:rPr>
          <w:rFonts w:eastAsiaTheme="minorHAnsi"/>
          <w:b/>
        </w:rPr>
        <w:lastRenderedPageBreak/>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1</w:t>
      </w:r>
      <w:r>
        <w:rPr>
          <w:rFonts w:eastAsiaTheme="minorHAnsi"/>
          <w:b/>
        </w:rPr>
        <w:fldChar w:fldCharType="end"/>
      </w:r>
      <w:r>
        <w:rPr>
          <w:rFonts w:eastAsiaTheme="minorHAnsi"/>
          <w:b/>
        </w:rPr>
        <w:t>.</w:t>
      </w:r>
      <w:r>
        <w:rPr>
          <w:rFonts w:eastAsiaTheme="minorHAnsi"/>
        </w:rPr>
        <w:t xml:space="preserve"> </w:t>
      </w:r>
      <w:r w:rsidRPr="00937D27">
        <w:rPr>
          <w:rFonts w:eastAsiaTheme="minorHAnsi"/>
        </w:rPr>
        <w:t>Extruder</w:t>
      </w:r>
      <w:r>
        <w:rPr>
          <w:rFonts w:eastAsiaTheme="minorHAnsi"/>
        </w:rPr>
        <w:t xml:space="preserve"> development; from left to right: Stage 2 extruder with accent material reservoirs, Stage 3 extruder with pinch valves and additional material feeds, Stage 4 extruder with reduced extruder body.</w:t>
      </w:r>
    </w:p>
    <w:p w:rsidRPr="00CD015F" w:rsidR="00CD015F" w:rsidP="00CD015F" w:rsidRDefault="00CD015F" w14:paraId="46B29E69" w14:textId="77777777"/>
    <w:p w:rsidRPr="00937D27" w:rsidR="00937D27" w:rsidP="00937D27" w:rsidRDefault="00937D27" w14:paraId="70D5C421" w14:textId="3181FDB5">
      <w:pPr>
        <w:pStyle w:val="heading2"/>
        <w:rPr>
          <w:rStyle w:val="ACADIA-NormalChar"/>
          <w:rFonts w:eastAsiaTheme="minorHAnsi"/>
          <w:color w:val="A6A6A6" w:themeColor="background1" w:themeShade="A6"/>
          <w:sz w:val="20"/>
          <w:szCs w:val="20"/>
        </w:rPr>
      </w:pPr>
      <w:r w:rsidRPr="00937D27">
        <w:rPr>
          <w:rStyle w:val="ACADIA-NormalChar"/>
          <w:rFonts w:eastAsiaTheme="minorHAnsi"/>
          <w:sz w:val="20"/>
          <w:szCs w:val="20"/>
        </w:rPr>
        <w:t xml:space="preserve">Continuous </w:t>
      </w:r>
      <w:r>
        <w:rPr>
          <w:rStyle w:val="ACADIA-NormalChar"/>
          <w:rFonts w:eastAsiaTheme="minorHAnsi"/>
          <w:sz w:val="20"/>
          <w:szCs w:val="20"/>
        </w:rPr>
        <w:t>M</w:t>
      </w:r>
      <w:r w:rsidRPr="00937D27">
        <w:rPr>
          <w:rStyle w:val="ACADIA-NormalChar"/>
          <w:rFonts w:eastAsiaTheme="minorHAnsi"/>
          <w:sz w:val="20"/>
          <w:szCs w:val="20"/>
        </w:rPr>
        <w:t xml:space="preserve">aterial </w:t>
      </w:r>
      <w:r>
        <w:rPr>
          <w:rStyle w:val="ACADIA-NormalChar"/>
          <w:rFonts w:eastAsiaTheme="minorHAnsi"/>
          <w:sz w:val="20"/>
          <w:szCs w:val="20"/>
        </w:rPr>
        <w:t>F</w:t>
      </w:r>
      <w:r w:rsidRPr="00937D27">
        <w:rPr>
          <w:rStyle w:val="ACADIA-NormalChar"/>
          <w:rFonts w:eastAsiaTheme="minorHAnsi"/>
          <w:sz w:val="20"/>
          <w:szCs w:val="20"/>
        </w:rPr>
        <w:t xml:space="preserve">eeding </w:t>
      </w:r>
      <w:r>
        <w:rPr>
          <w:rStyle w:val="ACADIA-NormalChar"/>
          <w:rFonts w:eastAsiaTheme="minorHAnsi"/>
          <w:sz w:val="20"/>
          <w:szCs w:val="20"/>
        </w:rPr>
        <w:t>S</w:t>
      </w:r>
      <w:r w:rsidRPr="00937D27">
        <w:rPr>
          <w:rStyle w:val="ACADIA-NormalChar"/>
          <w:rFonts w:eastAsiaTheme="minorHAnsi"/>
          <w:sz w:val="20"/>
          <w:szCs w:val="20"/>
        </w:rPr>
        <w:t>ystems</w:t>
      </w:r>
    </w:p>
    <w:p w:rsidR="00CD015F" w:rsidP="0047451D" w:rsidRDefault="00D20D14" w14:paraId="41FF1D46" w14:textId="29EE9399">
      <w:pPr>
        <w:ind w:firstLine="0"/>
        <w:rPr>
          <w:rStyle w:val="ACADIA-NormalChar"/>
          <w:rFonts w:eastAsiaTheme="minorHAnsi"/>
          <w:sz w:val="20"/>
          <w:szCs w:val="20"/>
        </w:rPr>
      </w:pPr>
      <w:r>
        <w:rPr>
          <w:rStyle w:val="ACADIA-NormalChar"/>
          <w:rFonts w:eastAsiaTheme="minorHAnsi"/>
          <w:sz w:val="20"/>
          <w:szCs w:val="20"/>
        </w:rPr>
        <w:t xml:space="preserve">During the process of extruder </w:t>
      </w:r>
      <w:proofErr w:type="gramStart"/>
      <w:r>
        <w:rPr>
          <w:rStyle w:val="ACADIA-NormalChar"/>
          <w:rFonts w:eastAsiaTheme="minorHAnsi"/>
          <w:sz w:val="20"/>
          <w:szCs w:val="20"/>
        </w:rPr>
        <w:t>development</w:t>
      </w:r>
      <w:proofErr w:type="gramEnd"/>
      <w:r>
        <w:rPr>
          <w:rStyle w:val="ACADIA-NormalChar"/>
          <w:rFonts w:eastAsiaTheme="minorHAnsi"/>
          <w:sz w:val="20"/>
          <w:szCs w:val="20"/>
        </w:rPr>
        <w:t xml:space="preserve"> </w:t>
      </w:r>
      <w:r w:rsidRPr="00937D27" w:rsidR="00937D27">
        <w:rPr>
          <w:rStyle w:val="ACADIA-NormalChar"/>
          <w:rFonts w:eastAsiaTheme="minorHAnsi"/>
          <w:sz w:val="20"/>
          <w:szCs w:val="20"/>
        </w:rPr>
        <w:t>it became clear</w:t>
      </w:r>
      <w:r>
        <w:rPr>
          <w:rStyle w:val="ACADIA-NormalChar"/>
          <w:rFonts w:eastAsiaTheme="minorHAnsi"/>
          <w:sz w:val="20"/>
          <w:szCs w:val="20"/>
        </w:rPr>
        <w:t xml:space="preserve"> </w:t>
      </w:r>
      <w:r w:rsidRPr="00937D27" w:rsidR="00937D27">
        <w:rPr>
          <w:rStyle w:val="ACADIA-NormalChar"/>
          <w:rFonts w:eastAsiaTheme="minorHAnsi"/>
          <w:sz w:val="20"/>
          <w:szCs w:val="20"/>
        </w:rPr>
        <w:t xml:space="preserve">that the use of one-liter reservoirs would greatly limit the </w:t>
      </w:r>
      <w:r w:rsidRPr="00937D27">
        <w:rPr>
          <w:rStyle w:val="ACADIA-NormalChar"/>
          <w:rFonts w:eastAsiaTheme="minorHAnsi"/>
          <w:sz w:val="20"/>
          <w:szCs w:val="20"/>
        </w:rPr>
        <w:t>exten</w:t>
      </w:r>
      <w:r>
        <w:rPr>
          <w:rStyle w:val="ACADIA-NormalChar"/>
          <w:rFonts w:eastAsiaTheme="minorHAnsi"/>
          <w:sz w:val="20"/>
          <w:szCs w:val="20"/>
        </w:rPr>
        <w:t>t</w:t>
      </w:r>
      <w:r w:rsidRPr="00937D27">
        <w:rPr>
          <w:rStyle w:val="ACADIA-NormalChar"/>
          <w:rFonts w:eastAsiaTheme="minorHAnsi"/>
          <w:sz w:val="20"/>
          <w:szCs w:val="20"/>
        </w:rPr>
        <w:t xml:space="preserve"> </w:t>
      </w:r>
      <w:r w:rsidRPr="00937D27" w:rsidR="00937D27">
        <w:rPr>
          <w:rStyle w:val="ACADIA-NormalChar"/>
          <w:rFonts w:eastAsiaTheme="minorHAnsi"/>
          <w:sz w:val="20"/>
          <w:szCs w:val="20"/>
        </w:rPr>
        <w:t xml:space="preserve">of printing. </w:t>
      </w:r>
      <w:r w:rsidR="006300B3">
        <w:rPr>
          <w:rStyle w:val="ACADIA-NormalChar"/>
          <w:rFonts w:eastAsiaTheme="minorHAnsi"/>
          <w:sz w:val="20"/>
          <w:szCs w:val="20"/>
        </w:rPr>
        <w:t xml:space="preserve">Direct experience </w:t>
      </w:r>
      <w:r w:rsidR="008557C4">
        <w:rPr>
          <w:rStyle w:val="ACADIA-NormalChar"/>
          <w:rFonts w:eastAsiaTheme="minorHAnsi"/>
          <w:sz w:val="20"/>
          <w:szCs w:val="20"/>
        </w:rPr>
        <w:t xml:space="preserve">showed that </w:t>
      </w:r>
      <w:r w:rsidRPr="00937D27" w:rsidR="00937D27">
        <w:rPr>
          <w:rStyle w:val="ACADIA-NormalChar"/>
          <w:rFonts w:eastAsiaTheme="minorHAnsi"/>
          <w:sz w:val="20"/>
          <w:szCs w:val="20"/>
        </w:rPr>
        <w:t xml:space="preserve">replacing </w:t>
      </w:r>
      <w:r w:rsidR="00E77A79">
        <w:rPr>
          <w:rStyle w:val="ACADIA-NormalChar"/>
          <w:rFonts w:eastAsiaTheme="minorHAnsi"/>
          <w:sz w:val="20"/>
          <w:szCs w:val="20"/>
        </w:rPr>
        <w:t>and</w:t>
      </w:r>
      <w:r w:rsidRPr="00937D27" w:rsidR="00E77A79">
        <w:rPr>
          <w:rStyle w:val="ACADIA-NormalChar"/>
          <w:rFonts w:eastAsiaTheme="minorHAnsi"/>
          <w:sz w:val="20"/>
          <w:szCs w:val="20"/>
        </w:rPr>
        <w:t xml:space="preserve"> </w:t>
      </w:r>
      <w:r w:rsidRPr="00937D27" w:rsidR="00937D27">
        <w:rPr>
          <w:rStyle w:val="ACADIA-NormalChar"/>
          <w:rFonts w:eastAsiaTheme="minorHAnsi"/>
          <w:sz w:val="20"/>
          <w:szCs w:val="20"/>
        </w:rPr>
        <w:t xml:space="preserve">refilling </w:t>
      </w:r>
      <w:r w:rsidR="003C6420">
        <w:rPr>
          <w:rStyle w:val="ACADIA-NormalChar"/>
          <w:rFonts w:eastAsiaTheme="minorHAnsi"/>
          <w:sz w:val="20"/>
          <w:szCs w:val="20"/>
        </w:rPr>
        <w:t xml:space="preserve">these </w:t>
      </w:r>
      <w:r w:rsidRPr="00937D27" w:rsidR="00937D27">
        <w:rPr>
          <w:rStyle w:val="ACADIA-NormalChar"/>
          <w:rFonts w:eastAsiaTheme="minorHAnsi"/>
          <w:sz w:val="20"/>
          <w:szCs w:val="20"/>
        </w:rPr>
        <w:t>reservoirs during the print</w:t>
      </w:r>
      <w:r w:rsidR="004B1880">
        <w:rPr>
          <w:rStyle w:val="ACADIA-NormalChar"/>
          <w:rFonts w:eastAsiaTheme="minorHAnsi"/>
          <w:sz w:val="20"/>
          <w:szCs w:val="20"/>
        </w:rPr>
        <w:t xml:space="preserve"> </w:t>
      </w:r>
      <w:r w:rsidRPr="00937D27" w:rsidR="00937D27">
        <w:rPr>
          <w:rStyle w:val="ACADIA-NormalChar"/>
          <w:rFonts w:eastAsiaTheme="minorHAnsi"/>
          <w:sz w:val="20"/>
          <w:szCs w:val="20"/>
        </w:rPr>
        <w:t>resulted in inconsistent print qualities due to the fluctuation in material flow. To address this problem the small reservoirs were replaced with an external material feeding system</w:t>
      </w:r>
      <w:r w:rsidR="00B07CF4">
        <w:rPr>
          <w:rStyle w:val="ACADIA-NormalChar"/>
          <w:rFonts w:eastAsiaTheme="minorHAnsi"/>
          <w:sz w:val="20"/>
          <w:szCs w:val="20"/>
        </w:rPr>
        <w:t xml:space="preserve"> that </w:t>
      </w:r>
      <w:r w:rsidRPr="00937D27" w:rsidR="00937D27">
        <w:rPr>
          <w:rStyle w:val="ACADIA-NormalChar"/>
          <w:rFonts w:eastAsiaTheme="minorHAnsi"/>
          <w:sz w:val="20"/>
          <w:szCs w:val="20"/>
        </w:rPr>
        <w:t xml:space="preserve">could hold three liters of material and </w:t>
      </w:r>
      <w:r w:rsidR="00B07CF4">
        <w:rPr>
          <w:rStyle w:val="ACADIA-NormalChar"/>
          <w:rFonts w:eastAsiaTheme="minorHAnsi"/>
          <w:sz w:val="20"/>
          <w:szCs w:val="20"/>
        </w:rPr>
        <w:t xml:space="preserve">be </w:t>
      </w:r>
      <w:r w:rsidRPr="00937D27" w:rsidR="00937D27">
        <w:rPr>
          <w:rStyle w:val="ACADIA-NormalChar"/>
          <w:rFonts w:eastAsiaTheme="minorHAnsi"/>
          <w:sz w:val="20"/>
          <w:szCs w:val="20"/>
        </w:rPr>
        <w:t>refilled with</w:t>
      </w:r>
      <w:r w:rsidR="00A4315B">
        <w:rPr>
          <w:rStyle w:val="ACADIA-NormalChar"/>
          <w:rFonts w:eastAsiaTheme="minorHAnsi"/>
          <w:sz w:val="20"/>
          <w:szCs w:val="20"/>
        </w:rPr>
        <w:t xml:space="preserve">out </w:t>
      </w:r>
      <w:r w:rsidRPr="00937D27" w:rsidR="00937D27">
        <w:rPr>
          <w:rStyle w:val="ACADIA-NormalChar"/>
          <w:rFonts w:eastAsiaTheme="minorHAnsi"/>
          <w:sz w:val="20"/>
          <w:szCs w:val="20"/>
        </w:rPr>
        <w:t>interruption to the printing process. This reservoir and pneumatic pump were developed by W</w:t>
      </w:r>
      <w:r w:rsidR="00921D52">
        <w:rPr>
          <w:rStyle w:val="ACADIA-NormalChar"/>
          <w:rFonts w:eastAsiaTheme="minorHAnsi"/>
          <w:sz w:val="20"/>
          <w:szCs w:val="20"/>
        </w:rPr>
        <w:t>orld Advanced Savings Project (WASP,2024</w:t>
      </w:r>
      <w:proofErr w:type="gramStart"/>
      <w:r w:rsidR="00921D52">
        <w:rPr>
          <w:rStyle w:val="ACADIA-NormalChar"/>
          <w:rFonts w:eastAsiaTheme="minorHAnsi"/>
          <w:sz w:val="20"/>
          <w:szCs w:val="20"/>
        </w:rPr>
        <w:t>)</w:t>
      </w:r>
      <w:r w:rsidR="006777DB">
        <w:rPr>
          <w:rStyle w:val="ACADIA-NormalChar"/>
          <w:rFonts w:eastAsiaTheme="minorHAnsi"/>
          <w:sz w:val="20"/>
          <w:szCs w:val="20"/>
        </w:rPr>
        <w:t xml:space="preserve"> </w:t>
      </w:r>
      <w:r w:rsidRPr="00937D27" w:rsidR="00937D27">
        <w:rPr>
          <w:rStyle w:val="ACADIA-NormalChar"/>
          <w:rFonts w:eastAsiaTheme="minorHAnsi"/>
          <w:sz w:val="20"/>
          <w:szCs w:val="20"/>
        </w:rPr>
        <w:t>.</w:t>
      </w:r>
      <w:proofErr w:type="gramEnd"/>
      <w:r w:rsidRPr="00937D27" w:rsidR="00937D27">
        <w:rPr>
          <w:rStyle w:val="ACADIA-NormalChar"/>
          <w:rFonts w:eastAsiaTheme="minorHAnsi"/>
          <w:sz w:val="20"/>
          <w:szCs w:val="20"/>
        </w:rPr>
        <w:t xml:space="preserve"> During the initial grading tests with the stage 2 </w:t>
      </w:r>
      <w:proofErr w:type="gramStart"/>
      <w:r w:rsidRPr="00937D27" w:rsidR="00937D27">
        <w:rPr>
          <w:rStyle w:val="ACADIA-NormalChar"/>
          <w:rFonts w:eastAsiaTheme="minorHAnsi"/>
          <w:sz w:val="20"/>
          <w:szCs w:val="20"/>
        </w:rPr>
        <w:t>extruder</w:t>
      </w:r>
      <w:proofErr w:type="gramEnd"/>
      <w:r w:rsidRPr="00937D27" w:rsidR="00937D27">
        <w:rPr>
          <w:rStyle w:val="ACADIA-NormalChar"/>
          <w:rFonts w:eastAsiaTheme="minorHAnsi"/>
          <w:sz w:val="20"/>
          <w:szCs w:val="20"/>
        </w:rPr>
        <w:t xml:space="preserve"> it became clear</w:t>
      </w:r>
      <w:r w:rsidR="00F470D6">
        <w:rPr>
          <w:rStyle w:val="ACADIA-NormalChar"/>
          <w:rFonts w:eastAsiaTheme="minorHAnsi"/>
          <w:sz w:val="20"/>
          <w:szCs w:val="20"/>
        </w:rPr>
        <w:t xml:space="preserve"> </w:t>
      </w:r>
      <w:r w:rsidRPr="00937D27" w:rsidR="00937D27">
        <w:rPr>
          <w:rStyle w:val="ACADIA-NormalChar"/>
          <w:rFonts w:eastAsiaTheme="minorHAnsi"/>
          <w:sz w:val="20"/>
          <w:szCs w:val="20"/>
        </w:rPr>
        <w:t>that for controllable grading</w:t>
      </w:r>
      <w:r w:rsidR="008760A3">
        <w:rPr>
          <w:rStyle w:val="ACADIA-NormalChar"/>
          <w:rFonts w:eastAsiaTheme="minorHAnsi"/>
          <w:sz w:val="20"/>
          <w:szCs w:val="20"/>
        </w:rPr>
        <w:t xml:space="preserve"> </w:t>
      </w:r>
      <w:r w:rsidRPr="00937D27" w:rsidR="00937D27">
        <w:rPr>
          <w:rStyle w:val="ACADIA-NormalChar"/>
          <w:rFonts w:eastAsiaTheme="minorHAnsi"/>
          <w:sz w:val="20"/>
          <w:szCs w:val="20"/>
        </w:rPr>
        <w:t xml:space="preserve">the materials need to be fed at a similar rate, which required a secondary pump. This </w:t>
      </w:r>
      <w:r w:rsidR="008F6F7C">
        <w:rPr>
          <w:rStyle w:val="ACADIA-NormalChar"/>
          <w:rFonts w:eastAsiaTheme="minorHAnsi"/>
          <w:sz w:val="20"/>
          <w:szCs w:val="20"/>
        </w:rPr>
        <w:t xml:space="preserve">additional pump and feeding system </w:t>
      </w:r>
      <w:proofErr w:type="gramStart"/>
      <w:r w:rsidRPr="00937D27" w:rsidR="00937D27">
        <w:rPr>
          <w:rStyle w:val="ACADIA-NormalChar"/>
          <w:rFonts w:eastAsiaTheme="minorHAnsi"/>
          <w:sz w:val="20"/>
          <w:szCs w:val="20"/>
        </w:rPr>
        <w:t>was</w:t>
      </w:r>
      <w:proofErr w:type="gramEnd"/>
      <w:r w:rsidRPr="00937D27" w:rsidR="00937D27">
        <w:rPr>
          <w:rStyle w:val="ACADIA-NormalChar"/>
          <w:rFonts w:eastAsiaTheme="minorHAnsi"/>
          <w:sz w:val="20"/>
          <w:szCs w:val="20"/>
        </w:rPr>
        <w:t xml:space="preserve"> built on the same basic principles as the </w:t>
      </w:r>
      <w:r w:rsidR="000A76FC">
        <w:rPr>
          <w:rStyle w:val="ACADIA-NormalChar"/>
          <w:rFonts w:eastAsiaTheme="minorHAnsi"/>
          <w:sz w:val="20"/>
          <w:szCs w:val="20"/>
        </w:rPr>
        <w:t>WASP system</w:t>
      </w:r>
      <w:r w:rsidRPr="00937D27" w:rsidR="00937D27">
        <w:rPr>
          <w:rStyle w:val="ACADIA-NormalChar"/>
          <w:rFonts w:eastAsiaTheme="minorHAnsi"/>
          <w:sz w:val="20"/>
          <w:szCs w:val="20"/>
        </w:rPr>
        <w:t>, using pneumatics to feed the material</w:t>
      </w:r>
      <w:r w:rsidR="00083781">
        <w:rPr>
          <w:rStyle w:val="ACADIA-NormalChar"/>
          <w:rFonts w:eastAsiaTheme="minorHAnsi"/>
          <w:sz w:val="20"/>
          <w:szCs w:val="20"/>
        </w:rPr>
        <w:t xml:space="preserve"> (</w:t>
      </w:r>
      <w:r w:rsidRPr="00CF71F3" w:rsidR="00CF71F3">
        <w:rPr>
          <w:rFonts w:eastAsiaTheme="minorHAnsi"/>
          <w:b/>
          <w:bCs/>
          <w:sz w:val="18"/>
          <w:szCs w:val="18"/>
        </w:rPr>
        <w:t>Fig.</w:t>
      </w:r>
      <w:r w:rsidR="00CF71F3">
        <w:rPr>
          <w:rFonts w:eastAsiaTheme="minorHAnsi"/>
          <w:b/>
          <w:bCs/>
          <w:sz w:val="18"/>
          <w:szCs w:val="18"/>
        </w:rPr>
        <w:t>2</w:t>
      </w:r>
      <w:r w:rsidRPr="00CF71F3" w:rsidR="00CF71F3">
        <w:rPr>
          <w:rStyle w:val="ACADIA-NormalChar"/>
          <w:rFonts w:eastAsiaTheme="minorHAnsi"/>
          <w:sz w:val="20"/>
          <w:szCs w:val="20"/>
        </w:rPr>
        <w:t>)</w:t>
      </w:r>
      <w:r w:rsidRPr="00937D27" w:rsidR="00937D27">
        <w:rPr>
          <w:rStyle w:val="ACADIA-NormalChar"/>
          <w:rFonts w:eastAsiaTheme="minorHAnsi"/>
          <w:sz w:val="20"/>
          <w:szCs w:val="20"/>
        </w:rPr>
        <w:t>.</w:t>
      </w:r>
      <w:r w:rsidR="00A66317">
        <w:rPr>
          <w:rStyle w:val="ACADIA-NormalChar"/>
          <w:rFonts w:eastAsiaTheme="minorHAnsi"/>
          <w:sz w:val="20"/>
          <w:szCs w:val="20"/>
        </w:rPr>
        <w:t xml:space="preserve"> </w:t>
      </w:r>
      <w:r w:rsidR="000A76FC">
        <w:rPr>
          <w:rStyle w:val="ACADIA-NormalChar"/>
          <w:rFonts w:eastAsiaTheme="minorHAnsi"/>
          <w:sz w:val="20"/>
          <w:szCs w:val="20"/>
        </w:rPr>
        <w:t xml:space="preserve">Coordinated </w:t>
      </w:r>
      <w:r w:rsidR="00C318BB">
        <w:rPr>
          <w:rStyle w:val="ACADIA-NormalChar"/>
          <w:rFonts w:eastAsiaTheme="minorHAnsi"/>
          <w:sz w:val="20"/>
          <w:szCs w:val="20"/>
        </w:rPr>
        <w:t>control</w:t>
      </w:r>
      <w:r w:rsidR="0045110C">
        <w:rPr>
          <w:rStyle w:val="ACADIA-NormalChar"/>
          <w:rFonts w:eastAsiaTheme="minorHAnsi"/>
          <w:sz w:val="20"/>
          <w:szCs w:val="20"/>
        </w:rPr>
        <w:t xml:space="preserve"> for </w:t>
      </w:r>
      <w:r w:rsidR="000A76FC">
        <w:rPr>
          <w:rStyle w:val="ACADIA-NormalChar"/>
          <w:rFonts w:eastAsiaTheme="minorHAnsi"/>
          <w:sz w:val="20"/>
          <w:szCs w:val="20"/>
        </w:rPr>
        <w:t>both</w:t>
      </w:r>
      <w:r w:rsidR="0045110C">
        <w:rPr>
          <w:rStyle w:val="ACADIA-NormalChar"/>
          <w:rFonts w:eastAsiaTheme="minorHAnsi"/>
          <w:sz w:val="20"/>
          <w:szCs w:val="20"/>
        </w:rPr>
        <w:t xml:space="preserve"> pneumatic pumps </w:t>
      </w:r>
      <w:proofErr w:type="gramStart"/>
      <w:r w:rsidR="0045110C">
        <w:rPr>
          <w:rStyle w:val="ACADIA-NormalChar"/>
          <w:rFonts w:eastAsiaTheme="minorHAnsi"/>
          <w:sz w:val="20"/>
          <w:szCs w:val="20"/>
        </w:rPr>
        <w:t>was</w:t>
      </w:r>
      <w:proofErr w:type="gramEnd"/>
      <w:r w:rsidR="0045110C">
        <w:rPr>
          <w:rStyle w:val="ACADIA-NormalChar"/>
          <w:rFonts w:eastAsiaTheme="minorHAnsi"/>
          <w:sz w:val="20"/>
          <w:szCs w:val="20"/>
        </w:rPr>
        <w:t xml:space="preserve"> programmed into the robotic code</w:t>
      </w:r>
      <w:r w:rsidR="00C318BB">
        <w:rPr>
          <w:rStyle w:val="ACADIA-NormalChar"/>
          <w:rFonts w:eastAsiaTheme="minorHAnsi"/>
          <w:sz w:val="20"/>
          <w:szCs w:val="20"/>
        </w:rPr>
        <w:t xml:space="preserve">, </w:t>
      </w:r>
      <w:r w:rsidR="000A76FC">
        <w:rPr>
          <w:rStyle w:val="ACADIA-NormalChar"/>
          <w:rFonts w:eastAsiaTheme="minorHAnsi"/>
          <w:sz w:val="20"/>
          <w:szCs w:val="20"/>
        </w:rPr>
        <w:t>with</w:t>
      </w:r>
      <w:r w:rsidR="00C318BB">
        <w:rPr>
          <w:rStyle w:val="ACADIA-NormalChar"/>
          <w:rFonts w:eastAsiaTheme="minorHAnsi"/>
          <w:sz w:val="20"/>
          <w:szCs w:val="20"/>
        </w:rPr>
        <w:t xml:space="preserve"> Digital Outputs </w:t>
      </w:r>
      <w:r w:rsidR="000A76FC">
        <w:rPr>
          <w:rStyle w:val="ACADIA-NormalChar"/>
          <w:rFonts w:eastAsiaTheme="minorHAnsi"/>
          <w:sz w:val="20"/>
          <w:szCs w:val="20"/>
        </w:rPr>
        <w:t xml:space="preserve">used to </w:t>
      </w:r>
      <w:r w:rsidR="001760CB">
        <w:rPr>
          <w:rStyle w:val="ACADIA-NormalChar"/>
          <w:rFonts w:eastAsiaTheme="minorHAnsi"/>
          <w:sz w:val="20"/>
          <w:szCs w:val="20"/>
        </w:rPr>
        <w:t xml:space="preserve">open or close the input of compressed air. The selected pressure was controlled by the operator to allow for a higher degree of </w:t>
      </w:r>
      <w:r w:rsidR="00810E3B">
        <w:rPr>
          <w:rStyle w:val="ACADIA-NormalChar"/>
          <w:rFonts w:eastAsiaTheme="minorHAnsi"/>
          <w:sz w:val="20"/>
          <w:szCs w:val="20"/>
        </w:rPr>
        <w:t>intervention during the print.</w:t>
      </w:r>
    </w:p>
    <w:p w:rsidR="00937D27" w:rsidP="00937D27" w:rsidRDefault="00937D27" w14:paraId="1839D160" w14:textId="77777777">
      <w:pPr>
        <w:rPr>
          <w:rStyle w:val="ACADIA-NormalChar"/>
          <w:rFonts w:eastAsiaTheme="minorHAnsi"/>
          <w:sz w:val="20"/>
          <w:szCs w:val="20"/>
        </w:rPr>
      </w:pPr>
    </w:p>
    <w:p w:rsidR="00937D27" w:rsidP="00937D27" w:rsidRDefault="00937D27" w14:paraId="1FCD0401" w14:textId="288C70AC">
      <w:pPr>
        <w:pStyle w:val="image"/>
        <w:rPr>
          <w:rStyle w:val="ACADIA-NormalChar"/>
          <w:rFonts w:eastAsiaTheme="minorHAnsi"/>
          <w:sz w:val="20"/>
          <w:szCs w:val="20"/>
        </w:rPr>
      </w:pPr>
      <w:r>
        <w:rPr>
          <w:rFonts w:eastAsiaTheme="minorHAnsi"/>
          <w:noProof/>
          <w:lang w:eastAsia="zh-CN"/>
        </w:rPr>
        <w:drawing>
          <wp:inline distT="0" distB="0" distL="0" distR="0" wp14:anchorId="2ECB4E60" wp14:editId="712C67DD">
            <wp:extent cx="4392930" cy="2196465"/>
            <wp:effectExtent l="0" t="0" r="7620" b="0"/>
            <wp:docPr id="457316357" name="Picture 2"/>
            <wp:cNvGraphicFramePr/>
            <a:graphic xmlns:a="http://schemas.openxmlformats.org/drawingml/2006/main">
              <a:graphicData uri="http://schemas.openxmlformats.org/drawingml/2006/picture">
                <pic:pic xmlns:pic="http://schemas.openxmlformats.org/drawingml/2006/picture">
                  <pic:nvPicPr>
                    <pic:cNvPr id="457316357"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92930" cy="2196465"/>
                    </a:xfrm>
                    <a:prstGeom prst="rect">
                      <a:avLst/>
                    </a:prstGeom>
                  </pic:spPr>
                </pic:pic>
              </a:graphicData>
            </a:graphic>
          </wp:inline>
        </w:drawing>
      </w:r>
    </w:p>
    <w:p w:rsidR="00937D27" w:rsidP="00937D27" w:rsidRDefault="00937D27" w14:paraId="4DF4CC56" w14:textId="7FED0A99">
      <w:pPr>
        <w:pStyle w:val="figurecaption"/>
        <w:jc w:val="both"/>
        <w:rPr>
          <w:rFonts w:eastAsiaTheme="minorHAnsi"/>
          <w:lang w:eastAsia="zh-CN"/>
        </w:rPr>
      </w:pPr>
      <w:r>
        <w:rPr>
          <w:rFonts w:eastAsiaTheme="minorHAnsi"/>
          <w:b/>
        </w:rPr>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2</w:t>
      </w:r>
      <w:r>
        <w:rPr>
          <w:rFonts w:eastAsiaTheme="minorHAnsi"/>
          <w:b/>
        </w:rPr>
        <w:fldChar w:fldCharType="end"/>
      </w:r>
      <w:r>
        <w:rPr>
          <w:rFonts w:eastAsiaTheme="minorHAnsi"/>
          <w:b/>
        </w:rPr>
        <w:t>.</w:t>
      </w:r>
      <w:r>
        <w:rPr>
          <w:rFonts w:eastAsiaTheme="minorHAnsi"/>
        </w:rPr>
        <w:t xml:space="preserve"> </w:t>
      </w:r>
      <w:r w:rsidRPr="00937D27">
        <w:rPr>
          <w:rFonts w:eastAsiaTheme="minorHAnsi"/>
        </w:rPr>
        <w:t>Robotic</w:t>
      </w:r>
      <w:r>
        <w:rPr>
          <w:rFonts w:eastAsiaTheme="minorHAnsi"/>
          <w:lang w:eastAsia="zh-CN"/>
        </w:rPr>
        <w:t xml:space="preserve"> fabrication </w:t>
      </w:r>
      <w:proofErr w:type="gramStart"/>
      <w:r>
        <w:rPr>
          <w:rFonts w:eastAsiaTheme="minorHAnsi"/>
          <w:lang w:eastAsia="zh-CN"/>
        </w:rPr>
        <w:t>setup;</w:t>
      </w:r>
      <w:proofErr w:type="gramEnd"/>
      <w:r>
        <w:rPr>
          <w:rFonts w:eastAsiaTheme="minorHAnsi"/>
          <w:lang w:eastAsia="zh-CN"/>
        </w:rPr>
        <w:t xml:space="preserve"> Universal Robots UR16e equipped with two material feeds and Stage 4 extruder.</w:t>
      </w:r>
    </w:p>
    <w:p w:rsidRPr="00937D27" w:rsidR="00937D27" w:rsidP="00937D27" w:rsidRDefault="00937D27" w14:paraId="7BA197ED" w14:textId="49DF117B">
      <w:pPr>
        <w:pStyle w:val="heading2"/>
        <w:rPr>
          <w:rStyle w:val="ACADIA-NormalChar"/>
          <w:rFonts w:eastAsiaTheme="minorHAnsi"/>
          <w:sz w:val="20"/>
          <w:szCs w:val="20"/>
        </w:rPr>
      </w:pPr>
      <w:r w:rsidRPr="00937D27">
        <w:rPr>
          <w:rStyle w:val="ACADIA-NormalChar"/>
          <w:rFonts w:eastAsiaTheme="minorHAnsi"/>
          <w:sz w:val="20"/>
          <w:szCs w:val="20"/>
        </w:rPr>
        <w:lastRenderedPageBreak/>
        <w:t xml:space="preserve">Grading </w:t>
      </w:r>
      <w:r>
        <w:rPr>
          <w:rStyle w:val="ACADIA-NormalChar"/>
          <w:rFonts w:eastAsiaTheme="minorHAnsi"/>
          <w:sz w:val="20"/>
          <w:szCs w:val="20"/>
        </w:rPr>
        <w:t>T</w:t>
      </w:r>
      <w:r w:rsidRPr="00937D27">
        <w:rPr>
          <w:rStyle w:val="ACADIA-NormalChar"/>
          <w:rFonts w:eastAsiaTheme="minorHAnsi"/>
          <w:sz w:val="20"/>
          <w:szCs w:val="20"/>
        </w:rPr>
        <w:t xml:space="preserve">est </w:t>
      </w:r>
      <w:r>
        <w:rPr>
          <w:rStyle w:val="ACADIA-NormalChar"/>
          <w:rFonts w:eastAsiaTheme="minorHAnsi"/>
          <w:sz w:val="20"/>
          <w:szCs w:val="20"/>
        </w:rPr>
        <w:t>S</w:t>
      </w:r>
      <w:r w:rsidRPr="00937D27">
        <w:rPr>
          <w:rStyle w:val="ACADIA-NormalChar"/>
          <w:rFonts w:eastAsiaTheme="minorHAnsi"/>
          <w:sz w:val="20"/>
          <w:szCs w:val="20"/>
        </w:rPr>
        <w:t>trategy</w:t>
      </w:r>
    </w:p>
    <w:p w:rsidR="00937D27" w:rsidP="0047451D" w:rsidRDefault="009B3AD9" w14:paraId="7C499817" w14:textId="4216B8B3">
      <w:pPr>
        <w:ind w:firstLine="0"/>
        <w:rPr>
          <w:rStyle w:val="ACADIA-NormalChar"/>
          <w:rFonts w:eastAsiaTheme="minorHAnsi"/>
        </w:rPr>
      </w:pPr>
      <w:r>
        <w:rPr>
          <w:rFonts w:eastAsiaTheme="minorHAnsi"/>
        </w:rPr>
        <w:t xml:space="preserve">Understanding </w:t>
      </w:r>
      <w:r w:rsidR="00076F1A">
        <w:rPr>
          <w:rFonts w:eastAsiaTheme="minorHAnsi"/>
        </w:rPr>
        <w:t xml:space="preserve">the </w:t>
      </w:r>
      <w:r w:rsidRPr="00937D27" w:rsidR="00937D27">
        <w:rPr>
          <w:rFonts w:eastAsiaTheme="minorHAnsi"/>
        </w:rPr>
        <w:t xml:space="preserve">time necessary to switch between two materials </w:t>
      </w:r>
      <w:r w:rsidR="001C1DE4">
        <w:rPr>
          <w:rFonts w:eastAsiaTheme="minorHAnsi"/>
        </w:rPr>
        <w:t>is</w:t>
      </w:r>
      <w:r w:rsidRPr="00937D27" w:rsidR="001C1DE4">
        <w:rPr>
          <w:rFonts w:eastAsiaTheme="minorHAnsi"/>
        </w:rPr>
        <w:t xml:space="preserve"> </w:t>
      </w:r>
      <w:r w:rsidRPr="00937D27" w:rsidR="00937D27">
        <w:rPr>
          <w:rFonts w:eastAsiaTheme="minorHAnsi"/>
        </w:rPr>
        <w:t xml:space="preserve">critical to be able to precisely plan and print graded geometries. </w:t>
      </w:r>
      <w:r>
        <w:rPr>
          <w:rFonts w:eastAsiaTheme="minorHAnsi"/>
        </w:rPr>
        <w:t xml:space="preserve">To determine this parameter, </w:t>
      </w:r>
      <w:r w:rsidRPr="00937D27" w:rsidR="00937D27">
        <w:rPr>
          <w:rFonts w:eastAsiaTheme="minorHAnsi"/>
        </w:rPr>
        <w:t>a simple test geometry was developed</w:t>
      </w:r>
      <w:r w:rsidR="001B2993">
        <w:rPr>
          <w:rFonts w:eastAsiaTheme="minorHAnsi"/>
        </w:rPr>
        <w:t xml:space="preserve"> </w:t>
      </w:r>
      <w:r w:rsidRPr="00937D27" w:rsidR="00937D27">
        <w:rPr>
          <w:rFonts w:eastAsiaTheme="minorHAnsi"/>
        </w:rPr>
        <w:t xml:space="preserve">where the frequency of switches </w:t>
      </w:r>
      <w:r w:rsidR="00765973">
        <w:rPr>
          <w:rFonts w:eastAsiaTheme="minorHAnsi"/>
        </w:rPr>
        <w:t xml:space="preserve">between two </w:t>
      </w:r>
      <w:r w:rsidR="00FD5713">
        <w:rPr>
          <w:rFonts w:eastAsiaTheme="minorHAnsi"/>
        </w:rPr>
        <w:t xml:space="preserve">separate </w:t>
      </w:r>
      <w:r w:rsidR="00765973">
        <w:rPr>
          <w:rFonts w:eastAsiaTheme="minorHAnsi"/>
        </w:rPr>
        <w:t>material</w:t>
      </w:r>
      <w:r w:rsidR="00FD5713">
        <w:rPr>
          <w:rFonts w:eastAsiaTheme="minorHAnsi"/>
        </w:rPr>
        <w:t xml:space="preserve"> feeds </w:t>
      </w:r>
      <w:r w:rsidRPr="00937D27" w:rsidR="00937D27">
        <w:rPr>
          <w:rFonts w:eastAsiaTheme="minorHAnsi"/>
        </w:rPr>
        <w:t xml:space="preserve">was </w:t>
      </w:r>
      <w:r w:rsidR="00FD5713">
        <w:rPr>
          <w:rFonts w:eastAsiaTheme="minorHAnsi"/>
        </w:rPr>
        <w:t>incrementally</w:t>
      </w:r>
      <w:r w:rsidRPr="00937D27" w:rsidR="00937D27">
        <w:rPr>
          <w:rFonts w:eastAsiaTheme="minorHAnsi"/>
        </w:rPr>
        <w:t xml:space="preserve"> increased to understand the behavior of the material before, during and after switching. The test geometry consisted of a 30 centimeter by 30-centimeter panel, where lines in a </w:t>
      </w:r>
      <w:r w:rsidRPr="00937D27" w:rsidR="001A3D33">
        <w:rPr>
          <w:rFonts w:eastAsiaTheme="minorHAnsi"/>
        </w:rPr>
        <w:t>five-millimeter</w:t>
      </w:r>
      <w:r w:rsidRPr="00937D27" w:rsidR="00937D27">
        <w:rPr>
          <w:rFonts w:eastAsiaTheme="minorHAnsi"/>
        </w:rPr>
        <w:t xml:space="preserve"> offset were printed. Each test consisted of running the test twice, producing two layers on the same geometry. The first layer switched from </w:t>
      </w:r>
      <w:r w:rsidR="00175CBD">
        <w:rPr>
          <w:rFonts w:eastAsiaTheme="minorHAnsi"/>
        </w:rPr>
        <w:t>an initial material</w:t>
      </w:r>
      <w:r w:rsidR="00030365">
        <w:rPr>
          <w:rFonts w:eastAsiaTheme="minorHAnsi"/>
        </w:rPr>
        <w:t xml:space="preserve">, </w:t>
      </w:r>
      <w:r w:rsidR="00EC494C">
        <w:rPr>
          <w:rFonts w:eastAsiaTheme="minorHAnsi"/>
        </w:rPr>
        <w:t>here called</w:t>
      </w:r>
      <w:r w:rsidRPr="00937D27" w:rsidR="00937D27">
        <w:rPr>
          <w:rFonts w:eastAsiaTheme="minorHAnsi"/>
        </w:rPr>
        <w:t xml:space="preserve"> material “A” </w:t>
      </w:r>
      <w:proofErr w:type="gramStart"/>
      <w:r w:rsidRPr="00937D27" w:rsidR="00937D27">
        <w:rPr>
          <w:rFonts w:eastAsiaTheme="minorHAnsi"/>
        </w:rPr>
        <w:t xml:space="preserve">to </w:t>
      </w:r>
      <w:r w:rsidR="00EC494C">
        <w:rPr>
          <w:rFonts w:eastAsiaTheme="minorHAnsi"/>
        </w:rPr>
        <w:t xml:space="preserve"> a</w:t>
      </w:r>
      <w:proofErr w:type="gramEnd"/>
      <w:r w:rsidR="00EC494C">
        <w:rPr>
          <w:rFonts w:eastAsiaTheme="minorHAnsi"/>
        </w:rPr>
        <w:t xml:space="preserve"> </w:t>
      </w:r>
      <w:r w:rsidR="00076659">
        <w:rPr>
          <w:rFonts w:eastAsiaTheme="minorHAnsi"/>
        </w:rPr>
        <w:t>material with different filler content</w:t>
      </w:r>
      <w:r w:rsidR="00EC494C">
        <w:rPr>
          <w:rFonts w:eastAsiaTheme="minorHAnsi"/>
        </w:rPr>
        <w:t>, here called material “B”</w:t>
      </w:r>
      <w:r w:rsidRPr="00937D27" w:rsidR="00937D27">
        <w:rPr>
          <w:rFonts w:eastAsiaTheme="minorHAnsi"/>
        </w:rPr>
        <w:t xml:space="preserve">. The second layer switched back to </w:t>
      </w:r>
      <w:r w:rsidR="000939F8">
        <w:rPr>
          <w:rFonts w:eastAsiaTheme="minorHAnsi"/>
        </w:rPr>
        <w:t>the initial material</w:t>
      </w:r>
      <w:r w:rsidRPr="00937D27" w:rsidR="00937D27">
        <w:rPr>
          <w:rFonts w:eastAsiaTheme="minorHAnsi"/>
        </w:rPr>
        <w:t>. With the print path being regular, this allowed to measure the length of print, as well as the volume of material, necessary to switch from one material to the other. The result of these tests showed that, the previously mentioned, larger extruder, while able to switch from one material to another, took a lot of time and volume between material switches, which led to the development of the latest iteration. Furthermore, the tests revealed, that the choice of materials greatly impacted the form the gradient took while switching materials. These tests (</w:t>
      </w:r>
      <w:r w:rsidRPr="00CF71F3" w:rsidR="00937D27">
        <w:rPr>
          <w:rFonts w:eastAsiaTheme="minorHAnsi"/>
          <w:b/>
          <w:bCs/>
          <w:sz w:val="18"/>
          <w:szCs w:val="18"/>
        </w:rPr>
        <w:t>Fig.</w:t>
      </w:r>
      <w:r w:rsidRPr="00CF71F3" w:rsidR="00CF71F3">
        <w:rPr>
          <w:rFonts w:eastAsiaTheme="minorHAnsi"/>
          <w:b/>
          <w:bCs/>
          <w:sz w:val="18"/>
          <w:szCs w:val="18"/>
        </w:rPr>
        <w:t>3</w:t>
      </w:r>
      <w:r w:rsidRPr="00937D27" w:rsidR="00937D27">
        <w:rPr>
          <w:rFonts w:eastAsiaTheme="minorHAnsi"/>
        </w:rPr>
        <w:t xml:space="preserve">) were done using the same two materials mixtures, but with different switching frequencies. The chosen material recipes were, for material “A”, a mixture of collagen glue containing a filler </w:t>
      </w:r>
      <w:r w:rsidRPr="00937D27" w:rsidR="00030365">
        <w:rPr>
          <w:rFonts w:eastAsiaTheme="minorHAnsi"/>
        </w:rPr>
        <w:t xml:space="preserve">of </w:t>
      </w:r>
      <w:r w:rsidR="00030365">
        <w:rPr>
          <w:rFonts w:eastAsiaTheme="minorHAnsi"/>
        </w:rPr>
        <w:t>10</w:t>
      </w:r>
      <w:r w:rsidR="008847AF">
        <w:rPr>
          <w:rFonts w:eastAsiaTheme="minorHAnsi"/>
        </w:rPr>
        <w:t xml:space="preserve">% </w:t>
      </w:r>
      <w:r w:rsidRPr="00937D27" w:rsidR="00937D27">
        <w:rPr>
          <w:rFonts w:eastAsiaTheme="minorHAnsi"/>
        </w:rPr>
        <w:t xml:space="preserve">wood </w:t>
      </w:r>
      <w:proofErr w:type="spellStart"/>
      <w:r w:rsidRPr="00937D27" w:rsidR="00937D27">
        <w:rPr>
          <w:rFonts w:eastAsiaTheme="minorHAnsi"/>
        </w:rPr>
        <w:t>flour</w:t>
      </w:r>
      <w:proofErr w:type="spellEnd"/>
      <w:r w:rsidR="008847AF">
        <w:rPr>
          <w:rFonts w:eastAsiaTheme="minorHAnsi"/>
        </w:rPr>
        <w:t xml:space="preserve"> by weight</w:t>
      </w:r>
      <w:r w:rsidRPr="00937D27" w:rsidR="00937D27">
        <w:rPr>
          <w:rFonts w:eastAsiaTheme="minorHAnsi"/>
        </w:rPr>
        <w:t xml:space="preserve">, and for material “B” a mixture of collagen glue containing a </w:t>
      </w:r>
      <w:r w:rsidR="008847AF">
        <w:rPr>
          <w:rFonts w:eastAsiaTheme="minorHAnsi"/>
        </w:rPr>
        <w:t>6%</w:t>
      </w:r>
      <w:r w:rsidRPr="00937D27" w:rsidR="00937D27">
        <w:rPr>
          <w:rFonts w:eastAsiaTheme="minorHAnsi"/>
        </w:rPr>
        <w:t>bark fiber filler</w:t>
      </w:r>
      <w:r w:rsidR="00FB47A9">
        <w:rPr>
          <w:rFonts w:eastAsiaTheme="minorHAnsi"/>
        </w:rPr>
        <w:t xml:space="preserve">. The materials used in these experiments were sourced and processed as described in </w:t>
      </w:r>
      <w:r w:rsidR="00824E99">
        <w:rPr>
          <w:rFonts w:eastAsiaTheme="minorHAnsi"/>
        </w:rPr>
        <w:t>“Extending The Circular Design Framework For Bio-Based Materials: Reco</w:t>
      </w:r>
      <w:r w:rsidR="00DA6C37">
        <w:rPr>
          <w:rFonts w:eastAsiaTheme="minorHAnsi"/>
        </w:rPr>
        <w:t xml:space="preserve">nsidering Cascading And Agency Through The Case of Biopolymer </w:t>
      </w:r>
      <w:proofErr w:type="gramStart"/>
      <w:r w:rsidR="00DA6C37">
        <w:rPr>
          <w:rFonts w:eastAsiaTheme="minorHAnsi"/>
        </w:rPr>
        <w:t>Composites”(</w:t>
      </w:r>
      <w:proofErr w:type="gramEnd"/>
      <w:r w:rsidR="00DA6C37">
        <w:rPr>
          <w:rFonts w:eastAsiaTheme="minorHAnsi"/>
        </w:rPr>
        <w:t xml:space="preserve">2023) </w:t>
      </w:r>
      <w:r w:rsidRPr="00937D27" w:rsidR="00937D27">
        <w:rPr>
          <w:rFonts w:eastAsiaTheme="minorHAnsi"/>
        </w:rPr>
        <w:t>. In test 1 (</w:t>
      </w:r>
      <w:r w:rsidRPr="00CF71F3" w:rsidR="00CF71F3">
        <w:rPr>
          <w:rFonts w:eastAsiaTheme="minorHAnsi"/>
          <w:b/>
          <w:bCs/>
          <w:sz w:val="18"/>
          <w:szCs w:val="18"/>
        </w:rPr>
        <w:t>Fig.3</w:t>
      </w:r>
      <w:r w:rsidR="00CF71F3">
        <w:rPr>
          <w:rFonts w:eastAsiaTheme="minorHAnsi"/>
          <w:b/>
          <w:bCs/>
          <w:sz w:val="18"/>
          <w:szCs w:val="18"/>
        </w:rPr>
        <w:t xml:space="preserve">, </w:t>
      </w:r>
      <w:r w:rsidRPr="00CF71F3" w:rsidR="00CF71F3">
        <w:rPr>
          <w:rFonts w:eastAsiaTheme="minorHAnsi"/>
          <w:sz w:val="18"/>
          <w:szCs w:val="18"/>
        </w:rPr>
        <w:t>far left</w:t>
      </w:r>
      <w:r w:rsidRPr="00937D27" w:rsidR="00937D27">
        <w:rPr>
          <w:rFonts w:eastAsiaTheme="minorHAnsi"/>
        </w:rPr>
        <w:t>), the extruder was purged of any traces of material “B” before the print started and then switched from material “A” to material “B” in the center of the print. On the second layer the same strategy was used but switching back to material “A”. The resulting print was then easily analyzable, by identifying the point the material feeds were switched and measuring the distance to the first instance material “B” had purged out the entirety of material “A”. In the second and third tests</w:t>
      </w:r>
      <w:r w:rsidR="00CF71F3">
        <w:rPr>
          <w:rFonts w:eastAsiaTheme="minorHAnsi"/>
        </w:rPr>
        <w:t xml:space="preserve"> </w:t>
      </w:r>
      <w:r w:rsidRPr="00937D27" w:rsidR="00CF71F3">
        <w:rPr>
          <w:rFonts w:eastAsiaTheme="minorHAnsi"/>
        </w:rPr>
        <w:t>(</w:t>
      </w:r>
      <w:r w:rsidRPr="00CF71F3" w:rsidR="00CF71F3">
        <w:rPr>
          <w:rFonts w:eastAsiaTheme="minorHAnsi"/>
          <w:b/>
          <w:bCs/>
          <w:sz w:val="18"/>
          <w:szCs w:val="18"/>
        </w:rPr>
        <w:t>Fig.3</w:t>
      </w:r>
      <w:r w:rsidR="00CF71F3">
        <w:rPr>
          <w:rFonts w:eastAsiaTheme="minorHAnsi"/>
          <w:b/>
          <w:bCs/>
          <w:sz w:val="18"/>
          <w:szCs w:val="18"/>
        </w:rPr>
        <w:t xml:space="preserve">, </w:t>
      </w:r>
      <w:r w:rsidR="00CF71F3">
        <w:rPr>
          <w:rFonts w:eastAsiaTheme="minorHAnsi"/>
          <w:sz w:val="18"/>
          <w:szCs w:val="18"/>
        </w:rPr>
        <w:t>center and far right</w:t>
      </w:r>
      <w:r w:rsidRPr="00937D27" w:rsidR="00CF71F3">
        <w:rPr>
          <w:rFonts w:eastAsiaTheme="minorHAnsi"/>
        </w:rPr>
        <w:t>)</w:t>
      </w:r>
      <w:r w:rsidRPr="00937D27" w:rsidR="00937D27">
        <w:rPr>
          <w:rFonts w:eastAsiaTheme="minorHAnsi"/>
        </w:rPr>
        <w:t xml:space="preserve"> the frequency of material changes was raised to one third of the print and one fifth of the print length between material shifts</w:t>
      </w:r>
      <w:r w:rsidR="00937D27">
        <w:rPr>
          <w:rStyle w:val="ACADIA-NormalChar"/>
          <w:rFonts w:eastAsiaTheme="minorHAnsi"/>
        </w:rPr>
        <w:t>.</w:t>
      </w:r>
    </w:p>
    <w:p w:rsidR="00CF71F3" w:rsidP="00937D27" w:rsidRDefault="00CF71F3" w14:paraId="4E2A0CEC" w14:textId="77777777">
      <w:pPr>
        <w:rPr>
          <w:rStyle w:val="ACADIA-NormalChar"/>
          <w:rFonts w:eastAsiaTheme="minorHAnsi"/>
        </w:rPr>
      </w:pPr>
    </w:p>
    <w:p w:rsidR="00CF71F3" w:rsidP="00CF71F3" w:rsidRDefault="00CF71F3" w14:paraId="01B8DFB1" w14:textId="00BEE616">
      <w:pPr>
        <w:pStyle w:val="image"/>
        <w:rPr>
          <w:rFonts w:eastAsiaTheme="minorHAnsi"/>
          <w:lang w:eastAsia="zh-CN"/>
        </w:rPr>
      </w:pPr>
      <w:r>
        <w:rPr>
          <w:rFonts w:eastAsiaTheme="minorHAnsi"/>
          <w:noProof/>
          <w:lang w:eastAsia="zh-CN"/>
        </w:rPr>
        <w:lastRenderedPageBreak/>
        <w:drawing>
          <wp:inline distT="0" distB="0" distL="0" distR="0" wp14:anchorId="368D8BD2" wp14:editId="0A9B78B1">
            <wp:extent cx="4391879" cy="3293745"/>
            <wp:effectExtent l="0" t="0" r="8890" b="1905"/>
            <wp:docPr id="764943445" name="Picture 3"/>
            <wp:cNvGraphicFramePr/>
            <a:graphic xmlns:a="http://schemas.openxmlformats.org/drawingml/2006/main">
              <a:graphicData uri="http://schemas.openxmlformats.org/drawingml/2006/picture">
                <pic:pic xmlns:pic="http://schemas.openxmlformats.org/drawingml/2006/picture">
                  <pic:nvPicPr>
                    <pic:cNvPr id="764943445" name="Picture 3"/>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391879" cy="3293745"/>
                    </a:xfrm>
                    <a:prstGeom prst="rect">
                      <a:avLst/>
                    </a:prstGeom>
                  </pic:spPr>
                </pic:pic>
              </a:graphicData>
            </a:graphic>
          </wp:inline>
        </w:drawing>
      </w:r>
    </w:p>
    <w:p w:rsidRPr="00CF71F3" w:rsidR="00CF71F3" w:rsidP="00CF71F3" w:rsidRDefault="00CF71F3" w14:paraId="044D4CC5" w14:textId="3124A387">
      <w:pPr>
        <w:pStyle w:val="figurecaption"/>
        <w:jc w:val="both"/>
        <w:rPr>
          <w:rFonts w:eastAsiaTheme="minorHAnsi"/>
          <w:lang w:eastAsia="zh-CN"/>
        </w:rPr>
      </w:pPr>
      <w:r>
        <w:rPr>
          <w:rFonts w:eastAsiaTheme="minorHAnsi"/>
          <w:b/>
        </w:rPr>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3</w:t>
      </w:r>
      <w:r>
        <w:rPr>
          <w:rFonts w:eastAsiaTheme="minorHAnsi"/>
          <w:b/>
        </w:rPr>
        <w:fldChar w:fldCharType="end"/>
      </w:r>
      <w:r>
        <w:rPr>
          <w:rFonts w:eastAsiaTheme="minorHAnsi"/>
          <w:b/>
        </w:rPr>
        <w:t>.</w:t>
      </w:r>
      <w:r>
        <w:rPr>
          <w:rFonts w:eastAsiaTheme="minorHAnsi"/>
        </w:rPr>
        <w:t xml:space="preserve"> </w:t>
      </w:r>
      <w:r w:rsidRPr="00CF71F3">
        <w:rPr>
          <w:rFonts w:eastAsiaTheme="minorHAnsi"/>
        </w:rPr>
        <w:t>Initial</w:t>
      </w:r>
      <w:r>
        <w:rPr>
          <w:rFonts w:eastAsiaTheme="minorHAnsi"/>
          <w:lang w:eastAsia="zh-CN"/>
        </w:rPr>
        <w:t xml:space="preserve"> grading tests; Increasing the material switching frequency throughout </w:t>
      </w:r>
      <w:proofErr w:type="gramStart"/>
      <w:r>
        <w:rPr>
          <w:rFonts w:eastAsiaTheme="minorHAnsi"/>
          <w:lang w:eastAsia="zh-CN"/>
        </w:rPr>
        <w:t>iterations</w:t>
      </w:r>
      <w:proofErr w:type="gramEnd"/>
    </w:p>
    <w:p w:rsidRPr="00CF71F3" w:rsidR="00CF71F3" w:rsidP="00CF71F3" w:rsidRDefault="00CF71F3" w14:paraId="451EE7EB" w14:textId="69E5AACE">
      <w:pPr>
        <w:pStyle w:val="heading2"/>
        <w:rPr>
          <w:rStyle w:val="ACADIA-NormalChar"/>
          <w:rFonts w:eastAsiaTheme="minorHAnsi"/>
          <w:sz w:val="20"/>
          <w:szCs w:val="20"/>
        </w:rPr>
      </w:pPr>
      <w:r w:rsidRPr="00CF71F3">
        <w:rPr>
          <w:rStyle w:val="ACADIA-NormalChar"/>
          <w:rFonts w:eastAsiaTheme="minorHAnsi"/>
          <w:sz w:val="20"/>
          <w:szCs w:val="20"/>
        </w:rPr>
        <w:t xml:space="preserve">Material </w:t>
      </w:r>
      <w:r>
        <w:rPr>
          <w:rStyle w:val="ACADIA-NormalChar"/>
          <w:rFonts w:eastAsiaTheme="minorHAnsi"/>
          <w:sz w:val="20"/>
          <w:szCs w:val="20"/>
        </w:rPr>
        <w:t>S</w:t>
      </w:r>
      <w:r w:rsidRPr="00CF71F3">
        <w:rPr>
          <w:rStyle w:val="ACADIA-NormalChar"/>
          <w:rFonts w:eastAsiaTheme="minorHAnsi"/>
          <w:sz w:val="20"/>
          <w:szCs w:val="20"/>
        </w:rPr>
        <w:t xml:space="preserve">witching </w:t>
      </w:r>
      <w:r>
        <w:rPr>
          <w:rStyle w:val="ACADIA-NormalChar"/>
          <w:rFonts w:eastAsiaTheme="minorHAnsi"/>
          <w:sz w:val="20"/>
          <w:szCs w:val="20"/>
        </w:rPr>
        <w:t>D</w:t>
      </w:r>
      <w:r w:rsidRPr="00CF71F3">
        <w:rPr>
          <w:rStyle w:val="ACADIA-NormalChar"/>
          <w:rFonts w:eastAsiaTheme="minorHAnsi"/>
          <w:sz w:val="20"/>
          <w:szCs w:val="20"/>
        </w:rPr>
        <w:t>elay</w:t>
      </w:r>
    </w:p>
    <w:p w:rsidR="00CF71F3" w:rsidP="0047451D" w:rsidRDefault="00CF71F3" w14:paraId="4DB3E9C7" w14:textId="128F8FB1">
      <w:pPr>
        <w:ind w:firstLine="0"/>
        <w:rPr>
          <w:rStyle w:val="ACADIA-NormalChar"/>
          <w:rFonts w:eastAsiaTheme="minorHAnsi"/>
          <w:sz w:val="20"/>
          <w:szCs w:val="20"/>
        </w:rPr>
      </w:pPr>
      <w:r w:rsidRPr="00CF71F3">
        <w:rPr>
          <w:rStyle w:val="ACADIA-NormalChar"/>
          <w:rFonts w:eastAsiaTheme="minorHAnsi"/>
          <w:sz w:val="20"/>
          <w:szCs w:val="20"/>
        </w:rPr>
        <w:t>Throughout those tests the observation was made, that the volume of the extruder shared by both materials has a significant impact on the delay between the initiation of flow of the material to be printed and the time the material appears, homogenous at the nozzle. This volume translates into the length of the gradient within the printed geometry. This observation was the initial consequence for the design of the stage 4 extruder, which has a smaller volume in the extruder and can thus switch between materials faster. While the stage 3 extruder would need eighteen meters of print, using a four-millimeter nozzle, the reduced stage 4 extruder is able to switch within three meters, using the same nozzle diameter</w:t>
      </w:r>
      <w:r>
        <w:rPr>
          <w:rStyle w:val="ACADIA-NormalChar"/>
          <w:rFonts w:eastAsiaTheme="minorHAnsi"/>
          <w:sz w:val="20"/>
          <w:szCs w:val="20"/>
        </w:rPr>
        <w:t xml:space="preserve"> (</w:t>
      </w:r>
      <w:r w:rsidRPr="00CF71F3">
        <w:rPr>
          <w:rFonts w:eastAsiaTheme="minorHAnsi"/>
          <w:b/>
          <w:bCs/>
          <w:sz w:val="18"/>
          <w:szCs w:val="18"/>
        </w:rPr>
        <w:t>Fig.</w:t>
      </w:r>
      <w:r>
        <w:rPr>
          <w:rFonts w:eastAsiaTheme="minorHAnsi"/>
          <w:b/>
          <w:bCs/>
          <w:sz w:val="18"/>
          <w:szCs w:val="18"/>
        </w:rPr>
        <w:t>4</w:t>
      </w:r>
      <w:r w:rsidRPr="00CF71F3">
        <w:rPr>
          <w:rStyle w:val="ACADIA-NormalChar"/>
          <w:rFonts w:eastAsiaTheme="minorHAnsi"/>
          <w:sz w:val="20"/>
          <w:szCs w:val="20"/>
        </w:rPr>
        <w:t xml:space="preserve">). It was furthermore observed, that increasing the switching frequency to appoint where the secondary material does not have enough time to fully replace the initial material will create a continuous blend of the two materials, with little control over the exact composition. This can be especially observed in the third iteration of the grading tests </w:t>
      </w:r>
      <w:r>
        <w:rPr>
          <w:rStyle w:val="ACADIA-NormalChar"/>
          <w:rFonts w:eastAsiaTheme="minorHAnsi"/>
          <w:sz w:val="20"/>
          <w:szCs w:val="20"/>
        </w:rPr>
        <w:t>(</w:t>
      </w:r>
      <w:r w:rsidRPr="00CF71F3">
        <w:rPr>
          <w:rFonts w:eastAsiaTheme="minorHAnsi"/>
          <w:b/>
          <w:bCs/>
          <w:sz w:val="18"/>
          <w:szCs w:val="18"/>
        </w:rPr>
        <w:t>Fig.3</w:t>
      </w:r>
      <w:r w:rsidRPr="00CF71F3">
        <w:rPr>
          <w:rStyle w:val="ACADIA-NormalChar"/>
          <w:rFonts w:eastAsiaTheme="minorHAnsi"/>
          <w:sz w:val="20"/>
          <w:szCs w:val="20"/>
        </w:rPr>
        <w:t>), where the material gradients become less defined, as well as more irregular throughout the print. This examination gave a clear design constraint for further explorations, and the design of the material feeding control throughout the print path.</w:t>
      </w:r>
    </w:p>
    <w:p w:rsidR="00CF71F3" w:rsidP="00CF71F3" w:rsidRDefault="00CF71F3" w14:paraId="028EA09E" w14:textId="0A7651ED">
      <w:pPr>
        <w:pStyle w:val="image"/>
        <w:rPr>
          <w:rStyle w:val="ACADIA-NormalChar"/>
          <w:rFonts w:eastAsiaTheme="minorHAnsi"/>
          <w:sz w:val="20"/>
          <w:szCs w:val="20"/>
        </w:rPr>
      </w:pPr>
      <w:r>
        <w:rPr>
          <w:rFonts w:eastAsiaTheme="minorHAnsi"/>
          <w:noProof/>
          <w:lang w:eastAsia="zh-CN"/>
        </w:rPr>
        <w:lastRenderedPageBreak/>
        <w:drawing>
          <wp:inline distT="0" distB="0" distL="0" distR="0" wp14:anchorId="7831A253" wp14:editId="171992A4">
            <wp:extent cx="4392930" cy="2196465"/>
            <wp:effectExtent l="0" t="0" r="7620" b="0"/>
            <wp:docPr id="1120141686" name="Picture 4"/>
            <wp:cNvGraphicFramePr/>
            <a:graphic xmlns:a="http://schemas.openxmlformats.org/drawingml/2006/main">
              <a:graphicData uri="http://schemas.openxmlformats.org/drawingml/2006/picture">
                <pic:pic xmlns:pic="http://schemas.openxmlformats.org/drawingml/2006/picture">
                  <pic:nvPicPr>
                    <pic:cNvPr id="1120141686"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392930" cy="2196465"/>
                    </a:xfrm>
                    <a:prstGeom prst="rect">
                      <a:avLst/>
                    </a:prstGeom>
                  </pic:spPr>
                </pic:pic>
              </a:graphicData>
            </a:graphic>
          </wp:inline>
        </w:drawing>
      </w:r>
    </w:p>
    <w:p w:rsidRPr="00CF71F3" w:rsidR="00CF71F3" w:rsidP="00CF71F3" w:rsidRDefault="00CF71F3" w14:paraId="765405F7" w14:textId="1C6024A2">
      <w:pPr>
        <w:pStyle w:val="figurecaption"/>
        <w:rPr>
          <w:rFonts w:eastAsiaTheme="minorHAnsi"/>
          <w:lang w:eastAsia="zh-CN"/>
        </w:rPr>
      </w:pPr>
      <w:r>
        <w:rPr>
          <w:rFonts w:eastAsiaTheme="minorHAnsi"/>
          <w:b/>
        </w:rPr>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4</w:t>
      </w:r>
      <w:r>
        <w:rPr>
          <w:rFonts w:eastAsiaTheme="minorHAnsi"/>
          <w:b/>
        </w:rPr>
        <w:fldChar w:fldCharType="end"/>
      </w:r>
      <w:r>
        <w:rPr>
          <w:rFonts w:eastAsiaTheme="minorHAnsi"/>
          <w:b/>
        </w:rPr>
        <w:t>.</w:t>
      </w:r>
      <w:r>
        <w:rPr>
          <w:rFonts w:eastAsiaTheme="minorHAnsi"/>
        </w:rPr>
        <w:t xml:space="preserve"> </w:t>
      </w:r>
      <w:r w:rsidRPr="00CF71F3">
        <w:rPr>
          <w:rFonts w:eastAsiaTheme="minorHAnsi"/>
        </w:rPr>
        <w:t>Material</w:t>
      </w:r>
      <w:r>
        <w:rPr>
          <w:rFonts w:eastAsiaTheme="minorHAnsi"/>
          <w:lang w:eastAsia="zh-CN"/>
        </w:rPr>
        <w:t xml:space="preserve"> Switching Delay comparison between Stage 4 and Stage 3 Extruders</w:t>
      </w:r>
    </w:p>
    <w:p w:rsidR="00CF71F3" w:rsidP="00CF71F3" w:rsidRDefault="00CF71F3" w14:paraId="5C306633" w14:textId="77777777">
      <w:pPr>
        <w:pStyle w:val="heading1"/>
      </w:pPr>
      <w:r w:rsidRPr="0017357B">
        <w:t>Application of graded printing on building scale panels</w:t>
      </w:r>
    </w:p>
    <w:p w:rsidRPr="00CF71F3" w:rsidR="00CF71F3" w:rsidP="00CF71F3" w:rsidRDefault="00AA65EE" w14:paraId="7BA57191" w14:textId="726D779E">
      <w:pPr>
        <w:pStyle w:val="heading2"/>
        <w:spacing w:before="0"/>
      </w:pPr>
      <w:r>
        <w:t>Three-tiered Building Scale Panel Design Geometry</w:t>
      </w:r>
    </w:p>
    <w:p w:rsidRPr="00CF71F3" w:rsidR="00CF71F3" w:rsidP="0047451D" w:rsidRDefault="00CF71F3" w14:paraId="47CD895E" w14:textId="290E7748">
      <w:pPr>
        <w:pStyle w:val="p1a"/>
        <w:rPr>
          <w:rFonts w:eastAsiaTheme="minorHAnsi"/>
        </w:rPr>
      </w:pPr>
      <w:r w:rsidRPr="00CF71F3">
        <w:rPr>
          <w:rFonts w:eastAsiaTheme="minorHAnsi"/>
        </w:rPr>
        <w:t>These observations were implemented in a set of three architectural scale panels, which were all designed with different grading strategies, applied to the same geometry.  The panel is designed using a growth algorithm for variation of printing geometries as well as for aesthetic purposes</w:t>
      </w:r>
      <w:r w:rsidR="001E2E9D">
        <w:rPr>
          <w:rFonts w:eastAsiaTheme="minorHAnsi"/>
        </w:rPr>
        <w:t>, with the intended use as weather screens</w:t>
      </w:r>
      <w:r w:rsidR="00341BF8">
        <w:rPr>
          <w:rFonts w:eastAsiaTheme="minorHAnsi"/>
        </w:rPr>
        <w:t>, modulating the impact of rain and wind.</w:t>
      </w:r>
      <w:r w:rsidRPr="00CF71F3">
        <w:rPr>
          <w:rFonts w:eastAsiaTheme="minorHAnsi"/>
        </w:rPr>
        <w:t xml:space="preserve"> </w:t>
      </w:r>
      <w:r w:rsidR="00B363C2">
        <w:rPr>
          <w:rFonts w:eastAsiaTheme="minorHAnsi"/>
        </w:rPr>
        <w:t>The panels combine three design features each with their own function</w:t>
      </w:r>
      <w:r w:rsidR="009E5CAC">
        <w:rPr>
          <w:rFonts w:eastAsiaTheme="minorHAnsi"/>
        </w:rPr>
        <w:t xml:space="preserve"> – the base, the sacrificial </w:t>
      </w:r>
      <w:proofErr w:type="gramStart"/>
      <w:r w:rsidR="009E5CAC">
        <w:rPr>
          <w:rFonts w:eastAsiaTheme="minorHAnsi"/>
        </w:rPr>
        <w:t>layer</w:t>
      </w:r>
      <w:proofErr w:type="gramEnd"/>
      <w:r w:rsidR="009E5CAC">
        <w:rPr>
          <w:rFonts w:eastAsiaTheme="minorHAnsi"/>
        </w:rPr>
        <w:t xml:space="preserve"> and the stitching</w:t>
      </w:r>
      <w:r w:rsidRPr="00CF71F3">
        <w:rPr>
          <w:rFonts w:eastAsiaTheme="minorHAnsi"/>
        </w:rPr>
        <w:t xml:space="preserve"> The first </w:t>
      </w:r>
      <w:r w:rsidR="00B363C2">
        <w:rPr>
          <w:rFonts w:eastAsiaTheme="minorHAnsi"/>
        </w:rPr>
        <w:t>feature</w:t>
      </w:r>
      <w:r w:rsidRPr="00CF71F3">
        <w:rPr>
          <w:rFonts w:eastAsiaTheme="minorHAnsi"/>
        </w:rPr>
        <w:t xml:space="preserve">, the base, consists of four layers of collagen glue material, printed inside the boundary of a parallelogram of 350mm by 700mm. This base creates a perforated surface, adaptable for cladding a larger surface. Itself is separated into four larger fields of perforated print path and two solid end-pieces. The second </w:t>
      </w:r>
      <w:r w:rsidR="00B363C2">
        <w:rPr>
          <w:rFonts w:eastAsiaTheme="minorHAnsi"/>
        </w:rPr>
        <w:t>design feature</w:t>
      </w:r>
      <w:r w:rsidRPr="00CF71F3">
        <w:rPr>
          <w:rFonts w:eastAsiaTheme="minorHAnsi"/>
        </w:rPr>
        <w:t>, the sacrificial layer, acts as a protective layer for the base. This geometry is designed as two horizontal extrusions, spanning the entire width of the panel. To minimize the footprint while still creating a large protective area, the sacrificial layer skews in a 30° overhang</w:t>
      </w:r>
      <w:r w:rsidR="00D16C9E">
        <w:rPr>
          <w:rFonts w:eastAsiaTheme="minorHAnsi"/>
        </w:rPr>
        <w:t>, which was considered the maximum inclination possible with the biopolymer composite using bark fiber</w:t>
      </w:r>
      <w:r w:rsidRPr="00CF71F3">
        <w:rPr>
          <w:rFonts w:eastAsiaTheme="minorHAnsi"/>
        </w:rPr>
        <w:t xml:space="preserve">. The last </w:t>
      </w:r>
      <w:r w:rsidR="00EC6F2A">
        <w:rPr>
          <w:rFonts w:eastAsiaTheme="minorHAnsi"/>
        </w:rPr>
        <w:t>feature</w:t>
      </w:r>
      <w:r w:rsidRPr="00CF71F3">
        <w:rPr>
          <w:rFonts w:eastAsiaTheme="minorHAnsi"/>
        </w:rPr>
        <w:t xml:space="preserve"> of the design, the stitching, creates a connection between the sacrificial layer and the base. This geometry uses the same growth algorithm, however with the branches growing in the opposite direction of the sacrificial layer and the base to connect multiple branches of the lower layers together. </w:t>
      </w:r>
    </w:p>
    <w:p w:rsidR="00AA65EE" w:rsidP="00273363" w:rsidRDefault="00CF71F3" w14:paraId="599C1D01" w14:textId="68689815">
      <w:pPr>
        <w:rPr>
          <w:rStyle w:val="ACADIA-NormalChar"/>
          <w:rFonts w:eastAsiaTheme="minorHAnsi"/>
        </w:rPr>
      </w:pPr>
      <w:r w:rsidRPr="00CF71F3">
        <w:rPr>
          <w:rFonts w:eastAsiaTheme="minorHAnsi"/>
        </w:rPr>
        <w:t>This three-tiered panel geometry shows a wide variety of challenging print paths. From the growth algorithm-based branching, which includes small radii, fast directional changes, as well as long straight lines to the overhangs in the sacrificial layer and the bridging of the stitching layers over the base layer.</w:t>
      </w:r>
      <w:r>
        <w:rPr>
          <w:rStyle w:val="ACADIA-NormalChar"/>
          <w:rFonts w:eastAsiaTheme="minorHAnsi"/>
        </w:rPr>
        <w:t xml:space="preserve"> </w:t>
      </w:r>
    </w:p>
    <w:p w:rsidR="00CF71F3" w:rsidP="00AA65EE" w:rsidRDefault="00AA65EE" w14:paraId="5015119D" w14:textId="1E1117D7">
      <w:pPr>
        <w:pStyle w:val="heading2"/>
        <w:rPr>
          <w:rStyle w:val="ACADIA-NormalChar"/>
          <w:rFonts w:eastAsiaTheme="minorHAnsi"/>
          <w:sz w:val="20"/>
          <w:szCs w:val="20"/>
        </w:rPr>
      </w:pPr>
      <w:r w:rsidRPr="00AA65EE">
        <w:rPr>
          <w:rStyle w:val="ACADIA-NormalChar"/>
          <w:rFonts w:eastAsiaTheme="minorHAnsi"/>
          <w:sz w:val="20"/>
          <w:szCs w:val="20"/>
        </w:rPr>
        <w:lastRenderedPageBreak/>
        <w:t>Grading Strategy and Expected Outcome</w:t>
      </w:r>
    </w:p>
    <w:p w:rsidR="00AA65EE" w:rsidP="0047451D" w:rsidRDefault="00AA65EE" w14:paraId="7426C9E1" w14:textId="59DFEF3D">
      <w:pPr>
        <w:pStyle w:val="p1a"/>
        <w:rPr>
          <w:rStyle w:val="ACADIA-NormalChar"/>
          <w:rFonts w:eastAsiaTheme="minorHAnsi"/>
          <w:sz w:val="20"/>
          <w:szCs w:val="20"/>
        </w:rPr>
      </w:pPr>
      <w:r w:rsidRPr="00AA65EE">
        <w:rPr>
          <w:rStyle w:val="ACADIA-NormalChar"/>
          <w:rFonts w:eastAsiaTheme="minorHAnsi"/>
          <w:sz w:val="20"/>
          <w:szCs w:val="20"/>
        </w:rPr>
        <w:t xml:space="preserve">From what was learned through the grading control tests, three different grading strategies were applied to the panel geometry. The different grading strategies were applied with an understanding of the material change delay, switching material in different intervals to receive the desired outcome. In the first </w:t>
      </w:r>
      <w:proofErr w:type="gramStart"/>
      <w:r w:rsidRPr="00AA65EE">
        <w:rPr>
          <w:rStyle w:val="ACADIA-NormalChar"/>
          <w:rFonts w:eastAsiaTheme="minorHAnsi"/>
          <w:sz w:val="20"/>
          <w:szCs w:val="20"/>
        </w:rPr>
        <w:t>iteration</w:t>
      </w:r>
      <w:r w:rsidRPr="00937D27">
        <w:rPr>
          <w:rFonts w:eastAsiaTheme="minorHAnsi"/>
        </w:rPr>
        <w:t>(</w:t>
      </w:r>
      <w:proofErr w:type="gramEnd"/>
      <w:r w:rsidRPr="00CF71F3">
        <w:rPr>
          <w:rFonts w:eastAsiaTheme="minorHAnsi"/>
          <w:b/>
          <w:bCs/>
          <w:sz w:val="18"/>
          <w:szCs w:val="18"/>
        </w:rPr>
        <w:t>Fig.</w:t>
      </w:r>
      <w:r>
        <w:rPr>
          <w:rFonts w:eastAsiaTheme="minorHAnsi"/>
          <w:b/>
          <w:bCs/>
          <w:sz w:val="18"/>
          <w:szCs w:val="18"/>
        </w:rPr>
        <w:t xml:space="preserve">5, </w:t>
      </w:r>
      <w:r w:rsidRPr="00CF71F3">
        <w:rPr>
          <w:rFonts w:eastAsiaTheme="minorHAnsi"/>
          <w:sz w:val="18"/>
          <w:szCs w:val="18"/>
        </w:rPr>
        <w:t>far left</w:t>
      </w:r>
      <w:r w:rsidRPr="00937D27">
        <w:rPr>
          <w:rFonts w:eastAsiaTheme="minorHAnsi"/>
        </w:rPr>
        <w:t>)</w:t>
      </w:r>
      <w:r w:rsidRPr="00AA65EE">
        <w:rPr>
          <w:rStyle w:val="ACADIA-NormalChar"/>
          <w:rFonts w:eastAsiaTheme="minorHAnsi"/>
          <w:sz w:val="20"/>
          <w:szCs w:val="20"/>
        </w:rPr>
        <w:t>, each field of the base was split in half and then shifted from field to field, creating a checkered pattern. The goal being to extend the time a material is printed before the switch of material occurs. The expected outcome was a global gradient from the bottom of the panel to the center and another from the center to the top of the panel. The sacrificial layer and stitching layer were divided, and each assigned a different material. The expected outcome was that the gradient would occur in the center of the individual sections, with the material distribution inverted between the sacrificial layer and the stitching layer. The second grading strategy</w:t>
      </w:r>
      <w:r>
        <w:rPr>
          <w:rStyle w:val="ACADIA-NormalChar"/>
          <w:rFonts w:eastAsiaTheme="minorHAnsi"/>
          <w:sz w:val="20"/>
          <w:szCs w:val="20"/>
        </w:rPr>
        <w:t xml:space="preserve"> </w:t>
      </w:r>
      <w:r w:rsidRPr="00937D27">
        <w:rPr>
          <w:rFonts w:eastAsiaTheme="minorHAnsi"/>
        </w:rPr>
        <w:t>(</w:t>
      </w:r>
      <w:r w:rsidRPr="00CF71F3">
        <w:rPr>
          <w:rFonts w:eastAsiaTheme="minorHAnsi"/>
          <w:b/>
          <w:bCs/>
          <w:sz w:val="18"/>
          <w:szCs w:val="18"/>
        </w:rPr>
        <w:t>Fig.</w:t>
      </w:r>
      <w:r>
        <w:rPr>
          <w:rFonts w:eastAsiaTheme="minorHAnsi"/>
          <w:b/>
          <w:bCs/>
          <w:sz w:val="18"/>
          <w:szCs w:val="18"/>
        </w:rPr>
        <w:t xml:space="preserve">5, </w:t>
      </w:r>
      <w:r>
        <w:rPr>
          <w:rFonts w:eastAsiaTheme="minorHAnsi"/>
          <w:sz w:val="18"/>
          <w:szCs w:val="18"/>
        </w:rPr>
        <w:t>center</w:t>
      </w:r>
      <w:r w:rsidRPr="00937D27">
        <w:rPr>
          <w:rFonts w:eastAsiaTheme="minorHAnsi"/>
        </w:rPr>
        <w:t>)</w:t>
      </w:r>
      <w:r w:rsidRPr="00AA65EE">
        <w:rPr>
          <w:rStyle w:val="ACADIA-NormalChar"/>
          <w:rFonts w:eastAsiaTheme="minorHAnsi"/>
          <w:sz w:val="20"/>
          <w:szCs w:val="20"/>
        </w:rPr>
        <w:t xml:space="preserve"> splits the base in similar sized sections, however instead of shifting the material distribution between each field, the application of Material A is shifted less and less throughout the different fields. This approach was expected to allow for a gradient in a globally transverse fashion. The sacrificial layer and stitching layer were applied with grading strategies, that would allow for the initial material to be purged out and replaced by the secondary material towards the end of each layer, thus the expectation was, that the printed outcome would be </w:t>
      </w:r>
      <w:proofErr w:type="gramStart"/>
      <w:r w:rsidRPr="00AA65EE">
        <w:rPr>
          <w:rStyle w:val="ACADIA-NormalChar"/>
          <w:rFonts w:eastAsiaTheme="minorHAnsi"/>
          <w:sz w:val="20"/>
          <w:szCs w:val="20"/>
        </w:rPr>
        <w:t>similar to</w:t>
      </w:r>
      <w:proofErr w:type="gramEnd"/>
      <w:r w:rsidRPr="00AA65EE">
        <w:rPr>
          <w:rStyle w:val="ACADIA-NormalChar"/>
          <w:rFonts w:eastAsiaTheme="minorHAnsi"/>
          <w:sz w:val="20"/>
          <w:szCs w:val="20"/>
        </w:rPr>
        <w:t xml:space="preserve"> the grading strategy of the first panel. In the base of </w:t>
      </w:r>
      <w:r>
        <w:rPr>
          <w:rStyle w:val="ACADIA-NormalChar"/>
          <w:rFonts w:eastAsiaTheme="minorHAnsi"/>
          <w:sz w:val="20"/>
          <w:szCs w:val="20"/>
        </w:rPr>
        <w:t xml:space="preserve">the </w:t>
      </w:r>
      <w:r w:rsidRPr="00AA65EE">
        <w:rPr>
          <w:rStyle w:val="ACADIA-NormalChar"/>
          <w:rFonts w:eastAsiaTheme="minorHAnsi"/>
          <w:sz w:val="20"/>
          <w:szCs w:val="20"/>
        </w:rPr>
        <w:t>last panel</w:t>
      </w:r>
      <w:r>
        <w:rPr>
          <w:rStyle w:val="ACADIA-NormalChar"/>
          <w:rFonts w:eastAsiaTheme="minorHAnsi"/>
          <w:sz w:val="20"/>
          <w:szCs w:val="20"/>
        </w:rPr>
        <w:t xml:space="preserve"> </w:t>
      </w:r>
      <w:r w:rsidRPr="00937D27">
        <w:rPr>
          <w:rFonts w:eastAsiaTheme="minorHAnsi"/>
        </w:rPr>
        <w:t>(</w:t>
      </w:r>
      <w:r w:rsidRPr="00CF71F3">
        <w:rPr>
          <w:rFonts w:eastAsiaTheme="minorHAnsi"/>
          <w:b/>
          <w:bCs/>
          <w:sz w:val="18"/>
          <w:szCs w:val="18"/>
        </w:rPr>
        <w:t>Fig.</w:t>
      </w:r>
      <w:r>
        <w:rPr>
          <w:rFonts w:eastAsiaTheme="minorHAnsi"/>
          <w:b/>
          <w:bCs/>
          <w:sz w:val="18"/>
          <w:szCs w:val="18"/>
        </w:rPr>
        <w:t xml:space="preserve">5, </w:t>
      </w:r>
      <w:r w:rsidRPr="00CF71F3">
        <w:rPr>
          <w:rFonts w:eastAsiaTheme="minorHAnsi"/>
          <w:sz w:val="18"/>
          <w:szCs w:val="18"/>
        </w:rPr>
        <w:t xml:space="preserve">far </w:t>
      </w:r>
      <w:r>
        <w:rPr>
          <w:rFonts w:eastAsiaTheme="minorHAnsi"/>
          <w:sz w:val="18"/>
          <w:szCs w:val="18"/>
        </w:rPr>
        <w:t>right</w:t>
      </w:r>
      <w:r w:rsidRPr="00937D27">
        <w:rPr>
          <w:rFonts w:eastAsiaTheme="minorHAnsi"/>
        </w:rPr>
        <w:t>)</w:t>
      </w:r>
      <w:r w:rsidRPr="00AA65EE">
        <w:rPr>
          <w:rStyle w:val="ACADIA-NormalChar"/>
          <w:rFonts w:eastAsiaTheme="minorHAnsi"/>
          <w:sz w:val="20"/>
          <w:szCs w:val="20"/>
        </w:rPr>
        <w:t xml:space="preserve">, the grading scheme steadily increased the delay of switching between the initial material and the secondary material. The expected outcome being a single, longitudinal gradient throughout the entire panel. On the sacrificial layer the grading strategy used the height of the section to increase the amount of the secondary material to create a gradient as the print rises. The stitching layer was sectioned in a similar fashion as in the second </w:t>
      </w:r>
      <w:proofErr w:type="gramStart"/>
      <w:r w:rsidRPr="00AA65EE">
        <w:rPr>
          <w:rStyle w:val="ACADIA-NormalChar"/>
          <w:rFonts w:eastAsiaTheme="minorHAnsi"/>
          <w:sz w:val="20"/>
          <w:szCs w:val="20"/>
        </w:rPr>
        <w:t>iteration,</w:t>
      </w:r>
      <w:proofErr w:type="gramEnd"/>
      <w:r w:rsidRPr="00AA65EE">
        <w:rPr>
          <w:rStyle w:val="ACADIA-NormalChar"/>
          <w:rFonts w:eastAsiaTheme="minorHAnsi"/>
          <w:sz w:val="20"/>
          <w:szCs w:val="20"/>
        </w:rPr>
        <w:t xml:space="preserve"> however the assigned materials were distributed in a way, that the expected</w:t>
      </w:r>
      <w:r w:rsidR="00273363">
        <w:rPr>
          <w:rStyle w:val="ACADIA-NormalChar"/>
          <w:rFonts w:eastAsiaTheme="minorHAnsi"/>
          <w:sz w:val="20"/>
          <w:szCs w:val="20"/>
        </w:rPr>
        <w:t xml:space="preserve"> </w:t>
      </w:r>
      <w:r w:rsidRPr="00AA65EE">
        <w:rPr>
          <w:rStyle w:val="ACADIA-NormalChar"/>
          <w:rFonts w:eastAsiaTheme="minorHAnsi"/>
          <w:sz w:val="20"/>
          <w:szCs w:val="20"/>
        </w:rPr>
        <w:t>outcome would create a longitudinal gradient between the two parts of the sacrificial layer.</w:t>
      </w:r>
    </w:p>
    <w:p w:rsidR="00AA65EE" w:rsidP="00AA65EE" w:rsidRDefault="00AA65EE" w14:paraId="4BBD59C4" w14:textId="69F86E1C">
      <w:pPr>
        <w:pStyle w:val="image"/>
        <w:rPr>
          <w:rFonts w:eastAsiaTheme="minorHAnsi"/>
          <w:lang w:eastAsia="zh-CN"/>
        </w:rPr>
      </w:pPr>
      <w:r>
        <w:rPr>
          <w:rFonts w:eastAsiaTheme="minorHAnsi"/>
          <w:noProof/>
          <w:lang w:eastAsia="zh-CN"/>
        </w:rPr>
        <w:lastRenderedPageBreak/>
        <w:drawing>
          <wp:inline distT="0" distB="0" distL="0" distR="0" wp14:anchorId="7AA51FD4" wp14:editId="728FC1CE">
            <wp:extent cx="4392302" cy="6588123"/>
            <wp:effectExtent l="0" t="0" r="8255" b="3810"/>
            <wp:docPr id="1531369317" name="Picture 5"/>
            <wp:cNvGraphicFramePr/>
            <a:graphic xmlns:a="http://schemas.openxmlformats.org/drawingml/2006/main">
              <a:graphicData uri="http://schemas.openxmlformats.org/drawingml/2006/picture">
                <pic:pic xmlns:pic="http://schemas.openxmlformats.org/drawingml/2006/picture">
                  <pic:nvPicPr>
                    <pic:cNvPr id="1531369317" name="Picture 5"/>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92302" cy="6588123"/>
                    </a:xfrm>
                    <a:prstGeom prst="rect">
                      <a:avLst/>
                    </a:prstGeom>
                  </pic:spPr>
                </pic:pic>
              </a:graphicData>
            </a:graphic>
          </wp:inline>
        </w:drawing>
      </w:r>
    </w:p>
    <w:p w:rsidR="00AA65EE" w:rsidP="00AA65EE" w:rsidRDefault="00AA65EE" w14:paraId="5DF13BF1" w14:textId="7603075E">
      <w:pPr>
        <w:pStyle w:val="figurecaption"/>
        <w:rPr>
          <w:rFonts w:eastAsiaTheme="minorHAnsi"/>
        </w:rPr>
      </w:pPr>
      <w:r>
        <w:rPr>
          <w:rFonts w:eastAsiaTheme="minorHAnsi"/>
          <w:b/>
        </w:rPr>
        <w:lastRenderedPageBreak/>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5</w:t>
      </w:r>
      <w:r>
        <w:rPr>
          <w:rFonts w:eastAsiaTheme="minorHAnsi"/>
          <w:b/>
        </w:rPr>
        <w:fldChar w:fldCharType="end"/>
      </w:r>
      <w:r>
        <w:rPr>
          <w:rFonts w:eastAsiaTheme="minorHAnsi"/>
          <w:b/>
        </w:rPr>
        <w:t>.</w:t>
      </w:r>
      <w:r>
        <w:rPr>
          <w:rFonts w:eastAsiaTheme="minorHAnsi"/>
        </w:rPr>
        <w:t xml:space="preserve"> Grading Strategy</w:t>
      </w:r>
      <w:r w:rsidR="006F06C8">
        <w:rPr>
          <w:rFonts w:eastAsiaTheme="minorHAnsi"/>
        </w:rPr>
        <w:t xml:space="preserve"> showing the distribution for </w:t>
      </w:r>
      <w:r w:rsidR="0081013A">
        <w:rPr>
          <w:rFonts w:eastAsiaTheme="minorHAnsi"/>
        </w:rPr>
        <w:t>6% Cotton mixture (Blue) and 10%Woodflour 1% Cotton mixture (Tan)</w:t>
      </w:r>
      <w:r>
        <w:rPr>
          <w:rFonts w:eastAsiaTheme="minorHAnsi"/>
        </w:rPr>
        <w:t xml:space="preserve">, Grading Expectations and Final Outcome of Building Scale </w:t>
      </w:r>
      <w:proofErr w:type="gramStart"/>
      <w:r>
        <w:rPr>
          <w:rFonts w:eastAsiaTheme="minorHAnsi"/>
        </w:rPr>
        <w:t>panels</w:t>
      </w:r>
      <w:proofErr w:type="gramEnd"/>
    </w:p>
    <w:p w:rsidRPr="00AA65EE" w:rsidR="00AA65EE" w:rsidP="00AA65EE" w:rsidRDefault="00AA65EE" w14:paraId="07ECF836" w14:textId="77777777">
      <w:pPr>
        <w:pStyle w:val="heading2"/>
        <w:rPr>
          <w:rStyle w:val="ACADIA-NormalChar"/>
          <w:rFonts w:eastAsiaTheme="minorHAnsi"/>
          <w:sz w:val="20"/>
          <w:szCs w:val="20"/>
        </w:rPr>
      </w:pPr>
      <w:r w:rsidRPr="00AA65EE">
        <w:rPr>
          <w:rStyle w:val="ACADIA-NormalChar"/>
          <w:rFonts w:eastAsiaTheme="minorHAnsi"/>
          <w:sz w:val="20"/>
          <w:szCs w:val="20"/>
        </w:rPr>
        <w:t>Chosen Materials</w:t>
      </w:r>
    </w:p>
    <w:p w:rsidR="00AA65EE" w:rsidP="0047451D" w:rsidRDefault="00AA65EE" w14:paraId="28FAD190" w14:textId="77777777">
      <w:pPr>
        <w:pStyle w:val="p1a"/>
        <w:rPr>
          <w:rStyle w:val="ACADIA-NormalChar"/>
          <w:rFonts w:eastAsiaTheme="minorHAnsi"/>
          <w:sz w:val="20"/>
          <w:szCs w:val="20"/>
        </w:rPr>
      </w:pPr>
      <w:r w:rsidRPr="00AA65EE">
        <w:rPr>
          <w:rStyle w:val="ACADIA-NormalChar"/>
          <w:rFonts w:eastAsiaTheme="minorHAnsi"/>
          <w:sz w:val="20"/>
          <w:szCs w:val="20"/>
        </w:rPr>
        <w:t xml:space="preserve">The three chosen materials were chosen for their similarity in viscosity, as well as their color variation, to create three easily comparable prints. The mixtures were all collagen based with different amounts and variations of fibers. The cotton mixture, recognizable by its distinct blue hue, consisted of a 94% base biopolymer mixture and a 6% cotton mixture. As </w:t>
      </w:r>
      <w:proofErr w:type="gramStart"/>
      <w:r w:rsidRPr="00AA65EE">
        <w:rPr>
          <w:rStyle w:val="ACADIA-NormalChar"/>
          <w:rFonts w:eastAsiaTheme="minorHAnsi"/>
          <w:sz w:val="20"/>
          <w:szCs w:val="20"/>
        </w:rPr>
        <w:t>a</w:t>
      </w:r>
      <w:proofErr w:type="gramEnd"/>
      <w:r w:rsidRPr="00AA65EE">
        <w:rPr>
          <w:rStyle w:val="ACADIA-NormalChar"/>
          <w:rFonts w:eastAsiaTheme="minorHAnsi"/>
          <w:sz w:val="20"/>
          <w:szCs w:val="20"/>
        </w:rPr>
        <w:t xml:space="preserve"> easily printable and recognizable material, it was used as a benchmark to be matched by the other materials in printability and viscosity. The darker brown material consists of a 91% base biopolymer with a 6% bark fiber, sourced from the forestry industry, and 3% cotton fiber addition, to match the viscosity of the cotton mixture. Lastly, a wood flour mixture was created, which consisted of 89% biopolymer, 10% wood flour and 1% cotton fiber. This mixture is very visibly detectable by its tan hue, as well as the higher grain size of the wood flour, compared to the other fillers, which was a visible marker within the gradient prints to detect residue of this mixture in the prints. </w:t>
      </w:r>
    </w:p>
    <w:p w:rsidRPr="00042BDF" w:rsidR="00042BDF" w:rsidP="00042BDF" w:rsidRDefault="00042BDF" w14:paraId="6F9AEE86" w14:textId="77777777">
      <w:pPr>
        <w:rPr>
          <w:rFonts w:eastAsiaTheme="minorHAnsi"/>
          <w:lang w:eastAsia="zh-CN"/>
        </w:rPr>
      </w:pPr>
    </w:p>
    <w:p w:rsidR="00AA65EE" w:rsidP="00AA65EE" w:rsidRDefault="00042BDF" w14:paraId="470E601A" w14:textId="5A1E4146">
      <w:pPr>
        <w:rPr>
          <w:rFonts w:eastAsiaTheme="minorHAnsi"/>
          <w:lang w:eastAsia="zh-CN"/>
        </w:rPr>
      </w:pPr>
      <w:r>
        <w:rPr>
          <w:rFonts w:eastAsiaTheme="minorHAnsi"/>
          <w:noProof/>
        </w:rPr>
        <w:drawing>
          <wp:inline distT="0" distB="0" distL="0" distR="0" wp14:anchorId="55BB111D" wp14:editId="71416317">
            <wp:extent cx="4392930" cy="2197100"/>
            <wp:effectExtent l="0" t="0" r="7620" b="0"/>
            <wp:docPr id="1037435854" name="Picture 6" descr="Close-up of a machine cutting metal&#10;&#10;Description automatically generated"/>
            <wp:cNvGraphicFramePr/>
            <a:graphic xmlns:a="http://schemas.openxmlformats.org/drawingml/2006/main">
              <a:graphicData uri="http://schemas.openxmlformats.org/drawingml/2006/picture">
                <pic:pic xmlns:pic="http://schemas.openxmlformats.org/drawingml/2006/picture">
                  <pic:nvPicPr>
                    <pic:cNvPr id="1037435854" name="Picture 6" descr="Close-up of a machine cutting metal&#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92930" cy="2197100"/>
                    </a:xfrm>
                    <a:prstGeom prst="rect">
                      <a:avLst/>
                    </a:prstGeom>
                  </pic:spPr>
                </pic:pic>
              </a:graphicData>
            </a:graphic>
          </wp:inline>
        </w:drawing>
      </w:r>
    </w:p>
    <w:p w:rsidR="00042BDF" w:rsidP="00042BDF" w:rsidRDefault="00042BDF" w14:paraId="6EAB7961" w14:textId="4E70020B">
      <w:pPr>
        <w:pStyle w:val="figurecaption"/>
        <w:rPr>
          <w:rFonts w:eastAsiaTheme="minorHAnsi"/>
        </w:rPr>
      </w:pPr>
      <w:r>
        <w:rPr>
          <w:rFonts w:eastAsiaTheme="minorHAnsi"/>
          <w:b/>
        </w:rPr>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6</w:t>
      </w:r>
      <w:r>
        <w:rPr>
          <w:rFonts w:eastAsiaTheme="minorHAnsi"/>
          <w:b/>
        </w:rPr>
        <w:fldChar w:fldCharType="end"/>
      </w:r>
      <w:r>
        <w:rPr>
          <w:rFonts w:eastAsiaTheme="minorHAnsi"/>
          <w:b/>
        </w:rPr>
        <w:t>.</w:t>
      </w:r>
      <w:r>
        <w:rPr>
          <w:rFonts w:eastAsiaTheme="minorHAnsi"/>
        </w:rPr>
        <w:t xml:space="preserve"> </w:t>
      </w:r>
      <w:r w:rsidRPr="00042BDF">
        <w:rPr>
          <w:rFonts w:eastAsiaTheme="minorHAnsi"/>
        </w:rPr>
        <w:t>Printing</w:t>
      </w:r>
      <w:r>
        <w:rPr>
          <w:rFonts w:eastAsiaTheme="minorHAnsi"/>
        </w:rPr>
        <w:t xml:space="preserve"> Process of Graded Biopolymer Panels</w:t>
      </w:r>
    </w:p>
    <w:p w:rsidRPr="00AA65EE" w:rsidR="00042BDF" w:rsidP="00AA65EE" w:rsidRDefault="00042BDF" w14:paraId="7D743894" w14:textId="77777777">
      <w:pPr>
        <w:rPr>
          <w:rFonts w:eastAsiaTheme="minorHAnsi"/>
          <w:lang w:eastAsia="zh-CN"/>
        </w:rPr>
      </w:pPr>
    </w:p>
    <w:p w:rsidRPr="00AA65EE" w:rsidR="00AA65EE" w:rsidP="00AA65EE" w:rsidRDefault="00AA65EE" w14:paraId="321F3A7A" w14:textId="77777777">
      <w:pPr>
        <w:pStyle w:val="heading2"/>
        <w:rPr>
          <w:rStyle w:val="ACADIA-NormalChar"/>
          <w:rFonts w:eastAsiaTheme="minorHAnsi"/>
          <w:sz w:val="20"/>
          <w:szCs w:val="20"/>
        </w:rPr>
      </w:pPr>
      <w:r w:rsidRPr="00AA65EE">
        <w:rPr>
          <w:rStyle w:val="ACADIA-NormalChar"/>
          <w:rFonts w:eastAsiaTheme="minorHAnsi"/>
          <w:sz w:val="20"/>
          <w:szCs w:val="20"/>
        </w:rPr>
        <w:t>Printed Outcome</w:t>
      </w:r>
    </w:p>
    <w:p w:rsidRPr="00AA65EE" w:rsidR="00AA65EE" w:rsidP="0047451D" w:rsidRDefault="00AA65EE" w14:paraId="73131895" w14:textId="15C8FAB2">
      <w:pPr>
        <w:pStyle w:val="p1a"/>
        <w:rPr>
          <w:rStyle w:val="ACADIA-NormalChar"/>
          <w:rFonts w:eastAsiaTheme="minorHAnsi"/>
          <w:sz w:val="20"/>
          <w:szCs w:val="20"/>
        </w:rPr>
      </w:pPr>
      <w:r w:rsidRPr="00AA65EE">
        <w:rPr>
          <w:rStyle w:val="ACADIA-NormalChar"/>
          <w:rFonts w:eastAsiaTheme="minorHAnsi"/>
          <w:sz w:val="20"/>
          <w:szCs w:val="20"/>
        </w:rPr>
        <w:t xml:space="preserve">The grading strategies were shifted along the print path to trigger the different feeding systems with a 3000mm lead to the center of the gradient. This lead was determined through </w:t>
      </w:r>
      <w:proofErr w:type="gramStart"/>
      <w:r w:rsidRPr="00AA65EE">
        <w:rPr>
          <w:rStyle w:val="ACADIA-NormalChar"/>
          <w:rFonts w:eastAsiaTheme="minorHAnsi"/>
          <w:sz w:val="20"/>
          <w:szCs w:val="20"/>
        </w:rPr>
        <w:t>the aforementioned, initial</w:t>
      </w:r>
      <w:proofErr w:type="gramEnd"/>
      <w:r w:rsidRPr="00AA65EE">
        <w:rPr>
          <w:rStyle w:val="ACADIA-NormalChar"/>
          <w:rFonts w:eastAsiaTheme="minorHAnsi"/>
          <w:sz w:val="20"/>
          <w:szCs w:val="20"/>
        </w:rPr>
        <w:t xml:space="preserve"> grading tests</w:t>
      </w:r>
      <w:r>
        <w:rPr>
          <w:rStyle w:val="ACADIA-NormalChar"/>
          <w:rFonts w:eastAsiaTheme="minorHAnsi"/>
          <w:sz w:val="20"/>
          <w:szCs w:val="20"/>
        </w:rPr>
        <w:t xml:space="preserve"> </w:t>
      </w:r>
      <w:r w:rsidRPr="00937D27">
        <w:rPr>
          <w:rFonts w:eastAsiaTheme="minorHAnsi"/>
        </w:rPr>
        <w:t>(</w:t>
      </w:r>
      <w:r w:rsidRPr="00CF71F3">
        <w:rPr>
          <w:rFonts w:eastAsiaTheme="minorHAnsi"/>
          <w:b/>
          <w:bCs/>
          <w:sz w:val="18"/>
          <w:szCs w:val="18"/>
        </w:rPr>
        <w:t>Fig.3</w:t>
      </w:r>
      <w:r w:rsidRPr="00937D27">
        <w:rPr>
          <w:rFonts w:eastAsiaTheme="minorHAnsi"/>
        </w:rPr>
        <w:t>)</w:t>
      </w:r>
      <w:r w:rsidRPr="00AA65EE">
        <w:rPr>
          <w:rStyle w:val="ACADIA-NormalChar"/>
          <w:rFonts w:eastAsiaTheme="minorHAnsi"/>
          <w:sz w:val="20"/>
          <w:szCs w:val="20"/>
        </w:rPr>
        <w:t xml:space="preserve">. This scheme allowed to print the panels, as expected with clearly defined gradients on a global scale. The three </w:t>
      </w:r>
      <w:r w:rsidRPr="00AA65EE">
        <w:rPr>
          <w:rStyle w:val="ACADIA-NormalChar"/>
          <w:rFonts w:eastAsiaTheme="minorHAnsi"/>
          <w:sz w:val="20"/>
          <w:szCs w:val="20"/>
        </w:rPr>
        <w:lastRenderedPageBreak/>
        <w:t>chosen materials behaved as planned, with their viscosity, tensile strength during printing and printing temperature being nearly identical, the changes between materials, and thus the gradients behaved similarly between all combinations of materiality. This gave the possibility to clearly identify the gradient lengths and placements.</w:t>
      </w:r>
    </w:p>
    <w:p w:rsidR="00AA65EE" w:rsidP="00042BDF" w:rsidRDefault="00042BDF" w14:paraId="26D77138" w14:textId="77229BA9">
      <w:pPr>
        <w:pStyle w:val="image"/>
        <w:rPr>
          <w:rFonts w:eastAsiaTheme="minorHAnsi"/>
          <w:lang w:eastAsia="zh-CN"/>
        </w:rPr>
      </w:pPr>
      <w:r>
        <w:rPr>
          <w:rFonts w:eastAsiaTheme="minorHAnsi"/>
          <w:noProof/>
          <w:lang w:eastAsia="zh-CN"/>
        </w:rPr>
        <w:drawing>
          <wp:inline distT="0" distB="0" distL="0" distR="0" wp14:anchorId="05BAABF7" wp14:editId="1947C5BC">
            <wp:extent cx="4392930" cy="3294380"/>
            <wp:effectExtent l="0" t="0" r="7620" b="1270"/>
            <wp:docPr id="1605763962" name="Picture 7"/>
            <wp:cNvGraphicFramePr/>
            <a:graphic xmlns:a="http://schemas.openxmlformats.org/drawingml/2006/main">
              <a:graphicData uri="http://schemas.openxmlformats.org/drawingml/2006/picture">
                <pic:pic xmlns:pic="http://schemas.openxmlformats.org/drawingml/2006/picture">
                  <pic:nvPicPr>
                    <pic:cNvPr id="1605763962"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392930" cy="3294380"/>
                    </a:xfrm>
                    <a:prstGeom prst="rect">
                      <a:avLst/>
                    </a:prstGeom>
                  </pic:spPr>
                </pic:pic>
              </a:graphicData>
            </a:graphic>
          </wp:inline>
        </w:drawing>
      </w:r>
    </w:p>
    <w:p w:rsidR="00042BDF" w:rsidP="00042BDF" w:rsidRDefault="00042BDF" w14:paraId="137BEE20" w14:textId="5B51FCF0">
      <w:pPr>
        <w:pStyle w:val="figurecaption"/>
        <w:rPr>
          <w:rFonts w:eastAsiaTheme="minorHAnsi"/>
        </w:rPr>
      </w:pPr>
      <w:r>
        <w:rPr>
          <w:rFonts w:eastAsiaTheme="minorHAnsi"/>
          <w:b/>
        </w:rPr>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7</w:t>
      </w:r>
      <w:r>
        <w:rPr>
          <w:rFonts w:eastAsiaTheme="minorHAnsi"/>
          <w:b/>
        </w:rPr>
        <w:fldChar w:fldCharType="end"/>
      </w:r>
      <w:r>
        <w:rPr>
          <w:rFonts w:eastAsiaTheme="minorHAnsi"/>
          <w:b/>
        </w:rPr>
        <w:t>.</w:t>
      </w:r>
      <w:r>
        <w:rPr>
          <w:rFonts w:eastAsiaTheme="minorHAnsi"/>
        </w:rPr>
        <w:t xml:space="preserve"> Final Printed Outcome: Panel 1 &amp; Panel 2</w:t>
      </w:r>
    </w:p>
    <w:p w:rsidR="00042BDF" w:rsidP="00042BDF" w:rsidRDefault="00042BDF" w14:paraId="41C4A04C" w14:textId="395F17BE">
      <w:pPr>
        <w:pStyle w:val="image"/>
        <w:rPr>
          <w:rFonts w:eastAsiaTheme="minorHAnsi"/>
        </w:rPr>
      </w:pPr>
      <w:r>
        <w:rPr>
          <w:rFonts w:eastAsiaTheme="minorHAnsi"/>
          <w:noProof/>
        </w:rPr>
        <w:drawing>
          <wp:inline distT="0" distB="0" distL="0" distR="0" wp14:anchorId="101EB043" wp14:editId="578F16EE">
            <wp:extent cx="4392930" cy="2197100"/>
            <wp:effectExtent l="0" t="0" r="7620" b="0"/>
            <wp:docPr id="968907537" name="Picture 9"/>
            <wp:cNvGraphicFramePr/>
            <a:graphic xmlns:a="http://schemas.openxmlformats.org/drawingml/2006/main">
              <a:graphicData uri="http://schemas.openxmlformats.org/drawingml/2006/picture">
                <pic:pic xmlns:pic="http://schemas.openxmlformats.org/drawingml/2006/picture">
                  <pic:nvPicPr>
                    <pic:cNvPr id="968907537"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4392930" cy="2197100"/>
                    </a:xfrm>
                    <a:prstGeom prst="rect">
                      <a:avLst/>
                    </a:prstGeom>
                  </pic:spPr>
                </pic:pic>
              </a:graphicData>
            </a:graphic>
          </wp:inline>
        </w:drawing>
      </w:r>
    </w:p>
    <w:p w:rsidRPr="00042BDF" w:rsidR="00042BDF" w:rsidP="00042BDF" w:rsidRDefault="00042BDF" w14:paraId="7E7E97C4" w14:textId="7D8795AE">
      <w:pPr>
        <w:pStyle w:val="figurecaption"/>
        <w:rPr>
          <w:rFonts w:eastAsiaTheme="minorHAnsi"/>
        </w:rPr>
      </w:pPr>
      <w:r>
        <w:rPr>
          <w:rFonts w:eastAsiaTheme="minorHAnsi"/>
          <w:b/>
        </w:rPr>
        <w:t xml:space="preserve">Fig. </w:t>
      </w:r>
      <w:r>
        <w:rPr>
          <w:rFonts w:eastAsiaTheme="minorHAnsi"/>
          <w:b/>
        </w:rPr>
        <w:fldChar w:fldCharType="begin"/>
      </w:r>
      <w:r>
        <w:rPr>
          <w:rFonts w:eastAsiaTheme="minorHAnsi"/>
          <w:b/>
        </w:rPr>
        <w:instrText xml:space="preserve"> SEQ "Figure" \* MERGEFORMAT </w:instrText>
      </w:r>
      <w:r>
        <w:rPr>
          <w:rFonts w:eastAsiaTheme="minorHAnsi"/>
          <w:b/>
        </w:rPr>
        <w:fldChar w:fldCharType="separate"/>
      </w:r>
      <w:r w:rsidR="00497B82">
        <w:rPr>
          <w:rFonts w:eastAsiaTheme="minorHAnsi"/>
          <w:b/>
          <w:noProof/>
        </w:rPr>
        <w:t>8</w:t>
      </w:r>
      <w:r>
        <w:rPr>
          <w:rFonts w:eastAsiaTheme="minorHAnsi"/>
          <w:b/>
        </w:rPr>
        <w:fldChar w:fldCharType="end"/>
      </w:r>
      <w:r>
        <w:rPr>
          <w:rFonts w:eastAsiaTheme="minorHAnsi"/>
          <w:b/>
        </w:rPr>
        <w:t>.</w:t>
      </w:r>
      <w:r>
        <w:rPr>
          <w:rFonts w:eastAsiaTheme="minorHAnsi"/>
        </w:rPr>
        <w:t xml:space="preserve"> </w:t>
      </w:r>
      <w:r w:rsidRPr="00042BDF">
        <w:rPr>
          <w:rFonts w:eastAsiaTheme="minorHAnsi"/>
        </w:rPr>
        <w:t>Final</w:t>
      </w:r>
      <w:r>
        <w:rPr>
          <w:rFonts w:eastAsiaTheme="minorHAnsi"/>
        </w:rPr>
        <w:t xml:space="preserve"> Printed Outcome: Panel 3</w:t>
      </w:r>
    </w:p>
    <w:p w:rsidR="0047451D" w:rsidP="0047451D" w:rsidRDefault="0047451D" w14:paraId="2D1D2B67" w14:textId="7877E498">
      <w:pPr>
        <w:pStyle w:val="heading1"/>
        <w:rPr>
          <w:rStyle w:val="ACADIA-NormalChar"/>
          <w:rFonts w:eastAsiaTheme="minorHAnsi"/>
        </w:rPr>
      </w:pPr>
      <w:r w:rsidRPr="00AC7A2A">
        <w:lastRenderedPageBreak/>
        <w:t>Conclusion</w:t>
      </w:r>
      <w:r>
        <w:t xml:space="preserve"> &amp; Further Developmen</w:t>
      </w:r>
      <w:r w:rsidR="00042BDF">
        <w:t>t</w:t>
      </w:r>
    </w:p>
    <w:p w:rsidR="0047451D" w:rsidP="0047451D" w:rsidRDefault="0047451D" w14:paraId="26704699" w14:textId="77777777">
      <w:pPr>
        <w:pStyle w:val="ACADIA-HeaderANumbered"/>
        <w:ind w:left="0" w:firstLine="0"/>
        <w:rPr>
          <w:rFonts w:eastAsiaTheme="minorHAnsi"/>
          <w:b w:val="0"/>
          <w:bCs/>
          <w:sz w:val="20"/>
          <w:szCs w:val="20"/>
        </w:rPr>
      </w:pPr>
      <w:r w:rsidRPr="0047451D">
        <w:rPr>
          <w:rFonts w:eastAsiaTheme="minorHAnsi"/>
          <w:b w:val="0"/>
          <w:bCs/>
          <w:sz w:val="20"/>
          <w:szCs w:val="20"/>
        </w:rPr>
        <w:t xml:space="preserve">Our paper has introduced a graded 3D printing system for waste and side stream-based biopolymer composites.  We </w:t>
      </w:r>
      <w:proofErr w:type="gramStart"/>
      <w:r w:rsidRPr="0047451D">
        <w:rPr>
          <w:rFonts w:eastAsiaTheme="minorHAnsi"/>
          <w:b w:val="0"/>
          <w:bCs/>
          <w:sz w:val="20"/>
          <w:szCs w:val="20"/>
        </w:rPr>
        <w:t>are able to</w:t>
      </w:r>
      <w:proofErr w:type="gramEnd"/>
      <w:r w:rsidRPr="0047451D">
        <w:rPr>
          <w:rFonts w:eastAsiaTheme="minorHAnsi"/>
          <w:b w:val="0"/>
          <w:bCs/>
          <w:sz w:val="20"/>
          <w:szCs w:val="20"/>
        </w:rPr>
        <w:t xml:space="preserve"> print with varying fillers and fibers, and therefore varying viscosities, making the process robust to variable quantities of local resource.  By incorporating consideration of the influential parameters into the design of the overall print system and specific tooling, we have developed a printing approach capable of fabricating large-scale geometries with designed material distributions, material gradients and material properties to an architecturally acceptable degree of accuracy. Using multiple feeding systems with large material reservoirs, we </w:t>
      </w:r>
      <w:proofErr w:type="gramStart"/>
      <w:r w:rsidRPr="0047451D">
        <w:rPr>
          <w:rFonts w:eastAsiaTheme="minorHAnsi"/>
          <w:b w:val="0"/>
          <w:bCs/>
          <w:sz w:val="20"/>
          <w:szCs w:val="20"/>
        </w:rPr>
        <w:t>are able to</w:t>
      </w:r>
      <w:proofErr w:type="gramEnd"/>
      <w:r w:rsidRPr="0047451D">
        <w:rPr>
          <w:rFonts w:eastAsiaTheme="minorHAnsi"/>
          <w:b w:val="0"/>
          <w:bCs/>
          <w:sz w:val="20"/>
          <w:szCs w:val="20"/>
        </w:rPr>
        <w:t xml:space="preserve"> print graded architectural scale elements in one continuous process without the need to pause for material changes</w:t>
      </w:r>
      <w:r>
        <w:rPr>
          <w:rFonts w:eastAsiaTheme="minorHAnsi"/>
          <w:b w:val="0"/>
          <w:bCs/>
          <w:sz w:val="20"/>
          <w:szCs w:val="20"/>
        </w:rPr>
        <w:t xml:space="preserve">. </w:t>
      </w:r>
    </w:p>
    <w:p w:rsidRPr="0047451D" w:rsidR="0047451D" w:rsidP="0047451D" w:rsidRDefault="0047451D" w14:paraId="2BF975C7" w14:textId="56A581C5">
      <w:pPr>
        <w:pStyle w:val="ACADIA-HeaderANumbered"/>
        <w:ind w:left="0" w:firstLine="227"/>
        <w:rPr>
          <w:rFonts w:eastAsiaTheme="minorHAnsi"/>
          <w:b w:val="0"/>
          <w:bCs/>
          <w:sz w:val="20"/>
          <w:szCs w:val="20"/>
        </w:rPr>
      </w:pPr>
      <w:r w:rsidRPr="0047451D">
        <w:rPr>
          <w:rFonts w:eastAsiaTheme="minorHAnsi"/>
          <w:b w:val="0"/>
          <w:bCs/>
          <w:sz w:val="20"/>
          <w:szCs w:val="20"/>
        </w:rPr>
        <w:t xml:space="preserve">While printing different materials with varying degrees of fiber and filler creates a challenging condition of managing varying viscosities, our findings point towards the potential of fabrication approaches that are flexible </w:t>
      </w:r>
      <w:proofErr w:type="gramStart"/>
      <w:r w:rsidRPr="0047451D">
        <w:rPr>
          <w:rFonts w:eastAsiaTheme="minorHAnsi"/>
          <w:b w:val="0"/>
          <w:bCs/>
          <w:sz w:val="20"/>
          <w:szCs w:val="20"/>
        </w:rPr>
        <w:t>with regard to</w:t>
      </w:r>
      <w:proofErr w:type="gramEnd"/>
      <w:r w:rsidRPr="0047451D">
        <w:rPr>
          <w:rFonts w:eastAsiaTheme="minorHAnsi"/>
          <w:b w:val="0"/>
          <w:bCs/>
          <w:sz w:val="20"/>
          <w:szCs w:val="20"/>
        </w:rPr>
        <w:t xml:space="preserve"> these material parameters.  The ability to maintain different temperatures for different material feeds, achieved through independent heating systems, underscores the flexibility in utilizing biopolymers and their mixtures at their ideal printing temperatures. The extruder we introduced in this paper can grade varied, heated materials within a short printing span and supports controlled grading at both a detail as well as a global geometry scale. This rapid grading facilitates continuous material variations and potential mixtures at varying rates during the print, achieving </w:t>
      </w:r>
      <w:proofErr w:type="gramStart"/>
      <w:r w:rsidRPr="0047451D">
        <w:rPr>
          <w:rFonts w:eastAsiaTheme="minorHAnsi"/>
          <w:b w:val="0"/>
          <w:bCs/>
          <w:sz w:val="20"/>
          <w:szCs w:val="20"/>
        </w:rPr>
        <w:t>high-precision</w:t>
      </w:r>
      <w:proofErr w:type="gramEnd"/>
      <w:r w:rsidRPr="0047451D">
        <w:rPr>
          <w:rFonts w:eastAsiaTheme="minorHAnsi"/>
          <w:b w:val="0"/>
          <w:bCs/>
          <w:sz w:val="20"/>
          <w:szCs w:val="20"/>
        </w:rPr>
        <w:t xml:space="preserve"> graded 3D printed geometries. It can be further adapted to ensure targeted material distributions based on the visual and structural traits of different biopolymer compositions.</w:t>
      </w:r>
    </w:p>
    <w:p w:rsidR="0047451D" w:rsidP="0047451D" w:rsidRDefault="0047451D" w14:paraId="1C281E26" w14:textId="77777777">
      <w:pPr>
        <w:pStyle w:val="ACADIA-HeaderANumbered"/>
        <w:ind w:left="0" w:firstLine="227"/>
        <w:rPr>
          <w:rFonts w:eastAsiaTheme="minorHAnsi"/>
          <w:b w:val="0"/>
          <w:bCs/>
          <w:sz w:val="20"/>
          <w:szCs w:val="20"/>
        </w:rPr>
      </w:pPr>
      <w:r w:rsidRPr="0047451D">
        <w:rPr>
          <w:rFonts w:eastAsiaTheme="minorHAnsi"/>
          <w:b w:val="0"/>
          <w:bCs/>
          <w:sz w:val="20"/>
          <w:szCs w:val="20"/>
        </w:rPr>
        <w:t>Future research will focus on refining the heating system to adjust to in-process variations and handling material grading with a broader viscosity range for increased material versatility. Although our latest extruder design can transition between materials efficiently, further development is planned to reduce transition time, allow for shorter gradients and more controlled mixing, and grade three material variations of different compositions and viscosities to enable more complex grading strategies Further, we aim to extend our use of natural and recycled fillers and fibers to further broaden the material palette and incorporate local materials. Introducing fillers and fibers from different geographical regions, could further cement the adaptability of the material around the globe, using readily available materials.</w:t>
      </w:r>
    </w:p>
    <w:p w:rsidR="00161E09" w:rsidP="00161E09" w:rsidRDefault="00161E09" w14:paraId="52B7B844" w14:textId="2423E7E8">
      <w:pPr>
        <w:pStyle w:val="heading1"/>
        <w:numPr>
          <w:ilvl w:val="0"/>
          <w:numId w:val="0"/>
        </w:numPr>
        <w:ind w:left="567" w:hanging="567"/>
      </w:pPr>
      <w:r>
        <w:t>Acknowledgements</w:t>
      </w:r>
    </w:p>
    <w:p w:rsidRPr="008B77BD" w:rsidR="009A1939" w:rsidP="008B77BD" w:rsidRDefault="008B77BD" w14:paraId="39DAD0BC" w14:textId="43BEC374">
      <w:pPr>
        <w:pStyle w:val="ACADIA-HeaderANot-Numbered"/>
        <w:rPr>
          <w:rFonts w:cs="Times New Roman" w:eastAsiaTheme="minorHAnsi"/>
          <w:b w:val="0"/>
          <w:kern w:val="2"/>
          <w:sz w:val="20"/>
          <w:szCs w:val="20"/>
          <w:lang w:val="en-GB" w:eastAsia="en-US"/>
          <w14:ligatures w14:val="standardContextual"/>
        </w:rPr>
      </w:pPr>
      <w:r w:rsidRPr="008B77BD">
        <w:rPr>
          <w:rFonts w:cs="Times New Roman" w:eastAsiaTheme="minorHAnsi"/>
          <w:b w:val="0"/>
          <w:kern w:val="2"/>
          <w:sz w:val="20"/>
          <w:szCs w:val="20"/>
          <w:lang w:val="en-GB" w:eastAsia="en-US"/>
          <w14:ligatures w14:val="standardContextual"/>
        </w:rPr>
        <w:t>This project has received funding from the European Research Council (ERC) under the European Union’s Horizon 2020 research and innovation programme (grant agreement No 101019693).</w:t>
      </w:r>
    </w:p>
    <w:p w:rsidRPr="009A1939" w:rsidR="009A1939" w:rsidP="008B77BD" w:rsidRDefault="009A1939" w14:paraId="44CEB137" w14:textId="78480DC7">
      <w:pPr>
        <w:spacing w:line="240" w:lineRule="auto"/>
        <w:ind w:firstLine="0"/>
        <w:rPr>
          <w:b/>
          <w:color w:val="000000"/>
          <w:lang w:eastAsia="da-DK"/>
        </w:rPr>
      </w:pPr>
      <w:r w:rsidRPr="009A1939">
        <w:rPr>
          <w:color w:val="000000"/>
          <w:lang w:eastAsia="da-DK"/>
        </w:rPr>
        <w:t xml:space="preserve">The manuscript was written with the contribution of all authors. </w:t>
      </w:r>
      <w:r w:rsidRPr="009A1939">
        <w:rPr>
          <w:b/>
          <w:color w:val="000000"/>
          <w:lang w:eastAsia="da-DK"/>
        </w:rPr>
        <w:t xml:space="preserve">All authors have approved the final version of the manuscript.  Nicholas, P. </w:t>
      </w:r>
      <w:r w:rsidRPr="009A1939">
        <w:rPr>
          <w:color w:val="000000"/>
          <w:lang w:eastAsia="da-DK"/>
        </w:rPr>
        <w:t>project</w:t>
      </w:r>
      <w:r w:rsidRPr="009A1939">
        <w:rPr>
          <w:b/>
          <w:color w:val="000000"/>
          <w:lang w:eastAsia="da-DK"/>
        </w:rPr>
        <w:t xml:space="preserve"> </w:t>
      </w:r>
      <w:r w:rsidRPr="009A1939">
        <w:rPr>
          <w:color w:val="000000"/>
          <w:lang w:eastAsia="da-DK"/>
        </w:rPr>
        <w:t xml:space="preserve">conceptualization, methodology, design concept, writing – original draft, reviewing and editing, supervision, </w:t>
      </w:r>
      <w:r w:rsidRPr="009A1939">
        <w:rPr>
          <w:b/>
          <w:color w:val="000000"/>
          <w:lang w:eastAsia="da-DK"/>
        </w:rPr>
        <w:t xml:space="preserve">Eppinger, C., </w:t>
      </w:r>
      <w:r w:rsidRPr="009A1939">
        <w:rPr>
          <w:color w:val="000000"/>
          <w:lang w:eastAsia="da-DK"/>
        </w:rPr>
        <w:t>design concept, 3D print hardware development, prototyping, fabrication</w:t>
      </w:r>
      <w:r w:rsidRPr="009A1939" w:rsidR="00793419">
        <w:rPr>
          <w:color w:val="000000"/>
          <w:lang w:eastAsia="da-DK"/>
        </w:rPr>
        <w:t>, writing – original draft, reviewing and editing</w:t>
      </w:r>
      <w:r w:rsidR="00793419">
        <w:rPr>
          <w:b/>
          <w:color w:val="000000"/>
          <w:lang w:eastAsia="da-DK"/>
        </w:rPr>
        <w:t xml:space="preserve">, </w:t>
      </w:r>
      <w:r w:rsidR="00F40787">
        <w:rPr>
          <w:b/>
          <w:color w:val="000000"/>
          <w:lang w:eastAsia="da-DK"/>
        </w:rPr>
        <w:t>Chiujdea</w:t>
      </w:r>
      <w:r w:rsidRPr="009A1939" w:rsidR="00F40787">
        <w:rPr>
          <w:b/>
          <w:color w:val="000000"/>
          <w:lang w:eastAsia="da-DK"/>
        </w:rPr>
        <w:t xml:space="preserve">, </w:t>
      </w:r>
      <w:r w:rsidR="00F40787">
        <w:rPr>
          <w:b/>
          <w:color w:val="000000"/>
          <w:lang w:eastAsia="da-DK"/>
        </w:rPr>
        <w:t>R</w:t>
      </w:r>
      <w:r w:rsidRPr="009A1939" w:rsidR="00F40787">
        <w:rPr>
          <w:b/>
          <w:color w:val="000000"/>
          <w:lang w:eastAsia="da-DK"/>
        </w:rPr>
        <w:t xml:space="preserve">., </w:t>
      </w:r>
      <w:r w:rsidRPr="009A1939" w:rsidR="00F40787">
        <w:rPr>
          <w:color w:val="000000"/>
          <w:lang w:eastAsia="da-DK"/>
        </w:rPr>
        <w:t>design concept,</w:t>
      </w:r>
      <w:r w:rsidR="00F40787">
        <w:rPr>
          <w:color w:val="000000"/>
          <w:lang w:eastAsia="da-DK"/>
        </w:rPr>
        <w:t xml:space="preserve"> prototyping </w:t>
      </w:r>
      <w:r w:rsidRPr="009A1939">
        <w:rPr>
          <w:b/>
          <w:color w:val="000000"/>
          <w:lang w:eastAsia="da-DK"/>
        </w:rPr>
        <w:t xml:space="preserve">Sonne, K., </w:t>
      </w:r>
      <w:r w:rsidRPr="009A1939">
        <w:rPr>
          <w:color w:val="000000"/>
          <w:lang w:eastAsia="da-DK"/>
        </w:rPr>
        <w:t>prototyping, fabrication,</w:t>
      </w:r>
      <w:r w:rsidR="00793419">
        <w:rPr>
          <w:color w:val="000000"/>
          <w:lang w:eastAsia="da-DK"/>
        </w:rPr>
        <w:t xml:space="preserve"> </w:t>
      </w:r>
      <w:r w:rsidRPr="009A1939">
        <w:rPr>
          <w:b/>
          <w:color w:val="000000"/>
          <w:lang w:eastAsia="da-DK"/>
        </w:rPr>
        <w:t xml:space="preserve">Ramsgaard Thomsen, M. </w:t>
      </w:r>
      <w:r w:rsidRPr="009A1939">
        <w:rPr>
          <w:color w:val="000000"/>
          <w:lang w:eastAsia="da-DK"/>
        </w:rPr>
        <w:t>project</w:t>
      </w:r>
      <w:r w:rsidRPr="009A1939">
        <w:rPr>
          <w:b/>
          <w:color w:val="000000"/>
          <w:lang w:eastAsia="da-DK"/>
        </w:rPr>
        <w:t xml:space="preserve"> </w:t>
      </w:r>
      <w:r w:rsidRPr="009A1939">
        <w:rPr>
          <w:color w:val="000000"/>
          <w:lang w:eastAsia="da-DK"/>
        </w:rPr>
        <w:t>conceptualization</w:t>
      </w:r>
      <w:r w:rsidRPr="009A1939">
        <w:rPr>
          <w:b/>
          <w:color w:val="000000"/>
          <w:lang w:eastAsia="da-DK"/>
        </w:rPr>
        <w:t xml:space="preserve">, </w:t>
      </w:r>
      <w:r w:rsidRPr="009A1939">
        <w:rPr>
          <w:color w:val="000000"/>
          <w:lang w:eastAsia="da-DK"/>
        </w:rPr>
        <w:t xml:space="preserve">methodology, design concept, writing – original draft, writing – review and editing, lab infrastructure, supervision, funding acquisition. </w:t>
      </w:r>
    </w:p>
    <w:p w:rsidR="0047451D" w:rsidP="007E6B24" w:rsidRDefault="0047451D" w14:paraId="1A6874D9" w14:textId="6F716751">
      <w:pPr>
        <w:pStyle w:val="heading1"/>
        <w:numPr>
          <w:ilvl w:val="0"/>
          <w:numId w:val="0"/>
        </w:numPr>
        <w:ind w:left="567" w:hanging="567"/>
      </w:pPr>
      <w:r>
        <w:t>References</w:t>
      </w:r>
    </w:p>
    <w:p w:rsidR="001D411C" w:rsidP="001D411C" w:rsidRDefault="001D411C" w14:paraId="2D4B509C" w14:textId="77777777">
      <w:pPr>
        <w:pStyle w:val="p1a"/>
      </w:pPr>
    </w:p>
    <w:p w:rsidRPr="00CE3002" w:rsidR="00443C5C" w:rsidP="00BE5DEE" w:rsidRDefault="007D0673" w14:paraId="68EAF775" w14:textId="11AC847D">
      <w:pPr>
        <w:pStyle w:val="referenceitem"/>
        <w:rPr>
          <w:szCs w:val="18"/>
        </w:rPr>
      </w:pPr>
      <w:r w:rsidRPr="00CE3002">
        <w:rPr>
          <w:rStyle w:val="cf01"/>
          <w:rFonts w:ascii="Times New Roman" w:hAnsi="Times New Roman" w:cs="Times New Roman"/>
          <w:color w:val="auto"/>
        </w:rPr>
        <w:t xml:space="preserve">O’Brien, M.; </w:t>
      </w:r>
      <w:proofErr w:type="spellStart"/>
      <w:r w:rsidRPr="00CE3002">
        <w:rPr>
          <w:rStyle w:val="cf01"/>
          <w:rFonts w:ascii="Times New Roman" w:hAnsi="Times New Roman" w:cs="Times New Roman"/>
          <w:color w:val="auto"/>
        </w:rPr>
        <w:t>Bringezu</w:t>
      </w:r>
      <w:proofErr w:type="spellEnd"/>
      <w:r w:rsidRPr="00CE3002">
        <w:rPr>
          <w:rStyle w:val="cf01"/>
          <w:rFonts w:ascii="Times New Roman" w:hAnsi="Times New Roman" w:cs="Times New Roman"/>
          <w:color w:val="auto"/>
        </w:rPr>
        <w:t>, S. What Is a Sustainable Level of Timber Consumption in the EU: Toward Global and EU Benchmarks for Sustainable Forest Use. </w:t>
      </w:r>
      <w:r w:rsidRPr="00CE3002">
        <w:rPr>
          <w:rStyle w:val="cf11"/>
          <w:rFonts w:ascii="Times New Roman" w:hAnsi="Times New Roman" w:cs="Times New Roman"/>
          <w:i w:val="0"/>
          <w:iCs w:val="0"/>
          <w:color w:val="auto"/>
        </w:rPr>
        <w:t>Sustainability</w:t>
      </w:r>
      <w:r w:rsidRPr="00CE3002">
        <w:rPr>
          <w:rStyle w:val="cf01"/>
          <w:rFonts w:ascii="Times New Roman" w:hAnsi="Times New Roman" w:cs="Times New Roman"/>
          <w:color w:val="auto"/>
        </w:rPr>
        <w:t>, </w:t>
      </w:r>
      <w:r w:rsidRPr="00CE3002">
        <w:rPr>
          <w:rStyle w:val="cf11"/>
          <w:rFonts w:ascii="Times New Roman" w:hAnsi="Times New Roman" w:cs="Times New Roman"/>
          <w:i w:val="0"/>
          <w:iCs w:val="0"/>
          <w:color w:val="auto"/>
        </w:rPr>
        <w:t>9</w:t>
      </w:r>
      <w:r w:rsidRPr="00CE3002">
        <w:rPr>
          <w:rStyle w:val="cf01"/>
          <w:rFonts w:ascii="Times New Roman" w:hAnsi="Times New Roman" w:cs="Times New Roman"/>
          <w:color w:val="auto"/>
        </w:rPr>
        <w:t>, 812. (2017) https://doi.org/10.3390/su9050812</w:t>
      </w:r>
    </w:p>
    <w:p w:rsidR="007E6B24" w:rsidP="0047451D" w:rsidRDefault="007E6B24" w14:paraId="0A3D59A1" w14:textId="1607B1B6">
      <w:pPr>
        <w:pStyle w:val="referenceitem"/>
      </w:pPr>
      <w:r>
        <w:t xml:space="preserve">Pamu, Y., </w:t>
      </w:r>
      <w:proofErr w:type="spellStart"/>
      <w:r>
        <w:t>Alugubelli</w:t>
      </w:r>
      <w:proofErr w:type="spellEnd"/>
      <w:r>
        <w:t>, S.</w:t>
      </w:r>
      <w:r w:rsidR="0063162C">
        <w:t xml:space="preserve">: </w:t>
      </w:r>
      <w:r>
        <w:t xml:space="preserve">A comparative study of environmental impacts due to conventional and sustainable concrete. Materials Today: </w:t>
      </w:r>
      <w:proofErr w:type="gramStart"/>
      <w:r>
        <w:t>Proceedings</w:t>
      </w:r>
      <w:r w:rsidR="0063162C">
        <w:t>.(</w:t>
      </w:r>
      <w:proofErr w:type="gramEnd"/>
      <w:r w:rsidR="0063162C">
        <w:t>2013)</w:t>
      </w:r>
    </w:p>
    <w:p w:rsidR="0063162C" w:rsidP="0047451D" w:rsidRDefault="0063162C" w14:paraId="0457512F" w14:textId="06D8B238">
      <w:pPr>
        <w:pStyle w:val="referenceitem"/>
      </w:pPr>
      <w:proofErr w:type="spellStart"/>
      <w:proofErr w:type="gramStart"/>
      <w:r>
        <w:t>Plank,J</w:t>
      </w:r>
      <w:proofErr w:type="spellEnd"/>
      <w:r>
        <w:t>.</w:t>
      </w:r>
      <w:proofErr w:type="gramEnd"/>
      <w:r>
        <w:t>: Applications of biopolymers and other biotechnological products in building materials. Applied Microbiology and Biotechnology 66, 1-9(2004)</w:t>
      </w:r>
    </w:p>
    <w:p w:rsidR="0063162C" w:rsidP="0047451D" w:rsidRDefault="0063162C" w14:paraId="3CCD66F6" w14:textId="65005892">
      <w:pPr>
        <w:pStyle w:val="referenceitem"/>
      </w:pPr>
      <w:r>
        <w:t xml:space="preserve">Aaliya, B., </w:t>
      </w:r>
      <w:proofErr w:type="spellStart"/>
      <w:r>
        <w:t>Sunooj</w:t>
      </w:r>
      <w:proofErr w:type="spellEnd"/>
      <w:r>
        <w:t xml:space="preserve">, K., </w:t>
      </w:r>
      <w:proofErr w:type="spellStart"/>
      <w:proofErr w:type="gramStart"/>
      <w:r>
        <w:t>Lackner,M</w:t>
      </w:r>
      <w:proofErr w:type="spellEnd"/>
      <w:r>
        <w:t>.</w:t>
      </w:r>
      <w:proofErr w:type="gramEnd"/>
      <w:r>
        <w:t>: Biopolymer composites: A review. International Journal of Biobased Plastics 3(1), 40-84(2021)</w:t>
      </w:r>
    </w:p>
    <w:p w:rsidR="0063162C" w:rsidP="0047451D" w:rsidRDefault="00E63567" w14:paraId="59BE38B2" w14:textId="365C21D1">
      <w:pPr>
        <w:pStyle w:val="referenceitem"/>
      </w:pPr>
      <w:r w:rsidRPr="00E63567">
        <w:t xml:space="preserve">Bever, M., </w:t>
      </w:r>
      <w:proofErr w:type="spellStart"/>
      <w:r w:rsidRPr="00E63567">
        <w:t>Duwez</w:t>
      </w:r>
      <w:proofErr w:type="spellEnd"/>
      <w:r w:rsidRPr="00E63567">
        <w:t xml:space="preserve">, </w:t>
      </w:r>
      <w:proofErr w:type="gramStart"/>
      <w:r w:rsidRPr="00E63567">
        <w:t>P.,:</w:t>
      </w:r>
      <w:proofErr w:type="gramEnd"/>
      <w:r w:rsidRPr="00E63567">
        <w:t xml:space="preserve"> Gradients in co</w:t>
      </w:r>
      <w:r>
        <w:t>mposite Materials. Materials Science and Engineering 10. 1-8(1972).</w:t>
      </w:r>
    </w:p>
    <w:p w:rsidR="00A061A7" w:rsidP="00A061A7" w:rsidRDefault="00A061A7" w14:paraId="4CF6D798" w14:textId="56B59B16">
      <w:pPr>
        <w:pStyle w:val="referenceitem"/>
      </w:pPr>
      <w:r w:rsidRPr="00A061A7">
        <w:t>Rech.</w:t>
      </w:r>
      <w:r>
        <w:t xml:space="preserve"> </w:t>
      </w:r>
      <w:r w:rsidRPr="00A061A7">
        <w:t>A., Nicholas.</w:t>
      </w:r>
      <w:r>
        <w:t xml:space="preserve"> </w:t>
      </w:r>
      <w:r w:rsidRPr="00A061A7">
        <w:t>P., Ramsgaard Th</w:t>
      </w:r>
      <w:r>
        <w:t xml:space="preserve">omsen, M., </w:t>
      </w:r>
      <w:proofErr w:type="spellStart"/>
      <w:r>
        <w:t>Dougaard</w:t>
      </w:r>
      <w:proofErr w:type="spellEnd"/>
      <w:r>
        <w:t xml:space="preserve">, </w:t>
      </w:r>
      <w:proofErr w:type="gramStart"/>
      <w:r>
        <w:t>A.,:</w:t>
      </w:r>
      <w:proofErr w:type="gramEnd"/>
      <w:r>
        <w:t xml:space="preserve"> Waste-based biopolymer slurry for 3D printing with recycled materials. In: Nordic Polymer Days 2021, Online (2021)</w:t>
      </w:r>
    </w:p>
    <w:p w:rsidR="007D1097" w:rsidP="007D1097" w:rsidRDefault="007D1097" w14:paraId="6E1BE72E" w14:textId="3DAD51EB">
      <w:pPr>
        <w:pStyle w:val="referenceitem"/>
      </w:pPr>
      <w:r w:rsidRPr="00971D2C">
        <w:t xml:space="preserve">Pradhan, R., </w:t>
      </w:r>
      <w:proofErr w:type="spellStart"/>
      <w:proofErr w:type="gramStart"/>
      <w:r w:rsidRPr="00971D2C">
        <w:t>Rahman,S</w:t>
      </w:r>
      <w:proofErr w:type="spellEnd"/>
      <w:r w:rsidRPr="00971D2C">
        <w:t>.</w:t>
      </w:r>
      <w:proofErr w:type="gramEnd"/>
      <w:r w:rsidRPr="00971D2C">
        <w:t xml:space="preserve">, </w:t>
      </w:r>
      <w:proofErr w:type="spellStart"/>
      <w:r w:rsidRPr="00971D2C">
        <w:t>Qureshi,A</w:t>
      </w:r>
      <w:proofErr w:type="spellEnd"/>
      <w:r w:rsidRPr="00971D2C">
        <w:t xml:space="preserve">., </w:t>
      </w:r>
      <w:proofErr w:type="spellStart"/>
      <w:r w:rsidRPr="00971D2C">
        <w:t>Ullah,A</w:t>
      </w:r>
      <w:proofErr w:type="spellEnd"/>
      <w:r w:rsidRPr="00971D2C">
        <w:t xml:space="preserve">.,: “Biopolymer: Opportunities and Challenges for 3D Printing.” Essay. In Biopolymers and Their Industrial Applications: From Plant, Animal, and Marine Sources, to Functional Products, </w:t>
      </w:r>
      <w:proofErr w:type="spellStart"/>
      <w:proofErr w:type="gramStart"/>
      <w:r w:rsidRPr="00971D2C">
        <w:t>Sabu</w:t>
      </w:r>
      <w:r>
        <w:t>,T</w:t>
      </w:r>
      <w:proofErr w:type="spellEnd"/>
      <w:r>
        <w:t>.</w:t>
      </w:r>
      <w:proofErr w:type="gramEnd"/>
      <w:r w:rsidRPr="00971D2C">
        <w:t>,</w:t>
      </w:r>
      <w:r>
        <w:t xml:space="preserve"> </w:t>
      </w:r>
      <w:proofErr w:type="spellStart"/>
      <w:r w:rsidRPr="00971D2C">
        <w:t>Gopi</w:t>
      </w:r>
      <w:r>
        <w:t>,S</w:t>
      </w:r>
      <w:proofErr w:type="spellEnd"/>
      <w:r>
        <w:t>.</w:t>
      </w:r>
      <w:r w:rsidRPr="00971D2C">
        <w:t xml:space="preserve">, and </w:t>
      </w:r>
      <w:proofErr w:type="spellStart"/>
      <w:r w:rsidRPr="00971D2C">
        <w:t>Amalraj</w:t>
      </w:r>
      <w:r>
        <w:t>,A</w:t>
      </w:r>
      <w:proofErr w:type="spellEnd"/>
      <w:r>
        <w:t>. (eds.)</w:t>
      </w:r>
      <w:r w:rsidRPr="00971D2C">
        <w:t xml:space="preserve"> 281–303. Elsevier, 2021. </w:t>
      </w:r>
    </w:p>
    <w:p w:rsidRPr="00EB2472" w:rsidR="007D1097" w:rsidP="008716FB" w:rsidRDefault="008716FB" w14:paraId="1185E7D9" w14:textId="689C4CB0">
      <w:pPr>
        <w:pStyle w:val="referenceitem"/>
      </w:pPr>
      <w:r w:rsidRPr="00EB2472">
        <w:rPr>
          <w:lang w:val="de-DE"/>
        </w:rPr>
        <w:t xml:space="preserve">Tusnim, J., Hoque, M. E., &amp; Biswas, M. C. (2020). </w:t>
      </w:r>
      <w:r w:rsidRPr="00EB2472">
        <w:t>Chapter 12—Biopolymers in Building Materials. In F. M. Al-</w:t>
      </w:r>
      <w:proofErr w:type="spellStart"/>
      <w:r w:rsidRPr="00EB2472">
        <w:t>Oqla</w:t>
      </w:r>
      <w:proofErr w:type="spellEnd"/>
      <w:r w:rsidRPr="00EB2472">
        <w:t xml:space="preserve"> &amp; S. M. </w:t>
      </w:r>
      <w:proofErr w:type="spellStart"/>
      <w:r w:rsidRPr="00EB2472">
        <w:t>Sapuan</w:t>
      </w:r>
      <w:proofErr w:type="spellEnd"/>
      <w:r w:rsidRPr="00EB2472">
        <w:t xml:space="preserve"> (Eds.), Advanced Processing, Properties, and Applications of Starch and Other Bio-Based Polymers (pp. 185–195). Elsevier. </w:t>
      </w:r>
      <w:hyperlink w:history="1" r:id="rId23">
        <w:r w:rsidRPr="00EB2472">
          <w:rPr>
            <w:rStyle w:val="Hyperlink"/>
          </w:rPr>
          <w:t>https://doi.org/10.1016/B978-0-12-819661-8.00012-3</w:t>
        </w:r>
      </w:hyperlink>
    </w:p>
    <w:p w:rsidR="00A061A7" w:rsidP="00A061A7" w:rsidRDefault="00A061A7" w14:paraId="263CB6A2" w14:textId="3566F3DF">
      <w:pPr>
        <w:pStyle w:val="referenceitem"/>
      </w:pPr>
      <w:proofErr w:type="spellStart"/>
      <w:proofErr w:type="gramStart"/>
      <w:r w:rsidRPr="00A061A7">
        <w:t>Lee,N</w:t>
      </w:r>
      <w:proofErr w:type="spellEnd"/>
      <w:r w:rsidRPr="00A061A7">
        <w:t>.</w:t>
      </w:r>
      <w:proofErr w:type="gramEnd"/>
      <w:r w:rsidRPr="00A061A7">
        <w:t>, Weber, R., Kennedy, J., Van Zak, J., Smith, M., Duro-Royo, J., O</w:t>
      </w:r>
      <w:r>
        <w:t xml:space="preserve">xman, N.: Sequential </w:t>
      </w:r>
      <w:proofErr w:type="spellStart"/>
      <w:r>
        <w:t>Multimaterial</w:t>
      </w:r>
      <w:proofErr w:type="spellEnd"/>
      <w:r>
        <w:t xml:space="preserve"> Additive Manufacturing of </w:t>
      </w:r>
      <w:proofErr w:type="spellStart"/>
      <w:r>
        <w:t>Funcionally</w:t>
      </w:r>
      <w:proofErr w:type="spellEnd"/>
      <w:r>
        <w:t xml:space="preserve"> Graded Biopolymer Composites. 3D Printing and Additive Manufacturing </w:t>
      </w:r>
      <w:r w:rsidR="00E8624C">
        <w:t>7(5), 205-215 (2020)</w:t>
      </w:r>
    </w:p>
    <w:p w:rsidR="00E8624C" w:rsidP="00A061A7" w:rsidRDefault="00E8624C" w14:paraId="1173285C" w14:textId="221E163B">
      <w:pPr>
        <w:pStyle w:val="referenceitem"/>
      </w:pPr>
      <w:r>
        <w:t xml:space="preserve">Tarangini, K., </w:t>
      </w:r>
      <w:proofErr w:type="spellStart"/>
      <w:r>
        <w:t>Huthaash</w:t>
      </w:r>
      <w:proofErr w:type="spellEnd"/>
      <w:r>
        <w:t xml:space="preserve">, K., Kumar, V., Kumar, S., Jayakumar, O., </w:t>
      </w:r>
      <w:proofErr w:type="spellStart"/>
      <w:r>
        <w:t>Waclawek</w:t>
      </w:r>
      <w:proofErr w:type="spellEnd"/>
      <w:r>
        <w:t xml:space="preserve">, S., Rao, K., </w:t>
      </w:r>
      <w:proofErr w:type="spellStart"/>
      <w:r>
        <w:t>Padil</w:t>
      </w:r>
      <w:proofErr w:type="spellEnd"/>
      <w:r>
        <w:t xml:space="preserve">, V.: Eco-Friendly Bioplastic Material Development Via Sustainable Seaweed </w:t>
      </w:r>
      <w:proofErr w:type="spellStart"/>
      <w:r>
        <w:t>Biocomposite</w:t>
      </w:r>
      <w:proofErr w:type="spellEnd"/>
      <w:r>
        <w:t>. Ecological Chemistry and Engineering S. 30, 333-341(2023)</w:t>
      </w:r>
    </w:p>
    <w:p w:rsidR="00E8624C" w:rsidP="00A061A7" w:rsidRDefault="0013296E" w14:paraId="0FF451F5" w14:textId="4875FBDA">
      <w:pPr>
        <w:pStyle w:val="referenceitem"/>
      </w:pPr>
      <w:r w:rsidRPr="0013296E">
        <w:t xml:space="preserve">Rossi, G., Chiujdea, R., </w:t>
      </w:r>
      <w:proofErr w:type="spellStart"/>
      <w:r w:rsidRPr="0013296E">
        <w:t>Hochegger</w:t>
      </w:r>
      <w:proofErr w:type="spellEnd"/>
      <w:r w:rsidRPr="0013296E">
        <w:t xml:space="preserve">, L., Lharchi, A., Nicholas, P., Tamke, M., </w:t>
      </w:r>
      <w:r>
        <w:t xml:space="preserve">Ramsgaard Thomsen, M.: Integrated design strategies for multi-scalar biopolymer robotic 3D printing. </w:t>
      </w:r>
      <w:r w:rsidRPr="002F1E30">
        <w:t xml:space="preserve">In: Aviv, D., Jamelle, H., Stuart-Smith, R., Akbarzadeh, M. (eds.) </w:t>
      </w:r>
      <w:r w:rsidR="00941E19">
        <w:t>Hybrids &amp; Haecceities</w:t>
      </w:r>
      <w:r w:rsidRPr="002F1E30" w:rsidR="002F1E30">
        <w:t>, p</w:t>
      </w:r>
      <w:r w:rsidR="002F1E30">
        <w:t>p. 346-355</w:t>
      </w:r>
      <w:r w:rsidR="00941E19">
        <w:t>, ACADIA</w:t>
      </w:r>
      <w:r w:rsidR="002F1E30">
        <w:t>, Philadelphia (2022)</w:t>
      </w:r>
      <w:r w:rsidRPr="002F1E30">
        <w:t xml:space="preserve"> </w:t>
      </w:r>
    </w:p>
    <w:p w:rsidR="00D55476" w:rsidP="00A061A7" w:rsidRDefault="00E10902" w14:paraId="7FF7EA54" w14:textId="7E28BCF8">
      <w:pPr>
        <w:pStyle w:val="referenceitem"/>
      </w:pPr>
      <w:proofErr w:type="spellStart"/>
      <w:r>
        <w:t>Sanandiya</w:t>
      </w:r>
      <w:proofErr w:type="spellEnd"/>
      <w:r>
        <w:t>, N., Vijay, Y., Dimopoulou</w:t>
      </w:r>
      <w:r w:rsidR="000B599F">
        <w:t xml:space="preserve">, M., Dritsas, S., Fernandez, G.: </w:t>
      </w:r>
      <w:r w:rsidR="005E1E83">
        <w:t>Large-scale additive manufacturing with bioinspired cellulosic materials</w:t>
      </w:r>
      <w:r w:rsidR="008C1155">
        <w:t>. Scientific Reports 8</w:t>
      </w:r>
      <w:r w:rsidR="000B4425">
        <w:t>, 8642 (2018)</w:t>
      </w:r>
    </w:p>
    <w:p w:rsidR="002F1E30" w:rsidP="00A061A7" w:rsidRDefault="002F1E30" w14:paraId="431D1765" w14:textId="5919DE41">
      <w:pPr>
        <w:pStyle w:val="referenceitem"/>
      </w:pPr>
      <w:r>
        <w:t>Mogas-Soldevila, L., Duro-Royo, J., Lizardo, D., Kayser, M., Sharma, S., Keating, S., Klein, J., Inamura, C., Oxman, N.</w:t>
      </w:r>
      <w:r w:rsidR="00941E19">
        <w:t>: Designing the Ocean Pavilion: Biomaterial Templating of Structural, Manufacturing and Environmental Performance. In: Proceedings of the International Association for Shell and Spatial Structures (IASS), pp. 1-13, Amsterdam (2015)</w:t>
      </w:r>
    </w:p>
    <w:p w:rsidR="00941E19" w:rsidP="00A061A7" w:rsidRDefault="00941E19" w14:paraId="7C7102A1" w14:textId="2B1B2756">
      <w:pPr>
        <w:pStyle w:val="referenceitem"/>
      </w:pPr>
      <w:r w:rsidRPr="00941E19">
        <w:t xml:space="preserve">Seibold, Z., Mhatre, S., López, J., </w:t>
      </w:r>
      <w:proofErr w:type="spellStart"/>
      <w:r w:rsidRPr="00941E19">
        <w:t>Alhadidi</w:t>
      </w:r>
      <w:proofErr w:type="spellEnd"/>
      <w:r w:rsidRPr="00941E19">
        <w:t>, S., Bechthold, M.: Janus Pri</w:t>
      </w:r>
      <w:r>
        <w:t>nting: Co-Extrusion based Multi-material Additive Manufacturing for Ceramics. In: Bieg, K., Briscoe, D., Odom, C. (eds.) Ubiquity &amp; Autonomy, pp. 576-</w:t>
      </w:r>
      <w:proofErr w:type="gramStart"/>
      <w:r>
        <w:t>585 ,ACADIA</w:t>
      </w:r>
      <w:proofErr w:type="gramEnd"/>
      <w:r>
        <w:t>, Austin (2019)</w:t>
      </w:r>
    </w:p>
    <w:p w:rsidR="006E66F8" w:rsidP="00F720DE" w:rsidRDefault="006E66F8" w14:paraId="18161FA8" w14:textId="3AF21AB2">
      <w:pPr>
        <w:pStyle w:val="referenceitem"/>
      </w:pPr>
      <w:proofErr w:type="spellStart"/>
      <w:r w:rsidRPr="00F720DE">
        <w:t>Lesna</w:t>
      </w:r>
      <w:proofErr w:type="spellEnd"/>
      <w:r w:rsidRPr="00F720DE">
        <w:t>, J., Nicholas, P.</w:t>
      </w:r>
      <w:r w:rsidRPr="00F720DE" w:rsidR="00F720DE">
        <w:t>: De Gradus – Programming he</w:t>
      </w:r>
      <w:r w:rsidR="00F720DE">
        <w:t>terogeneous performance of functionally graded bio-</w:t>
      </w:r>
      <w:proofErr w:type="spellStart"/>
      <w:r w:rsidR="00F720DE">
        <w:t>polyerms</w:t>
      </w:r>
      <w:proofErr w:type="spellEnd"/>
      <w:r w:rsidR="00F720DE">
        <w:t xml:space="preserve"> for degradable agricultural shading structures </w:t>
      </w:r>
      <w:proofErr w:type="gramStart"/>
      <w:r w:rsidR="00F720DE">
        <w:t>In</w:t>
      </w:r>
      <w:proofErr w:type="gramEnd"/>
      <w:r w:rsidR="00F720DE">
        <w:t xml:space="preserve">: Holzer, D., </w:t>
      </w:r>
      <w:proofErr w:type="spellStart"/>
      <w:r w:rsidR="00F720DE">
        <w:t>Nakapan</w:t>
      </w:r>
      <w:proofErr w:type="spellEnd"/>
      <w:r w:rsidR="00F720DE">
        <w:t xml:space="preserve">, W., Globa, A., Koh, I.(eds.) Anthropocene. Design in the Age of Humans, pp. 385-394, CAADRIA, </w:t>
      </w:r>
      <w:proofErr w:type="gramStart"/>
      <w:r w:rsidR="00F720DE">
        <w:t>Bangkok(</w:t>
      </w:r>
      <w:proofErr w:type="gramEnd"/>
      <w:r w:rsidR="00F720DE">
        <w:t>2020)</w:t>
      </w:r>
    </w:p>
    <w:p w:rsidR="00F720DE" w:rsidP="00F720DE" w:rsidRDefault="00F720DE" w14:paraId="3F0A7CAB" w14:textId="66ACB6A9">
      <w:pPr>
        <w:pStyle w:val="referenceitem"/>
      </w:pPr>
      <w:r>
        <w:lastRenderedPageBreak/>
        <w:t xml:space="preserve">Mogas-Soldevilla, L., Duro-Royo, J., Oxman, N.: Water-based Robotic Fabrication: Large-Scale Additive Manufacturing of Functionally Graded Hydrogel Composites via </w:t>
      </w:r>
      <w:proofErr w:type="spellStart"/>
      <w:r>
        <w:t>Multichamber</w:t>
      </w:r>
      <w:proofErr w:type="spellEnd"/>
      <w:r>
        <w:t xml:space="preserve"> Extrusion. 3D Printing and Additive Manufacturing 1(3), 141-151 (2014)</w:t>
      </w:r>
    </w:p>
    <w:p w:rsidRPr="003648F5" w:rsidR="00921D52" w:rsidP="00921D52" w:rsidRDefault="00921D52" w14:paraId="1C11BF5A" w14:textId="7334202F">
      <w:pPr>
        <w:pStyle w:val="referenceitem"/>
        <w:rPr>
          <w:lang w:val="da-DK" w:eastAsia="da-DK"/>
        </w:rPr>
      </w:pPr>
      <w:r w:rsidRPr="003648F5">
        <w:rPr>
          <w:lang w:eastAsia="da-DK"/>
        </w:rPr>
        <w:t xml:space="preserve">WASP. (2024, February 1). </w:t>
      </w:r>
      <w:proofErr w:type="spellStart"/>
      <w:r w:rsidRPr="003648F5">
        <w:rPr>
          <w:lang w:eastAsia="da-DK"/>
        </w:rPr>
        <w:t>Stampanti</w:t>
      </w:r>
      <w:proofErr w:type="spellEnd"/>
      <w:r w:rsidRPr="003648F5">
        <w:rPr>
          <w:lang w:eastAsia="da-DK"/>
        </w:rPr>
        <w:t xml:space="preserve"> 3D | WASP | </w:t>
      </w:r>
      <w:proofErr w:type="spellStart"/>
      <w:r w:rsidRPr="003648F5">
        <w:rPr>
          <w:lang w:eastAsia="da-DK"/>
        </w:rPr>
        <w:t>Azienda</w:t>
      </w:r>
      <w:proofErr w:type="spellEnd"/>
      <w:r w:rsidRPr="003648F5">
        <w:rPr>
          <w:lang w:eastAsia="da-DK"/>
        </w:rPr>
        <w:t xml:space="preserve"> leader </w:t>
      </w:r>
      <w:proofErr w:type="spellStart"/>
      <w:r w:rsidRPr="003648F5">
        <w:rPr>
          <w:lang w:eastAsia="da-DK"/>
        </w:rPr>
        <w:t>nel</w:t>
      </w:r>
      <w:proofErr w:type="spellEnd"/>
      <w:r w:rsidRPr="003648F5">
        <w:rPr>
          <w:lang w:eastAsia="da-DK"/>
        </w:rPr>
        <w:t xml:space="preserve"> </w:t>
      </w:r>
      <w:proofErr w:type="spellStart"/>
      <w:r w:rsidRPr="003648F5">
        <w:rPr>
          <w:lang w:eastAsia="da-DK"/>
        </w:rPr>
        <w:t>settore</w:t>
      </w:r>
      <w:proofErr w:type="spellEnd"/>
      <w:r w:rsidRPr="003648F5">
        <w:rPr>
          <w:lang w:eastAsia="da-DK"/>
        </w:rPr>
        <w:t xml:space="preserve"> </w:t>
      </w:r>
      <w:proofErr w:type="spellStart"/>
      <w:r w:rsidRPr="003648F5">
        <w:rPr>
          <w:lang w:eastAsia="da-DK"/>
        </w:rPr>
        <w:t>della</w:t>
      </w:r>
      <w:proofErr w:type="spellEnd"/>
      <w:r w:rsidRPr="003648F5">
        <w:rPr>
          <w:lang w:eastAsia="da-DK"/>
        </w:rPr>
        <w:t xml:space="preserve"> </w:t>
      </w:r>
      <w:proofErr w:type="spellStart"/>
      <w:r w:rsidRPr="003648F5">
        <w:rPr>
          <w:lang w:eastAsia="da-DK"/>
        </w:rPr>
        <w:t>stampa</w:t>
      </w:r>
      <w:proofErr w:type="spellEnd"/>
      <w:r w:rsidRPr="003648F5">
        <w:rPr>
          <w:lang w:eastAsia="da-DK"/>
        </w:rPr>
        <w:t xml:space="preserve"> 3D. </w:t>
      </w:r>
      <w:proofErr w:type="spellStart"/>
      <w:r w:rsidRPr="003648F5">
        <w:rPr>
          <w:lang w:val="da-DK" w:eastAsia="da-DK"/>
        </w:rPr>
        <w:t>Stampanti</w:t>
      </w:r>
      <w:proofErr w:type="spellEnd"/>
      <w:r w:rsidRPr="003648F5">
        <w:rPr>
          <w:lang w:val="da-DK" w:eastAsia="da-DK"/>
        </w:rPr>
        <w:t xml:space="preserve"> 3D | WASP. https://www.3dwasp.com/</w:t>
      </w:r>
    </w:p>
    <w:p w:rsidR="00A061A7" w:rsidP="00273363" w:rsidRDefault="00F720DE" w14:paraId="1FF087A0" w14:textId="2734AE17">
      <w:pPr>
        <w:pStyle w:val="referenceitem"/>
      </w:pPr>
      <w:r w:rsidRPr="00F720DE">
        <w:t xml:space="preserve">Rosenthal, M., Henneberger, C., </w:t>
      </w:r>
      <w:proofErr w:type="spellStart"/>
      <w:r w:rsidRPr="00F720DE">
        <w:t>Gutkes</w:t>
      </w:r>
      <w:proofErr w:type="spellEnd"/>
      <w:r w:rsidRPr="00F720DE">
        <w:t xml:space="preserve">, A., </w:t>
      </w:r>
      <w:proofErr w:type="spellStart"/>
      <w:r w:rsidRPr="00F720DE">
        <w:t>Bues</w:t>
      </w:r>
      <w:proofErr w:type="spellEnd"/>
      <w:r w:rsidRPr="00F720DE">
        <w:t>, C.: Liquid Deposition Modeling: a promising</w:t>
      </w:r>
      <w:r>
        <w:t xml:space="preserve"> approach for 3D printing of wood. European Journal of Wood and Wood Products 76, 797-799 (2018)</w:t>
      </w:r>
    </w:p>
    <w:p w:rsidRPr="00F720DE" w:rsidR="00A061A7" w:rsidP="00273363" w:rsidRDefault="00034E8A" w14:paraId="0836C038" w14:textId="4D9FB9E7">
      <w:pPr>
        <w:pStyle w:val="referenceitem"/>
      </w:pPr>
      <w:r>
        <w:t xml:space="preserve">Ramsgaard Thomsen, M., </w:t>
      </w:r>
      <w:r w:rsidR="00E66C3E">
        <w:t xml:space="preserve">Nicholas, P., Rossi, G., Daugaard, A., Rech, A.: Extending </w:t>
      </w:r>
      <w:proofErr w:type="gramStart"/>
      <w:r w:rsidR="00E66C3E">
        <w:t>The</w:t>
      </w:r>
      <w:proofErr w:type="gramEnd"/>
      <w:r w:rsidR="00E66C3E">
        <w:t xml:space="preserve"> Circular Design Framework For Bio-Based Materials: Reconsidering Cascading And Agency Through The Case Of Biopolymer Composites. </w:t>
      </w:r>
      <w:r w:rsidR="00E47929">
        <w:t>Design for Rethinking Resources, Proceedings of the UIA World Congress of Architects, Copenhagen (2023)</w:t>
      </w:r>
    </w:p>
    <w:sectPr w:rsidRPr="00F720DE" w:rsidR="00A061A7" w:rsidSect="00402CFD">
      <w:headerReference w:type="even" r:id="rId24"/>
      <w:headerReference w:type="default" r:id="rId25"/>
      <w:pgSz w:w="11906" w:h="16838" w:orient="portrait" w:code="9"/>
      <w:pgMar w:top="2948" w:right="2494" w:bottom="2948" w:left="2494" w:header="2381" w:footer="2324" w:gutter="0"/>
      <w:cols w:space="227"/>
      <w:titlePg/>
      <w:docGrid w:linePitch="240"/>
    </w:sectPr>
  </w:body>
</w:document>
</file>

<file path=word/commentsExtended.xml><?xml version="1.0" encoding="utf-8"?>
<w15:commentsEx xmlns:mc="http://schemas.openxmlformats.org/markup-compatibility/2006" xmlns:w15="http://schemas.microsoft.com/office/word/2012/wordml" mc:Ignorable="w15"/>
</file>

<file path=word/commentsIds.xml><?xml version="1.0" encoding="utf-8"?>
<w16cid:commentsIds xmlns:mc="http://schemas.openxmlformats.org/markup-compatibility/2006" xmlns:w16cid="http://schemas.microsoft.com/office/word/2016/wordml/cid" mc:Ignorable="w16cid"/>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02CFD" w:rsidRDefault="00402CFD" w14:paraId="69F803CB" w14:textId="77777777">
      <w:r>
        <w:separator/>
      </w:r>
    </w:p>
  </w:endnote>
  <w:endnote w:type="continuationSeparator" w:id="0">
    <w:p w:rsidR="00402CFD" w:rsidRDefault="00402CFD" w14:paraId="77181274" w14:textId="77777777">
      <w:r>
        <w:continuationSeparator/>
      </w:r>
    </w:p>
  </w:endnote>
  <w:endnote w:type="continuationNotice" w:id="1">
    <w:p w:rsidR="00402CFD" w:rsidRDefault="00402CFD" w14:paraId="2D6117D3" w14:textId="77777777">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02CFD" w:rsidP="009F7FCE" w:rsidRDefault="00402CFD" w14:paraId="791F0750" w14:textId="77777777">
      <w:pPr>
        <w:ind w:firstLine="0"/>
      </w:pPr>
      <w:r>
        <w:separator/>
      </w:r>
    </w:p>
  </w:footnote>
  <w:footnote w:type="continuationSeparator" w:id="0">
    <w:p w:rsidR="00402CFD" w:rsidP="009F7FCE" w:rsidRDefault="00402CFD" w14:paraId="6107440E" w14:textId="77777777">
      <w:pPr>
        <w:ind w:firstLine="0"/>
      </w:pPr>
      <w:r>
        <w:continuationSeparator/>
      </w:r>
    </w:p>
  </w:footnote>
  <w:footnote w:type="continuationNotice" w:id="1">
    <w:p w:rsidR="00402CFD" w:rsidRDefault="00402CFD" w14:paraId="71F966AB" w14:textId="77777777">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9B2539" w:rsidP="00F321B4" w:rsidRDefault="009B2539" w14:paraId="32F5493B" w14:textId="77777777">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48C5" w:rsidP="002D48C5" w:rsidRDefault="002D48C5" w14:paraId="3A1BD437" w14:textId="77777777">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1" w15:restartNumberingAfterBreak="0">
    <w:nsid w:val="441D592B"/>
    <w:multiLevelType w:val="hybridMultilevel"/>
    <w:tmpl w:val="264C80E4"/>
    <w:lvl w:ilvl="0" w:tplc="3E1E586E">
      <w:start w:val="1"/>
      <w:numFmt w:val="bullet"/>
      <w:lvlText w:val=""/>
      <w:lvlJc w:val="left"/>
      <w:pPr>
        <w:ind w:left="1440" w:hanging="360"/>
      </w:pPr>
      <w:rPr>
        <w:rFonts w:ascii="Symbol" w:hAnsi="Symbol"/>
      </w:rPr>
    </w:lvl>
    <w:lvl w:ilvl="1" w:tplc="DC344606">
      <w:start w:val="1"/>
      <w:numFmt w:val="bullet"/>
      <w:lvlText w:val=""/>
      <w:lvlJc w:val="left"/>
      <w:pPr>
        <w:ind w:left="1440" w:hanging="360"/>
      </w:pPr>
      <w:rPr>
        <w:rFonts w:ascii="Symbol" w:hAnsi="Symbol"/>
      </w:rPr>
    </w:lvl>
    <w:lvl w:ilvl="2" w:tplc="A112AB48">
      <w:start w:val="1"/>
      <w:numFmt w:val="bullet"/>
      <w:lvlText w:val=""/>
      <w:lvlJc w:val="left"/>
      <w:pPr>
        <w:ind w:left="1440" w:hanging="360"/>
      </w:pPr>
      <w:rPr>
        <w:rFonts w:ascii="Symbol" w:hAnsi="Symbol"/>
      </w:rPr>
    </w:lvl>
    <w:lvl w:ilvl="3" w:tplc="712E5794">
      <w:start w:val="1"/>
      <w:numFmt w:val="bullet"/>
      <w:lvlText w:val=""/>
      <w:lvlJc w:val="left"/>
      <w:pPr>
        <w:ind w:left="1440" w:hanging="360"/>
      </w:pPr>
      <w:rPr>
        <w:rFonts w:ascii="Symbol" w:hAnsi="Symbol"/>
      </w:rPr>
    </w:lvl>
    <w:lvl w:ilvl="4" w:tplc="5EDEE168">
      <w:start w:val="1"/>
      <w:numFmt w:val="bullet"/>
      <w:lvlText w:val=""/>
      <w:lvlJc w:val="left"/>
      <w:pPr>
        <w:ind w:left="1440" w:hanging="360"/>
      </w:pPr>
      <w:rPr>
        <w:rFonts w:ascii="Symbol" w:hAnsi="Symbol"/>
      </w:rPr>
    </w:lvl>
    <w:lvl w:ilvl="5" w:tplc="F294D5DE">
      <w:start w:val="1"/>
      <w:numFmt w:val="bullet"/>
      <w:lvlText w:val=""/>
      <w:lvlJc w:val="left"/>
      <w:pPr>
        <w:ind w:left="1440" w:hanging="360"/>
      </w:pPr>
      <w:rPr>
        <w:rFonts w:ascii="Symbol" w:hAnsi="Symbol"/>
      </w:rPr>
    </w:lvl>
    <w:lvl w:ilvl="6" w:tplc="53A8ED08">
      <w:start w:val="1"/>
      <w:numFmt w:val="bullet"/>
      <w:lvlText w:val=""/>
      <w:lvlJc w:val="left"/>
      <w:pPr>
        <w:ind w:left="1440" w:hanging="360"/>
      </w:pPr>
      <w:rPr>
        <w:rFonts w:ascii="Symbol" w:hAnsi="Symbol"/>
      </w:rPr>
    </w:lvl>
    <w:lvl w:ilvl="7" w:tplc="0D0850DC">
      <w:start w:val="1"/>
      <w:numFmt w:val="bullet"/>
      <w:lvlText w:val=""/>
      <w:lvlJc w:val="left"/>
      <w:pPr>
        <w:ind w:left="1440" w:hanging="360"/>
      </w:pPr>
      <w:rPr>
        <w:rFonts w:ascii="Symbol" w:hAnsi="Symbol"/>
      </w:rPr>
    </w:lvl>
    <w:lvl w:ilvl="8" w:tplc="6BE22F9A">
      <w:start w:val="1"/>
      <w:numFmt w:val="bullet"/>
      <w:lvlText w:val=""/>
      <w:lvlJc w:val="left"/>
      <w:pPr>
        <w:ind w:left="1440" w:hanging="360"/>
      </w:pPr>
      <w:rPr>
        <w:rFonts w:ascii="Symbol" w:hAnsi="Symbol"/>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hint="default" w:ascii="Times New Roman" w:hAnsi="Times New Roman" w:cs="Times New Roman"/>
      </w:rPr>
    </w:lvl>
    <w:lvl w:ilvl="1">
      <w:start w:val="1"/>
      <w:numFmt w:val="bullet"/>
      <w:lvlText w:val=""/>
      <w:lvlJc w:val="left"/>
      <w:pPr>
        <w:tabs>
          <w:tab w:val="num" w:pos="454"/>
        </w:tabs>
        <w:ind w:left="454" w:hanging="227"/>
      </w:pPr>
      <w:rPr>
        <w:rFonts w:hint="default" w:ascii="Symbol" w:hAnsi="Symbol"/>
      </w:rPr>
    </w:lvl>
    <w:lvl w:ilvl="2">
      <w:start w:val="1"/>
      <w:numFmt w:val="bullet"/>
      <w:lvlText w:val="○"/>
      <w:lvlJc w:val="left"/>
      <w:pPr>
        <w:tabs>
          <w:tab w:val="num" w:pos="680"/>
        </w:tabs>
        <w:ind w:left="680" w:hanging="226"/>
      </w:pPr>
      <w:rPr>
        <w:rFonts w:hint="default" w:ascii="Times New Roman" w:hAnsi="Times New Roman" w:cs="Times New Roman"/>
      </w:rPr>
    </w:lvl>
    <w:lvl w:ilvl="3">
      <w:start w:val="1"/>
      <w:numFmt w:val="bullet"/>
      <w:lvlText w:val="■"/>
      <w:lvlJc w:val="left"/>
      <w:pPr>
        <w:tabs>
          <w:tab w:val="num" w:pos="907"/>
        </w:tabs>
        <w:ind w:left="907" w:hanging="227"/>
      </w:pPr>
      <w:rPr>
        <w:rFonts w:hint="default" w:ascii="Times New Roman" w:hAnsi="Times New Roman" w:cs="Times New Roman"/>
      </w:rPr>
    </w:lvl>
    <w:lvl w:ilvl="4">
      <w:start w:val="1"/>
      <w:numFmt w:val="bullet"/>
      <w:lvlText w:val="○"/>
      <w:lvlJc w:val="left"/>
      <w:pPr>
        <w:tabs>
          <w:tab w:val="num" w:pos="1134"/>
        </w:tabs>
        <w:ind w:left="1134" w:hanging="227"/>
      </w:pPr>
      <w:rPr>
        <w:rFonts w:hint="default" w:ascii="Times New Roman" w:hAnsi="Times New Roman" w:cs="Times New Roman"/>
      </w:rPr>
    </w:lvl>
    <w:lvl w:ilvl="5">
      <w:start w:val="1"/>
      <w:numFmt w:val="bullet"/>
      <w:lvlText w:val="■"/>
      <w:lvlJc w:val="left"/>
      <w:pPr>
        <w:tabs>
          <w:tab w:val="num" w:pos="1361"/>
        </w:tabs>
        <w:ind w:left="1361" w:hanging="227"/>
      </w:pPr>
      <w:rPr>
        <w:rFonts w:hint="default" w:ascii="Times New Roman" w:hAnsi="Times New Roman" w:cs="Times New Roman"/>
      </w:rPr>
    </w:lvl>
    <w:lvl w:ilvl="6">
      <w:start w:val="1"/>
      <w:numFmt w:val="bullet"/>
      <w:lvlText w:val=""/>
      <w:lvlJc w:val="left"/>
      <w:pPr>
        <w:tabs>
          <w:tab w:val="num" w:pos="1588"/>
        </w:tabs>
        <w:ind w:left="1588" w:hanging="227"/>
      </w:pPr>
      <w:rPr>
        <w:rFonts w:hint="default" w:ascii="Symbol" w:hAnsi="Symbol"/>
      </w:rPr>
    </w:lvl>
    <w:lvl w:ilvl="7">
      <w:start w:val="1"/>
      <w:numFmt w:val="bullet"/>
      <w:lvlText w:val="○"/>
      <w:lvlJc w:val="left"/>
      <w:pPr>
        <w:tabs>
          <w:tab w:val="num" w:pos="1814"/>
        </w:tabs>
        <w:ind w:left="1814" w:hanging="226"/>
      </w:pPr>
      <w:rPr>
        <w:rFonts w:hint="default" w:ascii="Times New Roman" w:hAnsi="Times New Roman" w:cs="Times New Roman"/>
      </w:rPr>
    </w:lvl>
    <w:lvl w:ilvl="8">
      <w:start w:val="1"/>
      <w:numFmt w:val="bullet"/>
      <w:lvlText w:val="■"/>
      <w:lvlJc w:val="left"/>
      <w:pPr>
        <w:tabs>
          <w:tab w:val="num" w:pos="2041"/>
        </w:tabs>
        <w:ind w:left="2041" w:hanging="227"/>
      </w:pPr>
      <w:rPr>
        <w:rFonts w:hint="default" w:ascii="Times New Roman" w:hAnsi="Times New Roman" w:cs="Times New Roman"/>
      </w:rPr>
    </w:lvl>
  </w:abstractNum>
  <w:abstractNum w:abstractNumId="3" w15:restartNumberingAfterBreak="0">
    <w:nsid w:val="7738779A"/>
    <w:multiLevelType w:val="multilevel"/>
    <w:tmpl w:val="04B2674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hint="default" w:ascii="Times New Roman" w:hAnsi="Times New Roman"/>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5A30729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3378"/>
        </w:tabs>
        <w:ind w:left="3378" w:hanging="360"/>
      </w:pPr>
      <w:rPr>
        <w:rFonts w:hint="default"/>
      </w:rPr>
    </w:lvl>
    <w:lvl w:ilvl="2">
      <w:start w:val="1"/>
      <w:numFmt w:val="lowerRoman"/>
      <w:lvlText w:val="%3."/>
      <w:lvlJc w:val="right"/>
      <w:pPr>
        <w:tabs>
          <w:tab w:val="num" w:pos="4098"/>
        </w:tabs>
        <w:ind w:left="4098" w:hanging="180"/>
      </w:pPr>
      <w:rPr>
        <w:rFonts w:hint="default"/>
      </w:rPr>
    </w:lvl>
    <w:lvl w:ilvl="3">
      <w:start w:val="1"/>
      <w:numFmt w:val="decimal"/>
      <w:lvlText w:val="%4."/>
      <w:lvlJc w:val="left"/>
      <w:pPr>
        <w:tabs>
          <w:tab w:val="num" w:pos="4818"/>
        </w:tabs>
        <w:ind w:left="4818" w:hanging="360"/>
      </w:pPr>
      <w:rPr>
        <w:rFonts w:hint="default"/>
      </w:rPr>
    </w:lvl>
    <w:lvl w:ilvl="4">
      <w:start w:val="1"/>
      <w:numFmt w:val="lowerLetter"/>
      <w:lvlText w:val="%5."/>
      <w:lvlJc w:val="left"/>
      <w:pPr>
        <w:tabs>
          <w:tab w:val="num" w:pos="5538"/>
        </w:tabs>
        <w:ind w:left="5538" w:hanging="360"/>
      </w:pPr>
      <w:rPr>
        <w:rFonts w:hint="default"/>
      </w:rPr>
    </w:lvl>
    <w:lvl w:ilvl="5">
      <w:start w:val="1"/>
      <w:numFmt w:val="lowerRoman"/>
      <w:lvlText w:val="%6."/>
      <w:lvlJc w:val="right"/>
      <w:pPr>
        <w:tabs>
          <w:tab w:val="num" w:pos="6258"/>
        </w:tabs>
        <w:ind w:left="6258" w:hanging="180"/>
      </w:pPr>
      <w:rPr>
        <w:rFonts w:hint="default"/>
      </w:rPr>
    </w:lvl>
    <w:lvl w:ilvl="6">
      <w:start w:val="1"/>
      <w:numFmt w:val="decimal"/>
      <w:lvlText w:val="%7."/>
      <w:lvlJc w:val="left"/>
      <w:pPr>
        <w:tabs>
          <w:tab w:val="num" w:pos="6978"/>
        </w:tabs>
        <w:ind w:left="6978" w:hanging="360"/>
      </w:pPr>
      <w:rPr>
        <w:rFonts w:hint="default"/>
      </w:rPr>
    </w:lvl>
    <w:lvl w:ilvl="7">
      <w:start w:val="1"/>
      <w:numFmt w:val="lowerLetter"/>
      <w:lvlText w:val="%8."/>
      <w:lvlJc w:val="left"/>
      <w:pPr>
        <w:tabs>
          <w:tab w:val="num" w:pos="7698"/>
        </w:tabs>
        <w:ind w:left="7698" w:hanging="360"/>
      </w:pPr>
      <w:rPr>
        <w:rFonts w:hint="default"/>
      </w:rPr>
    </w:lvl>
    <w:lvl w:ilvl="8">
      <w:start w:val="1"/>
      <w:numFmt w:val="lowerRoman"/>
      <w:lvlText w:val="%9."/>
      <w:lvlJc w:val="right"/>
      <w:pPr>
        <w:tabs>
          <w:tab w:val="num" w:pos="8418"/>
        </w:tabs>
        <w:ind w:left="8418" w:hanging="180"/>
      </w:pPr>
      <w:rPr>
        <w:rFonts w:hint="default"/>
      </w:rPr>
    </w:lvl>
  </w:abstractNum>
  <w:num w:numId="1" w16cid:durableId="1285381829">
    <w:abstractNumId w:val="0"/>
  </w:num>
  <w:num w:numId="2" w16cid:durableId="1235240724">
    <w:abstractNumId w:val="0"/>
  </w:num>
  <w:num w:numId="3" w16cid:durableId="2094887689">
    <w:abstractNumId w:val="2"/>
  </w:num>
  <w:num w:numId="4" w16cid:durableId="1490710728">
    <w:abstractNumId w:val="2"/>
  </w:num>
  <w:num w:numId="5" w16cid:durableId="255947521">
    <w:abstractNumId w:val="4"/>
  </w:num>
  <w:num w:numId="6" w16cid:durableId="630785362">
    <w:abstractNumId w:val="4"/>
  </w:num>
  <w:num w:numId="7" w16cid:durableId="1984115231">
    <w:abstractNumId w:val="3"/>
    <w:lvlOverride w:ilvl="1">
      <w:lvl w:ilvl="1">
        <w:start w:val="1"/>
        <w:numFmt w:val="decimal"/>
        <w:pStyle w:val="heading2"/>
        <w:lvlText w:val="%1.%2"/>
        <w:lvlJc w:val="left"/>
        <w:pPr>
          <w:tabs>
            <w:tab w:val="num" w:pos="567"/>
          </w:tabs>
          <w:ind w:left="567" w:hanging="567"/>
        </w:pPr>
        <w:rPr>
          <w:rFonts w:hint="default"/>
          <w:color w:val="auto"/>
        </w:rPr>
      </w:lvl>
    </w:lvlOverride>
  </w:num>
  <w:num w:numId="8" w16cid:durableId="434710922">
    <w:abstractNumId w:val="5"/>
  </w:num>
  <w:num w:numId="9" w16cid:durableId="214003933">
    <w:abstractNumId w:val="5"/>
  </w:num>
  <w:num w:numId="10" w16cid:durableId="1715352527">
    <w:abstractNumId w:val="3"/>
  </w:num>
  <w:num w:numId="11" w16cid:durableId="7295949">
    <w:abstractNumId w:val="1"/>
  </w:num>
  <w:numIdMacAtCleanup w:val="4"/>
</w:numbering>
</file>

<file path=word/people.xml><?xml version="1.0" encoding="utf-8"?>
<w15:people xmlns:mc="http://schemas.openxmlformats.org/markup-compatibility/2006" xmlns:w15="http://schemas.microsoft.com/office/word/2012/wordml" mc:Ignorable="w15"/>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val="false"/>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53"/>
    <w:rsid w:val="00006977"/>
    <w:rsid w:val="0001161A"/>
    <w:rsid w:val="000177A8"/>
    <w:rsid w:val="00017C1C"/>
    <w:rsid w:val="00020EDD"/>
    <w:rsid w:val="000218EE"/>
    <w:rsid w:val="00022F7A"/>
    <w:rsid w:val="00030365"/>
    <w:rsid w:val="00034E8A"/>
    <w:rsid w:val="00040546"/>
    <w:rsid w:val="0004244D"/>
    <w:rsid w:val="00042BDF"/>
    <w:rsid w:val="000457D1"/>
    <w:rsid w:val="0006703E"/>
    <w:rsid w:val="000726C2"/>
    <w:rsid w:val="00074D4F"/>
    <w:rsid w:val="00076659"/>
    <w:rsid w:val="00076F1A"/>
    <w:rsid w:val="00077D53"/>
    <w:rsid w:val="00077F36"/>
    <w:rsid w:val="00080EC9"/>
    <w:rsid w:val="00082FE0"/>
    <w:rsid w:val="00083781"/>
    <w:rsid w:val="00087C73"/>
    <w:rsid w:val="000939F8"/>
    <w:rsid w:val="00094C9C"/>
    <w:rsid w:val="000960E3"/>
    <w:rsid w:val="00097BD5"/>
    <w:rsid w:val="000A1C42"/>
    <w:rsid w:val="000A3941"/>
    <w:rsid w:val="000A76FC"/>
    <w:rsid w:val="000B4425"/>
    <w:rsid w:val="000B4486"/>
    <w:rsid w:val="000B599F"/>
    <w:rsid w:val="000B7A26"/>
    <w:rsid w:val="000B7E07"/>
    <w:rsid w:val="000C0D05"/>
    <w:rsid w:val="000C37F1"/>
    <w:rsid w:val="000E1CDB"/>
    <w:rsid w:val="000E5C19"/>
    <w:rsid w:val="000F36C2"/>
    <w:rsid w:val="000F74DB"/>
    <w:rsid w:val="00100532"/>
    <w:rsid w:val="00101022"/>
    <w:rsid w:val="00107D26"/>
    <w:rsid w:val="0012085A"/>
    <w:rsid w:val="00124C51"/>
    <w:rsid w:val="001267B3"/>
    <w:rsid w:val="0013296E"/>
    <w:rsid w:val="00141E40"/>
    <w:rsid w:val="001423C2"/>
    <w:rsid w:val="0014742E"/>
    <w:rsid w:val="001532D9"/>
    <w:rsid w:val="001560D1"/>
    <w:rsid w:val="00161E09"/>
    <w:rsid w:val="00165AF7"/>
    <w:rsid w:val="00175563"/>
    <w:rsid w:val="00175CBD"/>
    <w:rsid w:val="001760CB"/>
    <w:rsid w:val="00184E40"/>
    <w:rsid w:val="00185E15"/>
    <w:rsid w:val="001908E4"/>
    <w:rsid w:val="00192969"/>
    <w:rsid w:val="00192C99"/>
    <w:rsid w:val="00192DA1"/>
    <w:rsid w:val="001935E3"/>
    <w:rsid w:val="00194590"/>
    <w:rsid w:val="00196B4F"/>
    <w:rsid w:val="00197462"/>
    <w:rsid w:val="001A02F0"/>
    <w:rsid w:val="001A168B"/>
    <w:rsid w:val="001A3D33"/>
    <w:rsid w:val="001B280C"/>
    <w:rsid w:val="001B2993"/>
    <w:rsid w:val="001B3587"/>
    <w:rsid w:val="001B382B"/>
    <w:rsid w:val="001B62FF"/>
    <w:rsid w:val="001C1B56"/>
    <w:rsid w:val="001C1DE4"/>
    <w:rsid w:val="001D215C"/>
    <w:rsid w:val="001D258D"/>
    <w:rsid w:val="001D354F"/>
    <w:rsid w:val="001D411C"/>
    <w:rsid w:val="001D5517"/>
    <w:rsid w:val="001D7958"/>
    <w:rsid w:val="001E2E9D"/>
    <w:rsid w:val="001E5A8A"/>
    <w:rsid w:val="001E5BE3"/>
    <w:rsid w:val="001F682C"/>
    <w:rsid w:val="001F7357"/>
    <w:rsid w:val="00211135"/>
    <w:rsid w:val="00222286"/>
    <w:rsid w:val="0022747D"/>
    <w:rsid w:val="00232008"/>
    <w:rsid w:val="00234617"/>
    <w:rsid w:val="002378D1"/>
    <w:rsid w:val="00247444"/>
    <w:rsid w:val="00255EAD"/>
    <w:rsid w:val="00260419"/>
    <w:rsid w:val="002641A4"/>
    <w:rsid w:val="0026428A"/>
    <w:rsid w:val="0026471C"/>
    <w:rsid w:val="002650C9"/>
    <w:rsid w:val="0026724C"/>
    <w:rsid w:val="0026728B"/>
    <w:rsid w:val="002728E3"/>
    <w:rsid w:val="00273363"/>
    <w:rsid w:val="0027607D"/>
    <w:rsid w:val="00282EC9"/>
    <w:rsid w:val="00290404"/>
    <w:rsid w:val="002952F5"/>
    <w:rsid w:val="0029625D"/>
    <w:rsid w:val="002A0272"/>
    <w:rsid w:val="002A05B3"/>
    <w:rsid w:val="002A168E"/>
    <w:rsid w:val="002A258E"/>
    <w:rsid w:val="002A60F3"/>
    <w:rsid w:val="002B044F"/>
    <w:rsid w:val="002B1CC8"/>
    <w:rsid w:val="002B435E"/>
    <w:rsid w:val="002C71D8"/>
    <w:rsid w:val="002D1915"/>
    <w:rsid w:val="002D48C5"/>
    <w:rsid w:val="002E0DFF"/>
    <w:rsid w:val="002E17ED"/>
    <w:rsid w:val="002E3734"/>
    <w:rsid w:val="002F1E30"/>
    <w:rsid w:val="003054EA"/>
    <w:rsid w:val="0031407F"/>
    <w:rsid w:val="00315795"/>
    <w:rsid w:val="00322ACA"/>
    <w:rsid w:val="00322B6A"/>
    <w:rsid w:val="00326CB4"/>
    <w:rsid w:val="00330C88"/>
    <w:rsid w:val="00333969"/>
    <w:rsid w:val="00341BF8"/>
    <w:rsid w:val="00341F99"/>
    <w:rsid w:val="00345847"/>
    <w:rsid w:val="003459F7"/>
    <w:rsid w:val="00355602"/>
    <w:rsid w:val="00357AE8"/>
    <w:rsid w:val="00360F0F"/>
    <w:rsid w:val="003648F5"/>
    <w:rsid w:val="003728E3"/>
    <w:rsid w:val="00373DBB"/>
    <w:rsid w:val="00375172"/>
    <w:rsid w:val="00383C76"/>
    <w:rsid w:val="0039080E"/>
    <w:rsid w:val="00391FB9"/>
    <w:rsid w:val="003A3430"/>
    <w:rsid w:val="003B094A"/>
    <w:rsid w:val="003B2E8B"/>
    <w:rsid w:val="003B6A16"/>
    <w:rsid w:val="003C0CAE"/>
    <w:rsid w:val="003C20E7"/>
    <w:rsid w:val="003C5E3A"/>
    <w:rsid w:val="003C6420"/>
    <w:rsid w:val="003D0B39"/>
    <w:rsid w:val="003D0CBF"/>
    <w:rsid w:val="003D2ECD"/>
    <w:rsid w:val="003E10CE"/>
    <w:rsid w:val="003E26D8"/>
    <w:rsid w:val="003E2E36"/>
    <w:rsid w:val="003E7EE6"/>
    <w:rsid w:val="003F1FE7"/>
    <w:rsid w:val="003F22DC"/>
    <w:rsid w:val="003F4C1B"/>
    <w:rsid w:val="0040203B"/>
    <w:rsid w:val="00402CFD"/>
    <w:rsid w:val="00403815"/>
    <w:rsid w:val="00403B78"/>
    <w:rsid w:val="00404230"/>
    <w:rsid w:val="0041038D"/>
    <w:rsid w:val="00414BA8"/>
    <w:rsid w:val="00416B30"/>
    <w:rsid w:val="00426A75"/>
    <w:rsid w:val="00431B43"/>
    <w:rsid w:val="004332B5"/>
    <w:rsid w:val="004340DB"/>
    <w:rsid w:val="0044126B"/>
    <w:rsid w:val="00443C5C"/>
    <w:rsid w:val="004457CB"/>
    <w:rsid w:val="00446114"/>
    <w:rsid w:val="00446219"/>
    <w:rsid w:val="004465BC"/>
    <w:rsid w:val="0045110C"/>
    <w:rsid w:val="00455088"/>
    <w:rsid w:val="00457022"/>
    <w:rsid w:val="00457402"/>
    <w:rsid w:val="0046405A"/>
    <w:rsid w:val="00465055"/>
    <w:rsid w:val="004654FD"/>
    <w:rsid w:val="00472B9B"/>
    <w:rsid w:val="00472F1B"/>
    <w:rsid w:val="0047451D"/>
    <w:rsid w:val="00476E93"/>
    <w:rsid w:val="00477880"/>
    <w:rsid w:val="00484E0D"/>
    <w:rsid w:val="00491719"/>
    <w:rsid w:val="00497B82"/>
    <w:rsid w:val="004A0644"/>
    <w:rsid w:val="004A2B12"/>
    <w:rsid w:val="004A3A01"/>
    <w:rsid w:val="004B1880"/>
    <w:rsid w:val="004C370E"/>
    <w:rsid w:val="004C6BB3"/>
    <w:rsid w:val="004E1DAE"/>
    <w:rsid w:val="004E3C4D"/>
    <w:rsid w:val="004E63D4"/>
    <w:rsid w:val="004E6834"/>
    <w:rsid w:val="004E7374"/>
    <w:rsid w:val="004F11CB"/>
    <w:rsid w:val="004F71F9"/>
    <w:rsid w:val="00503761"/>
    <w:rsid w:val="0051602B"/>
    <w:rsid w:val="00516C60"/>
    <w:rsid w:val="005244CA"/>
    <w:rsid w:val="00535D0B"/>
    <w:rsid w:val="00541C71"/>
    <w:rsid w:val="00541DD7"/>
    <w:rsid w:val="00542BDA"/>
    <w:rsid w:val="00554C15"/>
    <w:rsid w:val="00561AA3"/>
    <w:rsid w:val="005713BD"/>
    <w:rsid w:val="005719AC"/>
    <w:rsid w:val="005750C6"/>
    <w:rsid w:val="00576491"/>
    <w:rsid w:val="0058192F"/>
    <w:rsid w:val="005940A8"/>
    <w:rsid w:val="00594706"/>
    <w:rsid w:val="00596D1E"/>
    <w:rsid w:val="005A3657"/>
    <w:rsid w:val="005B24BA"/>
    <w:rsid w:val="005B4F5C"/>
    <w:rsid w:val="005B56FB"/>
    <w:rsid w:val="005B6C8A"/>
    <w:rsid w:val="005C066F"/>
    <w:rsid w:val="005C094B"/>
    <w:rsid w:val="005C3918"/>
    <w:rsid w:val="005D2632"/>
    <w:rsid w:val="005D2E20"/>
    <w:rsid w:val="005D4242"/>
    <w:rsid w:val="005D5EB1"/>
    <w:rsid w:val="005D6F55"/>
    <w:rsid w:val="005D75BD"/>
    <w:rsid w:val="005E0DDC"/>
    <w:rsid w:val="005E1E83"/>
    <w:rsid w:val="005E358F"/>
    <w:rsid w:val="005E5115"/>
    <w:rsid w:val="005E7201"/>
    <w:rsid w:val="005F1769"/>
    <w:rsid w:val="005F4706"/>
    <w:rsid w:val="00601EF6"/>
    <w:rsid w:val="00606206"/>
    <w:rsid w:val="00607BC6"/>
    <w:rsid w:val="00611B6F"/>
    <w:rsid w:val="0061378A"/>
    <w:rsid w:val="00613FAD"/>
    <w:rsid w:val="00625A67"/>
    <w:rsid w:val="00625B05"/>
    <w:rsid w:val="006300B3"/>
    <w:rsid w:val="0063162C"/>
    <w:rsid w:val="00634765"/>
    <w:rsid w:val="00637788"/>
    <w:rsid w:val="00637E96"/>
    <w:rsid w:val="00645C49"/>
    <w:rsid w:val="006468E6"/>
    <w:rsid w:val="0065258E"/>
    <w:rsid w:val="00653381"/>
    <w:rsid w:val="006562CD"/>
    <w:rsid w:val="0065731D"/>
    <w:rsid w:val="00660334"/>
    <w:rsid w:val="00660959"/>
    <w:rsid w:val="00665767"/>
    <w:rsid w:val="00673158"/>
    <w:rsid w:val="006777DB"/>
    <w:rsid w:val="00680173"/>
    <w:rsid w:val="00681694"/>
    <w:rsid w:val="0068446D"/>
    <w:rsid w:val="0069161F"/>
    <w:rsid w:val="0069522B"/>
    <w:rsid w:val="006967C7"/>
    <w:rsid w:val="006A0809"/>
    <w:rsid w:val="006A784B"/>
    <w:rsid w:val="006B54F6"/>
    <w:rsid w:val="006B5AC4"/>
    <w:rsid w:val="006D6299"/>
    <w:rsid w:val="006E4787"/>
    <w:rsid w:val="006E5502"/>
    <w:rsid w:val="006E66F8"/>
    <w:rsid w:val="006F06C8"/>
    <w:rsid w:val="006F2175"/>
    <w:rsid w:val="006F6776"/>
    <w:rsid w:val="006F71D6"/>
    <w:rsid w:val="00700941"/>
    <w:rsid w:val="00701DD9"/>
    <w:rsid w:val="007021E5"/>
    <w:rsid w:val="00702522"/>
    <w:rsid w:val="00702BB0"/>
    <w:rsid w:val="0071673C"/>
    <w:rsid w:val="00721453"/>
    <w:rsid w:val="007249C4"/>
    <w:rsid w:val="00745D28"/>
    <w:rsid w:val="007503CB"/>
    <w:rsid w:val="00752665"/>
    <w:rsid w:val="00753DCC"/>
    <w:rsid w:val="00760620"/>
    <w:rsid w:val="007621E9"/>
    <w:rsid w:val="00763B06"/>
    <w:rsid w:val="007644E7"/>
    <w:rsid w:val="00765973"/>
    <w:rsid w:val="00766AAA"/>
    <w:rsid w:val="00777497"/>
    <w:rsid w:val="007834C5"/>
    <w:rsid w:val="00783527"/>
    <w:rsid w:val="00785A1F"/>
    <w:rsid w:val="007878EA"/>
    <w:rsid w:val="00792769"/>
    <w:rsid w:val="00793356"/>
    <w:rsid w:val="00793419"/>
    <w:rsid w:val="00797C85"/>
    <w:rsid w:val="007A1EAF"/>
    <w:rsid w:val="007A35EF"/>
    <w:rsid w:val="007B1571"/>
    <w:rsid w:val="007B5BCB"/>
    <w:rsid w:val="007C0C0F"/>
    <w:rsid w:val="007C1EC8"/>
    <w:rsid w:val="007C6B72"/>
    <w:rsid w:val="007C759B"/>
    <w:rsid w:val="007D0673"/>
    <w:rsid w:val="007D1097"/>
    <w:rsid w:val="007D6711"/>
    <w:rsid w:val="007E4428"/>
    <w:rsid w:val="007E6B24"/>
    <w:rsid w:val="007F293D"/>
    <w:rsid w:val="007F31FF"/>
    <w:rsid w:val="007F4990"/>
    <w:rsid w:val="008004AE"/>
    <w:rsid w:val="008027BF"/>
    <w:rsid w:val="008038B3"/>
    <w:rsid w:val="0080779F"/>
    <w:rsid w:val="0081013A"/>
    <w:rsid w:val="00810E3B"/>
    <w:rsid w:val="0081771D"/>
    <w:rsid w:val="00820883"/>
    <w:rsid w:val="00822871"/>
    <w:rsid w:val="00824E99"/>
    <w:rsid w:val="00827C1E"/>
    <w:rsid w:val="00832A1A"/>
    <w:rsid w:val="00840EE3"/>
    <w:rsid w:val="00841487"/>
    <w:rsid w:val="00842293"/>
    <w:rsid w:val="00843795"/>
    <w:rsid w:val="008465D1"/>
    <w:rsid w:val="0084747A"/>
    <w:rsid w:val="00847E5B"/>
    <w:rsid w:val="00853761"/>
    <w:rsid w:val="0085572F"/>
    <w:rsid w:val="008557C4"/>
    <w:rsid w:val="0085724E"/>
    <w:rsid w:val="008614DA"/>
    <w:rsid w:val="00863014"/>
    <w:rsid w:val="008716FB"/>
    <w:rsid w:val="008760A3"/>
    <w:rsid w:val="00876903"/>
    <w:rsid w:val="008777A4"/>
    <w:rsid w:val="00881B0E"/>
    <w:rsid w:val="00882931"/>
    <w:rsid w:val="008847AF"/>
    <w:rsid w:val="0088584D"/>
    <w:rsid w:val="008869CC"/>
    <w:rsid w:val="00886E16"/>
    <w:rsid w:val="00894308"/>
    <w:rsid w:val="008A18FE"/>
    <w:rsid w:val="008A3DA8"/>
    <w:rsid w:val="008B342F"/>
    <w:rsid w:val="008B77BD"/>
    <w:rsid w:val="008C0ABF"/>
    <w:rsid w:val="008C1155"/>
    <w:rsid w:val="008C592C"/>
    <w:rsid w:val="008E2CE4"/>
    <w:rsid w:val="008E62C5"/>
    <w:rsid w:val="008E7089"/>
    <w:rsid w:val="008E70D8"/>
    <w:rsid w:val="008F0B71"/>
    <w:rsid w:val="008F1E79"/>
    <w:rsid w:val="008F2B29"/>
    <w:rsid w:val="008F2D4C"/>
    <w:rsid w:val="008F6F7C"/>
    <w:rsid w:val="00902EEA"/>
    <w:rsid w:val="00905403"/>
    <w:rsid w:val="00905A4B"/>
    <w:rsid w:val="00907677"/>
    <w:rsid w:val="00910C5B"/>
    <w:rsid w:val="009122E1"/>
    <w:rsid w:val="00915087"/>
    <w:rsid w:val="00916EA1"/>
    <w:rsid w:val="00921D52"/>
    <w:rsid w:val="00926317"/>
    <w:rsid w:val="00926E84"/>
    <w:rsid w:val="00930BA2"/>
    <w:rsid w:val="00932BC8"/>
    <w:rsid w:val="00933172"/>
    <w:rsid w:val="00937D27"/>
    <w:rsid w:val="00941E19"/>
    <w:rsid w:val="00943FBF"/>
    <w:rsid w:val="009462D1"/>
    <w:rsid w:val="00947769"/>
    <w:rsid w:val="00951BEB"/>
    <w:rsid w:val="00952CFB"/>
    <w:rsid w:val="0095343E"/>
    <w:rsid w:val="00960AF0"/>
    <w:rsid w:val="00971D2C"/>
    <w:rsid w:val="00984CC8"/>
    <w:rsid w:val="00985629"/>
    <w:rsid w:val="00986A76"/>
    <w:rsid w:val="00986E22"/>
    <w:rsid w:val="009930E4"/>
    <w:rsid w:val="00996C26"/>
    <w:rsid w:val="009A1939"/>
    <w:rsid w:val="009A7DC7"/>
    <w:rsid w:val="009B2539"/>
    <w:rsid w:val="009B3AD9"/>
    <w:rsid w:val="009B79F2"/>
    <w:rsid w:val="009C5F05"/>
    <w:rsid w:val="009C6DBE"/>
    <w:rsid w:val="009C7F42"/>
    <w:rsid w:val="009D3BE4"/>
    <w:rsid w:val="009D4A9C"/>
    <w:rsid w:val="009D5685"/>
    <w:rsid w:val="009D68A3"/>
    <w:rsid w:val="009D744D"/>
    <w:rsid w:val="009D7466"/>
    <w:rsid w:val="009E2124"/>
    <w:rsid w:val="009E525C"/>
    <w:rsid w:val="009E5CAC"/>
    <w:rsid w:val="009F0D30"/>
    <w:rsid w:val="009F2FB8"/>
    <w:rsid w:val="009F3445"/>
    <w:rsid w:val="009F7FCE"/>
    <w:rsid w:val="00A034C1"/>
    <w:rsid w:val="00A04DBE"/>
    <w:rsid w:val="00A061A7"/>
    <w:rsid w:val="00A16977"/>
    <w:rsid w:val="00A22EA8"/>
    <w:rsid w:val="00A257D7"/>
    <w:rsid w:val="00A27F7A"/>
    <w:rsid w:val="00A309E5"/>
    <w:rsid w:val="00A353AF"/>
    <w:rsid w:val="00A4287F"/>
    <w:rsid w:val="00A4315B"/>
    <w:rsid w:val="00A45A9D"/>
    <w:rsid w:val="00A5119A"/>
    <w:rsid w:val="00A51C5E"/>
    <w:rsid w:val="00A53B32"/>
    <w:rsid w:val="00A5708A"/>
    <w:rsid w:val="00A61156"/>
    <w:rsid w:val="00A66048"/>
    <w:rsid w:val="00A66317"/>
    <w:rsid w:val="00A740EC"/>
    <w:rsid w:val="00A81C66"/>
    <w:rsid w:val="00A82A2E"/>
    <w:rsid w:val="00A84133"/>
    <w:rsid w:val="00A964C4"/>
    <w:rsid w:val="00A96798"/>
    <w:rsid w:val="00AA0EBD"/>
    <w:rsid w:val="00AA4B09"/>
    <w:rsid w:val="00AA65EE"/>
    <w:rsid w:val="00AB079B"/>
    <w:rsid w:val="00AB1F60"/>
    <w:rsid w:val="00AC2BB6"/>
    <w:rsid w:val="00AC74D8"/>
    <w:rsid w:val="00AC7EF3"/>
    <w:rsid w:val="00AD22E4"/>
    <w:rsid w:val="00AD4995"/>
    <w:rsid w:val="00AD5A2C"/>
    <w:rsid w:val="00AD6194"/>
    <w:rsid w:val="00AD71D7"/>
    <w:rsid w:val="00AF0731"/>
    <w:rsid w:val="00B00761"/>
    <w:rsid w:val="00B02AB9"/>
    <w:rsid w:val="00B0495B"/>
    <w:rsid w:val="00B04B4F"/>
    <w:rsid w:val="00B06C50"/>
    <w:rsid w:val="00B07CF4"/>
    <w:rsid w:val="00B10C2B"/>
    <w:rsid w:val="00B11D9E"/>
    <w:rsid w:val="00B129AD"/>
    <w:rsid w:val="00B21E89"/>
    <w:rsid w:val="00B23481"/>
    <w:rsid w:val="00B24966"/>
    <w:rsid w:val="00B276F8"/>
    <w:rsid w:val="00B2784D"/>
    <w:rsid w:val="00B35B0F"/>
    <w:rsid w:val="00B36143"/>
    <w:rsid w:val="00B363C2"/>
    <w:rsid w:val="00B43AF8"/>
    <w:rsid w:val="00B44DEA"/>
    <w:rsid w:val="00B45CC3"/>
    <w:rsid w:val="00B50714"/>
    <w:rsid w:val="00B56B60"/>
    <w:rsid w:val="00B57F1F"/>
    <w:rsid w:val="00B6035B"/>
    <w:rsid w:val="00B63CC3"/>
    <w:rsid w:val="00B661DF"/>
    <w:rsid w:val="00B66963"/>
    <w:rsid w:val="00B676CF"/>
    <w:rsid w:val="00B67E2D"/>
    <w:rsid w:val="00B72DE7"/>
    <w:rsid w:val="00B73F2C"/>
    <w:rsid w:val="00B86808"/>
    <w:rsid w:val="00B94A71"/>
    <w:rsid w:val="00BA1947"/>
    <w:rsid w:val="00BA3011"/>
    <w:rsid w:val="00BA4B51"/>
    <w:rsid w:val="00BA5256"/>
    <w:rsid w:val="00BA6524"/>
    <w:rsid w:val="00BB1314"/>
    <w:rsid w:val="00BB22E3"/>
    <w:rsid w:val="00BB46D6"/>
    <w:rsid w:val="00BB4EE7"/>
    <w:rsid w:val="00BC44F1"/>
    <w:rsid w:val="00BC580D"/>
    <w:rsid w:val="00BE5C09"/>
    <w:rsid w:val="00BE5DEE"/>
    <w:rsid w:val="00BE60EE"/>
    <w:rsid w:val="00BF018F"/>
    <w:rsid w:val="00BF0E76"/>
    <w:rsid w:val="00BF4B3E"/>
    <w:rsid w:val="00BF545A"/>
    <w:rsid w:val="00BF598E"/>
    <w:rsid w:val="00C00A66"/>
    <w:rsid w:val="00C012A7"/>
    <w:rsid w:val="00C03644"/>
    <w:rsid w:val="00C11545"/>
    <w:rsid w:val="00C144E5"/>
    <w:rsid w:val="00C14C04"/>
    <w:rsid w:val="00C15BDD"/>
    <w:rsid w:val="00C22DE2"/>
    <w:rsid w:val="00C3013B"/>
    <w:rsid w:val="00C31098"/>
    <w:rsid w:val="00C318BB"/>
    <w:rsid w:val="00C31A2B"/>
    <w:rsid w:val="00C35BC7"/>
    <w:rsid w:val="00C43248"/>
    <w:rsid w:val="00C440BA"/>
    <w:rsid w:val="00C44EC7"/>
    <w:rsid w:val="00C577C5"/>
    <w:rsid w:val="00C57F94"/>
    <w:rsid w:val="00C65DCA"/>
    <w:rsid w:val="00C72BF5"/>
    <w:rsid w:val="00C74167"/>
    <w:rsid w:val="00C74D6E"/>
    <w:rsid w:val="00C856B2"/>
    <w:rsid w:val="00C86582"/>
    <w:rsid w:val="00C90A1D"/>
    <w:rsid w:val="00C90EFB"/>
    <w:rsid w:val="00C95488"/>
    <w:rsid w:val="00CA3D65"/>
    <w:rsid w:val="00CB0E78"/>
    <w:rsid w:val="00CB1142"/>
    <w:rsid w:val="00CB3F48"/>
    <w:rsid w:val="00CB3FB5"/>
    <w:rsid w:val="00CB4D2B"/>
    <w:rsid w:val="00CC2615"/>
    <w:rsid w:val="00CC6715"/>
    <w:rsid w:val="00CD015F"/>
    <w:rsid w:val="00CD0EE0"/>
    <w:rsid w:val="00CD0FDC"/>
    <w:rsid w:val="00CD3D09"/>
    <w:rsid w:val="00CD5ED2"/>
    <w:rsid w:val="00CE0171"/>
    <w:rsid w:val="00CE16F9"/>
    <w:rsid w:val="00CE3002"/>
    <w:rsid w:val="00CE345E"/>
    <w:rsid w:val="00CF12A1"/>
    <w:rsid w:val="00CF385E"/>
    <w:rsid w:val="00CF47BE"/>
    <w:rsid w:val="00CF4E8F"/>
    <w:rsid w:val="00CF71F3"/>
    <w:rsid w:val="00D024E8"/>
    <w:rsid w:val="00D03AA9"/>
    <w:rsid w:val="00D12389"/>
    <w:rsid w:val="00D13210"/>
    <w:rsid w:val="00D157A8"/>
    <w:rsid w:val="00D16C9E"/>
    <w:rsid w:val="00D17285"/>
    <w:rsid w:val="00D2032F"/>
    <w:rsid w:val="00D2050E"/>
    <w:rsid w:val="00D20D14"/>
    <w:rsid w:val="00D23D64"/>
    <w:rsid w:val="00D25104"/>
    <w:rsid w:val="00D277E4"/>
    <w:rsid w:val="00D30DBC"/>
    <w:rsid w:val="00D32494"/>
    <w:rsid w:val="00D328B9"/>
    <w:rsid w:val="00D32E0C"/>
    <w:rsid w:val="00D330CD"/>
    <w:rsid w:val="00D34140"/>
    <w:rsid w:val="00D40C85"/>
    <w:rsid w:val="00D41DD1"/>
    <w:rsid w:val="00D42E2B"/>
    <w:rsid w:val="00D44A97"/>
    <w:rsid w:val="00D50279"/>
    <w:rsid w:val="00D50445"/>
    <w:rsid w:val="00D5054D"/>
    <w:rsid w:val="00D51A20"/>
    <w:rsid w:val="00D55476"/>
    <w:rsid w:val="00D62047"/>
    <w:rsid w:val="00D64D9A"/>
    <w:rsid w:val="00D70BDE"/>
    <w:rsid w:val="00D72516"/>
    <w:rsid w:val="00D73E8C"/>
    <w:rsid w:val="00D74ADF"/>
    <w:rsid w:val="00D76268"/>
    <w:rsid w:val="00D76A89"/>
    <w:rsid w:val="00D8582A"/>
    <w:rsid w:val="00D8673B"/>
    <w:rsid w:val="00D92C42"/>
    <w:rsid w:val="00DA25B5"/>
    <w:rsid w:val="00DA68C4"/>
    <w:rsid w:val="00DA6C37"/>
    <w:rsid w:val="00DA7369"/>
    <w:rsid w:val="00DB3837"/>
    <w:rsid w:val="00DB3E3B"/>
    <w:rsid w:val="00DB5F2A"/>
    <w:rsid w:val="00DC20AA"/>
    <w:rsid w:val="00DC24A1"/>
    <w:rsid w:val="00DC285E"/>
    <w:rsid w:val="00DC2CA9"/>
    <w:rsid w:val="00DC43A1"/>
    <w:rsid w:val="00DC540D"/>
    <w:rsid w:val="00DC7643"/>
    <w:rsid w:val="00DD0D13"/>
    <w:rsid w:val="00DD4433"/>
    <w:rsid w:val="00DE297D"/>
    <w:rsid w:val="00DE39AB"/>
    <w:rsid w:val="00DE4385"/>
    <w:rsid w:val="00DE4DF3"/>
    <w:rsid w:val="00DF4594"/>
    <w:rsid w:val="00DF5A6C"/>
    <w:rsid w:val="00E10902"/>
    <w:rsid w:val="00E1675C"/>
    <w:rsid w:val="00E32D25"/>
    <w:rsid w:val="00E33EF6"/>
    <w:rsid w:val="00E356AA"/>
    <w:rsid w:val="00E4500C"/>
    <w:rsid w:val="00E47929"/>
    <w:rsid w:val="00E50D34"/>
    <w:rsid w:val="00E52879"/>
    <w:rsid w:val="00E52F80"/>
    <w:rsid w:val="00E54649"/>
    <w:rsid w:val="00E5541F"/>
    <w:rsid w:val="00E603C7"/>
    <w:rsid w:val="00E61776"/>
    <w:rsid w:val="00E63567"/>
    <w:rsid w:val="00E639FE"/>
    <w:rsid w:val="00E66C3E"/>
    <w:rsid w:val="00E77A79"/>
    <w:rsid w:val="00E8397F"/>
    <w:rsid w:val="00E859C4"/>
    <w:rsid w:val="00E8624C"/>
    <w:rsid w:val="00E92117"/>
    <w:rsid w:val="00E94154"/>
    <w:rsid w:val="00EA1223"/>
    <w:rsid w:val="00EA3481"/>
    <w:rsid w:val="00EA6800"/>
    <w:rsid w:val="00EB2472"/>
    <w:rsid w:val="00EB5BB9"/>
    <w:rsid w:val="00EC3406"/>
    <w:rsid w:val="00EC494C"/>
    <w:rsid w:val="00EC5501"/>
    <w:rsid w:val="00EC6CE8"/>
    <w:rsid w:val="00EC6F2A"/>
    <w:rsid w:val="00ED0F5D"/>
    <w:rsid w:val="00ED16AF"/>
    <w:rsid w:val="00ED3854"/>
    <w:rsid w:val="00ED6268"/>
    <w:rsid w:val="00ED76AE"/>
    <w:rsid w:val="00EF32AF"/>
    <w:rsid w:val="00EF3F9F"/>
    <w:rsid w:val="00F0074C"/>
    <w:rsid w:val="00F07952"/>
    <w:rsid w:val="00F125C4"/>
    <w:rsid w:val="00F1330C"/>
    <w:rsid w:val="00F150F0"/>
    <w:rsid w:val="00F16D13"/>
    <w:rsid w:val="00F242AD"/>
    <w:rsid w:val="00F26DE2"/>
    <w:rsid w:val="00F30454"/>
    <w:rsid w:val="00F321B4"/>
    <w:rsid w:val="00F33EDC"/>
    <w:rsid w:val="00F35315"/>
    <w:rsid w:val="00F3662A"/>
    <w:rsid w:val="00F4020B"/>
    <w:rsid w:val="00F40787"/>
    <w:rsid w:val="00F41DDF"/>
    <w:rsid w:val="00F43714"/>
    <w:rsid w:val="00F45419"/>
    <w:rsid w:val="00F470D6"/>
    <w:rsid w:val="00F567DC"/>
    <w:rsid w:val="00F61337"/>
    <w:rsid w:val="00F63C4A"/>
    <w:rsid w:val="00F720DE"/>
    <w:rsid w:val="00F77B29"/>
    <w:rsid w:val="00F81C8F"/>
    <w:rsid w:val="00F92D89"/>
    <w:rsid w:val="00FA1B39"/>
    <w:rsid w:val="00FA21C9"/>
    <w:rsid w:val="00FA470B"/>
    <w:rsid w:val="00FA521C"/>
    <w:rsid w:val="00FB0A7F"/>
    <w:rsid w:val="00FB47A9"/>
    <w:rsid w:val="00FB56D6"/>
    <w:rsid w:val="00FC022F"/>
    <w:rsid w:val="00FC540D"/>
    <w:rsid w:val="00FC769B"/>
    <w:rsid w:val="00FC7D8E"/>
    <w:rsid w:val="00FD0E01"/>
    <w:rsid w:val="00FD1213"/>
    <w:rsid w:val="00FD233A"/>
    <w:rsid w:val="00FD5713"/>
    <w:rsid w:val="00FD7D8F"/>
    <w:rsid w:val="00FE4745"/>
    <w:rsid w:val="00FE4A53"/>
    <w:rsid w:val="00FE7DD5"/>
    <w:rsid w:val="00FF170C"/>
    <w:rsid w:val="00FF2CC6"/>
    <w:rsid w:val="00FF6694"/>
    <w:rsid w:val="073D985A"/>
    <w:rsid w:val="1B1DF8F9"/>
    <w:rsid w:val="1F2FF778"/>
    <w:rsid w:val="2DCD8A03"/>
    <w:rsid w:val="3285A98A"/>
    <w:rsid w:val="59E2A4DB"/>
    <w:rsid w:val="5B7E753C"/>
  </w:rsids>
  <m:mathPr>
    <m:mathFont m:val="Cambria Math"/>
    <m:brkBin m:val="before"/>
    <m:brkBinSub m:val="--"/>
    <m:smallFrac m:val="0"/>
    <m:dispDef/>
    <m:lMargin m:val="0"/>
    <m:rMargin m:val="0"/>
    <m:defJc m:val="centerGroup"/>
    <m:wrapIndent m:val="1440"/>
    <m:intLim m:val="subSup"/>
    <m:naryLim m:val="undOvr"/>
  </m:mathPr>
  <w:themeFontLang w:val="de-DE"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803BF4"/>
  <w15:docId w15:val="{5E0C4FE8-A505-4217-8ADF-808E1C7511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uiPriority="99"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iPriority="99"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99"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NoList"/>
    <w:pPr>
      <w:numPr>
        <w:numId w:val="5"/>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2"/>
      </w:numPr>
      <w:spacing w:before="160" w:after="160"/>
      <w:contextualSpacing/>
    </w:pPr>
  </w:style>
  <w:style w:type="paragraph" w:styleId="dashitem" w:customStyle="1">
    <w:name w:val="dashitem"/>
    <w:basedOn w:val="Normal"/>
    <w:pPr>
      <w:numPr>
        <w:numId w:val="4"/>
      </w:numPr>
      <w:spacing w:before="160" w:after="160"/>
      <w:contextualSpacing/>
    </w:pPr>
  </w:style>
  <w:style w:type="character" w:styleId="e-mail" w:customStyle="1">
    <w:name w:val="e-mail"/>
    <w:basedOn w:val="DefaultParagraphFont"/>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styleId="heading1" w:customStyle="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styleId="heading2" w:customStyle="1">
    <w:name w:val="heading2"/>
    <w:basedOn w:val="Normal"/>
    <w:next w:val="p1a"/>
    <w:qFormat/>
    <w:pPr>
      <w:keepNext/>
      <w:keepLines/>
      <w:numPr>
        <w:ilvl w:val="1"/>
        <w:numId w:val="7"/>
      </w:numPr>
      <w:suppressAutoHyphens/>
      <w:spacing w:before="360" w:after="160"/>
      <w:jc w:val="left"/>
      <w:outlineLvl w:val="1"/>
    </w:pPr>
    <w:rPr>
      <w:b/>
    </w:rPr>
  </w:style>
  <w:style w:type="character" w:styleId="heading30" w:customStyle="1">
    <w:name w:val="heading3"/>
    <w:basedOn w:val="DefaultParagraphFont"/>
    <w:rPr>
      <w:b/>
    </w:rPr>
  </w:style>
  <w:style w:type="character" w:styleId="heading40" w:customStyle="1">
    <w:name w:val="heading4"/>
    <w:basedOn w:val="DefaultParagraphFont"/>
    <w:rPr>
      <w:i/>
    </w:rPr>
  </w:style>
  <w:style w:type="numbering" w:styleId="headings" w:customStyle="1">
    <w:name w:val="headings"/>
    <w:basedOn w:val="arabnumitem"/>
    <w:pPr>
      <w:numPr>
        <w:numId w:val="10"/>
      </w:numPr>
    </w:pPr>
  </w:style>
  <w:style w:type="character" w:styleId="Hyperlink">
    <w:name w:val="Hyperlink"/>
    <w:basedOn w:val="DefaultParagraphFont"/>
    <w:semiHidden/>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NoList"/>
    <w:pPr>
      <w:numPr>
        <w:numId w:val="1"/>
      </w:numPr>
    </w:pPr>
  </w:style>
  <w:style w:type="numbering" w:styleId="itemization2" w:customStyle="1">
    <w:name w:val="itemization2"/>
    <w:basedOn w:val="NoList"/>
    <w:pPr>
      <w:numPr>
        <w:numId w:val="3"/>
      </w:numPr>
    </w:pPr>
  </w:style>
  <w:style w:type="paragraph" w:styleId="keywords" w:customStyle="1">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styleId="numitem" w:customStyle="1">
    <w:name w:val="numitem"/>
    <w:basedOn w:val="Normal"/>
    <w:pPr>
      <w:numPr>
        <w:numId w:val="6"/>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rsid w:val="00273363"/>
    <w:pPr>
      <w:numPr>
        <w:numId w:val="9"/>
      </w:numPr>
      <w:spacing w:line="220" w:lineRule="atLeast"/>
    </w:pPr>
    <w:rPr>
      <w:sz w:val="18"/>
    </w:rPr>
  </w:style>
  <w:style w:type="numbering" w:styleId="referencelist" w:customStyle="1">
    <w:name w:val="referencelist"/>
    <w:basedOn w:val="NoList"/>
    <w:semiHidden/>
    <w:pPr>
      <w:numPr>
        <w:numId w:val="8"/>
      </w:numPr>
    </w:pPr>
  </w:style>
  <w:style w:type="paragraph" w:styleId="runninghead-left" w:customStyle="1">
    <w:name w:val="running head - left"/>
    <w:basedOn w:val="Normal"/>
    <w:pPr>
      <w:ind w:firstLine="0"/>
      <w:jc w:val="left"/>
    </w:pPr>
    <w:rPr>
      <w:sz w:val="18"/>
      <w:szCs w:val="18"/>
    </w:rPr>
  </w:style>
  <w:style w:type="paragraph" w:styleId="runninghead-right" w:customStyle="1">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DefaultParagraphFont"/>
    <w:rPr>
      <w:rFonts w:ascii="Courier" w:hAnsi="Courier"/>
      <w:noProof/>
    </w:rPr>
  </w:style>
  <w:style w:type="character" w:styleId="ORCID" w:customStyle="1">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w:type="paragraph" w:styleId="ACADIA-Normal" w:customStyle="1">
    <w:name w:val="ACADIA-Normal"/>
    <w:basedOn w:val="Normal"/>
    <w:link w:val="ACADIA-NormalChar"/>
    <w:qFormat/>
    <w:rsid w:val="00CD015F"/>
    <w:pPr>
      <w:widowControl w:val="0"/>
      <w:suppressAutoHyphens/>
      <w:overflowPunct/>
      <w:autoSpaceDE/>
      <w:autoSpaceDN/>
      <w:adjustRightInd/>
      <w:spacing w:after="120" w:line="240" w:lineRule="auto"/>
      <w:ind w:firstLine="0"/>
      <w:textAlignment w:val="auto"/>
    </w:pPr>
    <w:rPr>
      <w:sz w:val="24"/>
      <w:szCs w:val="24"/>
      <w:lang w:eastAsia="zh-CN"/>
    </w:rPr>
  </w:style>
  <w:style w:type="character" w:styleId="ACADIA-NormalChar" w:customStyle="1">
    <w:name w:val="ACADIA-Normal Char"/>
    <w:basedOn w:val="DefaultParagraphFont"/>
    <w:link w:val="ACADIA-Normal"/>
    <w:rsid w:val="00CD015F"/>
    <w:rPr>
      <w:sz w:val="24"/>
      <w:szCs w:val="24"/>
      <w:lang w:eastAsia="zh-CN"/>
    </w:rPr>
  </w:style>
  <w:style w:type="character" w:styleId="CommentReference">
    <w:name w:val="annotation reference"/>
    <w:basedOn w:val="DefaultParagraphFont"/>
    <w:uiPriority w:val="99"/>
    <w:semiHidden/>
    <w:unhideWhenUsed/>
    <w:rsid w:val="00CD015F"/>
    <w:rPr>
      <w:sz w:val="16"/>
      <w:szCs w:val="16"/>
    </w:rPr>
  </w:style>
  <w:style w:type="paragraph" w:styleId="CommentText">
    <w:name w:val="annotation text"/>
    <w:basedOn w:val="Normal"/>
    <w:link w:val="CommentTextChar"/>
    <w:uiPriority w:val="99"/>
    <w:unhideWhenUsed/>
    <w:rsid w:val="00CD015F"/>
    <w:pPr>
      <w:overflowPunct/>
      <w:autoSpaceDE/>
      <w:autoSpaceDN/>
      <w:adjustRightInd/>
      <w:spacing w:after="160" w:line="240" w:lineRule="auto"/>
      <w:ind w:firstLine="0"/>
      <w:jc w:val="left"/>
      <w:textAlignment w:val="auto"/>
    </w:pPr>
    <w:rPr>
      <w:rFonts w:asciiTheme="minorHAnsi" w:hAnsiTheme="minorHAnsi" w:eastAsiaTheme="minorHAnsi" w:cstheme="minorBidi"/>
    </w:rPr>
  </w:style>
  <w:style w:type="character" w:styleId="CommentTextChar" w:customStyle="1">
    <w:name w:val="Comment Text Char"/>
    <w:basedOn w:val="DefaultParagraphFont"/>
    <w:link w:val="CommentText"/>
    <w:uiPriority w:val="99"/>
    <w:rsid w:val="00CD015F"/>
    <w:rPr>
      <w:rFonts w:asciiTheme="minorHAnsi" w:hAnsiTheme="minorHAnsi" w:eastAsiaTheme="minorHAnsi" w:cstheme="minorBidi"/>
    </w:rPr>
  </w:style>
  <w:style w:type="paragraph" w:styleId="ACADIA-HeaderANumbered" w:customStyle="1">
    <w:name w:val="ACADIA-Header A Numbered"/>
    <w:basedOn w:val="Normal"/>
    <w:qFormat/>
    <w:rsid w:val="00CD015F"/>
    <w:pPr>
      <w:keepNext/>
      <w:keepLines/>
      <w:suppressAutoHyphens/>
      <w:overflowPunct/>
      <w:autoSpaceDE/>
      <w:autoSpaceDN/>
      <w:adjustRightInd/>
      <w:spacing w:before="240" w:after="120" w:line="240" w:lineRule="auto"/>
      <w:ind w:left="720" w:hanging="720"/>
      <w:textAlignment w:val="auto"/>
    </w:pPr>
    <w:rPr>
      <w:rFonts w:cs="Arial"/>
      <w:b/>
      <w:sz w:val="24"/>
      <w:szCs w:val="24"/>
      <w:lang w:eastAsia="zh-CN"/>
    </w:rPr>
  </w:style>
  <w:style w:type="character" w:styleId="normaltextrun" w:customStyle="1">
    <w:name w:val="normaltextrun"/>
    <w:basedOn w:val="DefaultParagraphFont"/>
    <w:rsid w:val="0047451D"/>
  </w:style>
  <w:style w:type="paragraph" w:styleId="EndnoteText">
    <w:name w:val="endnote text"/>
    <w:basedOn w:val="Normal"/>
    <w:link w:val="EndnoteTextChar"/>
    <w:semiHidden/>
    <w:unhideWhenUsed/>
    <w:rsid w:val="007E6B24"/>
    <w:pPr>
      <w:spacing w:line="240" w:lineRule="auto"/>
    </w:pPr>
  </w:style>
  <w:style w:type="character" w:styleId="EndnoteTextChar" w:customStyle="1">
    <w:name w:val="Endnote Text Char"/>
    <w:basedOn w:val="DefaultParagraphFont"/>
    <w:link w:val="EndnoteText"/>
    <w:semiHidden/>
    <w:rsid w:val="007E6B24"/>
  </w:style>
  <w:style w:type="character" w:styleId="EndnoteReference">
    <w:name w:val="endnote reference"/>
    <w:basedOn w:val="DefaultParagraphFont"/>
    <w:semiHidden/>
    <w:unhideWhenUsed/>
    <w:rsid w:val="007E6B24"/>
    <w:rPr>
      <w:vertAlign w:val="superscript"/>
    </w:rPr>
  </w:style>
  <w:style w:type="paragraph" w:styleId="NormalWeb">
    <w:name w:val="Normal (Web)"/>
    <w:basedOn w:val="Normal"/>
    <w:uiPriority w:val="99"/>
    <w:semiHidden/>
    <w:unhideWhenUsed/>
    <w:rsid w:val="00971D2C"/>
    <w:pPr>
      <w:overflowPunct/>
      <w:autoSpaceDE/>
      <w:autoSpaceDN/>
      <w:adjustRightInd/>
      <w:spacing w:before="100" w:beforeAutospacing="1" w:after="100" w:afterAutospacing="1" w:line="240" w:lineRule="auto"/>
      <w:ind w:firstLine="0"/>
      <w:jc w:val="left"/>
      <w:textAlignment w:val="auto"/>
    </w:pPr>
    <w:rPr>
      <w:sz w:val="24"/>
      <w:szCs w:val="24"/>
      <w:lang w:val="da-DK" w:eastAsia="da-DK"/>
    </w:rPr>
  </w:style>
  <w:style w:type="paragraph" w:styleId="CommentSubject">
    <w:name w:val="annotation subject"/>
    <w:basedOn w:val="CommentText"/>
    <w:next w:val="CommentText"/>
    <w:link w:val="CommentSubjectChar"/>
    <w:semiHidden/>
    <w:unhideWhenUsed/>
    <w:rsid w:val="00BA4B51"/>
    <w:pPr>
      <w:overflowPunct w:val="0"/>
      <w:autoSpaceDE w:val="0"/>
      <w:autoSpaceDN w:val="0"/>
      <w:adjustRightInd w:val="0"/>
      <w:spacing w:after="0"/>
      <w:ind w:firstLine="227"/>
      <w:jc w:val="both"/>
      <w:textAlignment w:val="baseline"/>
    </w:pPr>
    <w:rPr>
      <w:rFonts w:ascii="Times New Roman" w:hAnsi="Times New Roman" w:eastAsia="Times New Roman" w:cs="Times New Roman"/>
      <w:b/>
      <w:bCs/>
    </w:rPr>
  </w:style>
  <w:style w:type="character" w:styleId="CommentSubjectChar" w:customStyle="1">
    <w:name w:val="Comment Subject Char"/>
    <w:basedOn w:val="CommentTextChar"/>
    <w:link w:val="CommentSubject"/>
    <w:semiHidden/>
    <w:rsid w:val="00BA4B51"/>
    <w:rPr>
      <w:rFonts w:asciiTheme="minorHAnsi" w:hAnsiTheme="minorHAnsi" w:eastAsiaTheme="minorHAnsi" w:cstheme="minorBidi"/>
      <w:b/>
      <w:bCs/>
    </w:rPr>
  </w:style>
  <w:style w:type="paragraph" w:styleId="Revision">
    <w:name w:val="Revision"/>
    <w:hidden/>
    <w:semiHidden/>
    <w:rsid w:val="00BA1947"/>
    <w:pPr>
      <w:spacing w:line="240" w:lineRule="auto"/>
    </w:pPr>
  </w:style>
  <w:style w:type="character" w:styleId="cf01" w:customStyle="1">
    <w:name w:val="cf01"/>
    <w:basedOn w:val="DefaultParagraphFont"/>
    <w:rsid w:val="007D0673"/>
    <w:rPr>
      <w:rFonts w:hint="default" w:ascii="Segoe UI" w:hAnsi="Segoe UI" w:cs="Segoe UI"/>
      <w:color w:val="222222"/>
      <w:sz w:val="18"/>
      <w:szCs w:val="18"/>
      <w:shd w:val="clear" w:color="auto" w:fill="FFFFFF"/>
    </w:rPr>
  </w:style>
  <w:style w:type="character" w:styleId="cf11" w:customStyle="1">
    <w:name w:val="cf11"/>
    <w:basedOn w:val="DefaultParagraphFont"/>
    <w:rsid w:val="007D0673"/>
    <w:rPr>
      <w:rFonts w:hint="default" w:ascii="Segoe UI" w:hAnsi="Segoe UI" w:cs="Segoe UI"/>
      <w:i/>
      <w:iCs/>
      <w:color w:val="222222"/>
      <w:sz w:val="18"/>
      <w:szCs w:val="18"/>
      <w:shd w:val="clear" w:color="auto" w:fill="FFFFFF"/>
    </w:rPr>
  </w:style>
  <w:style w:type="character" w:styleId="cf21" w:customStyle="1">
    <w:name w:val="cf21"/>
    <w:basedOn w:val="DefaultParagraphFont"/>
    <w:rsid w:val="007D0673"/>
    <w:rPr>
      <w:rFonts w:hint="default" w:ascii="Segoe UI" w:hAnsi="Segoe UI" w:cs="Segoe UI"/>
      <w:b/>
      <w:bCs/>
      <w:color w:val="222222"/>
      <w:sz w:val="18"/>
      <w:szCs w:val="18"/>
      <w:shd w:val="clear" w:color="auto" w:fill="FFFFFF"/>
    </w:rPr>
  </w:style>
  <w:style w:type="character" w:styleId="Mention">
    <w:name w:val="Mention"/>
    <w:basedOn w:val="DefaultParagraphFont"/>
    <w:uiPriority w:val="99"/>
    <w:unhideWhenUsed/>
    <w:rsid w:val="0069522B"/>
    <w:rPr>
      <w:color w:val="2B579A"/>
      <w:shd w:val="clear" w:color="auto" w:fill="E1DFDD"/>
    </w:rPr>
  </w:style>
  <w:style w:type="paragraph" w:styleId="ACADIA-HeaderANot-Numbered" w:customStyle="1">
    <w:name w:val="ACADIA-Header A Not-Numbered"/>
    <w:basedOn w:val="Normal"/>
    <w:qFormat/>
    <w:rsid w:val="008B77BD"/>
    <w:pPr>
      <w:keepNext/>
      <w:keepLines/>
      <w:suppressAutoHyphens/>
      <w:overflowPunct/>
      <w:autoSpaceDE/>
      <w:autoSpaceDN/>
      <w:adjustRightInd/>
      <w:spacing w:before="240" w:after="120" w:line="240" w:lineRule="auto"/>
      <w:ind w:firstLine="0"/>
      <w:textAlignment w:val="auto"/>
    </w:pPr>
    <w:rPr>
      <w:rFonts w:cs="Arial"/>
      <w:b/>
      <w:sz w:val="24"/>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840735">
      <w:bodyDiv w:val="1"/>
      <w:marLeft w:val="0"/>
      <w:marRight w:val="0"/>
      <w:marTop w:val="0"/>
      <w:marBottom w:val="0"/>
      <w:divBdr>
        <w:top w:val="none" w:sz="0" w:space="0" w:color="auto"/>
        <w:left w:val="none" w:sz="0" w:space="0" w:color="auto"/>
        <w:bottom w:val="none" w:sz="0" w:space="0" w:color="auto"/>
        <w:right w:val="none" w:sz="0" w:space="0" w:color="auto"/>
      </w:divBdr>
      <w:divsChild>
        <w:div w:id="1605265175">
          <w:marLeft w:val="480"/>
          <w:marRight w:val="0"/>
          <w:marTop w:val="0"/>
          <w:marBottom w:val="0"/>
          <w:divBdr>
            <w:top w:val="none" w:sz="0" w:space="0" w:color="auto"/>
            <w:left w:val="none" w:sz="0" w:space="0" w:color="auto"/>
            <w:bottom w:val="none" w:sz="0" w:space="0" w:color="auto"/>
            <w:right w:val="none" w:sz="0" w:space="0" w:color="auto"/>
          </w:divBdr>
          <w:divsChild>
            <w:div w:id="432482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674745">
      <w:bodyDiv w:val="1"/>
      <w:marLeft w:val="0"/>
      <w:marRight w:val="0"/>
      <w:marTop w:val="0"/>
      <w:marBottom w:val="0"/>
      <w:divBdr>
        <w:top w:val="none" w:sz="0" w:space="0" w:color="auto"/>
        <w:left w:val="none" w:sz="0" w:space="0" w:color="auto"/>
        <w:bottom w:val="none" w:sz="0" w:space="0" w:color="auto"/>
        <w:right w:val="none" w:sz="0" w:space="0" w:color="auto"/>
      </w:divBdr>
      <w:divsChild>
        <w:div w:id="1010793331">
          <w:marLeft w:val="480"/>
          <w:marRight w:val="0"/>
          <w:marTop w:val="0"/>
          <w:marBottom w:val="0"/>
          <w:divBdr>
            <w:top w:val="none" w:sz="0" w:space="0" w:color="auto"/>
            <w:left w:val="none" w:sz="0" w:space="0" w:color="auto"/>
            <w:bottom w:val="none" w:sz="0" w:space="0" w:color="auto"/>
            <w:right w:val="none" w:sz="0" w:space="0" w:color="auto"/>
          </w:divBdr>
          <w:divsChild>
            <w:div w:id="10320689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503412">
      <w:bodyDiv w:val="1"/>
      <w:marLeft w:val="0"/>
      <w:marRight w:val="0"/>
      <w:marTop w:val="0"/>
      <w:marBottom w:val="0"/>
      <w:divBdr>
        <w:top w:val="none" w:sz="0" w:space="0" w:color="auto"/>
        <w:left w:val="none" w:sz="0" w:space="0" w:color="auto"/>
        <w:bottom w:val="none" w:sz="0" w:space="0" w:color="auto"/>
        <w:right w:val="none" w:sz="0" w:space="0" w:color="auto"/>
      </w:divBdr>
    </w:div>
    <w:div w:id="2029023773">
      <w:bodyDiv w:val="1"/>
      <w:marLeft w:val="0"/>
      <w:marRight w:val="0"/>
      <w:marTop w:val="0"/>
      <w:marBottom w:val="0"/>
      <w:divBdr>
        <w:top w:val="none" w:sz="0" w:space="0" w:color="auto"/>
        <w:left w:val="none" w:sz="0" w:space="0" w:color="auto"/>
        <w:bottom w:val="none" w:sz="0" w:space="0" w:color="auto"/>
        <w:right w:val="none" w:sz="0" w:space="0" w:color="auto"/>
      </w:divBdr>
      <w:divsChild>
        <w:div w:id="934097827">
          <w:marLeft w:val="-72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microsoft.com/office/2016/09/relationships/commentsIds" Target="commentsIds.xml" Id="rId13" /><Relationship Type="http://schemas.openxmlformats.org/officeDocument/2006/relationships/image" Target="media/image4.png" Id="rId18" /><Relationship Type="http://schemas.openxmlformats.org/officeDocument/2006/relationships/fontTable" Target="fontTable.xml" Id="rId26" /><Relationship Type="http://schemas.openxmlformats.org/officeDocument/2006/relationships/customXml" Target="../customXml/item3.xml" Id="rId3" /><Relationship Type="http://schemas.openxmlformats.org/officeDocument/2006/relationships/image" Target="media/image7.jpeg" Id="rId21" /><Relationship Type="http://schemas.openxmlformats.org/officeDocument/2006/relationships/settings" Target="settings.xml" Id="rId7" /><Relationship Type="http://schemas.microsoft.com/office/2011/relationships/commentsExtended" Target="commentsExtended.xml" Id="rId12" /><Relationship Type="http://schemas.openxmlformats.org/officeDocument/2006/relationships/image" Target="media/image3.png" Id="rId17" /><Relationship Type="http://schemas.openxmlformats.org/officeDocument/2006/relationships/header" Target="header2.xml" Id="rId25" /><Relationship Type="http://schemas.openxmlformats.org/officeDocument/2006/relationships/customXml" Target="../customXml/item2.xml" Id="rId2" /><Relationship Type="http://schemas.openxmlformats.org/officeDocument/2006/relationships/image" Target="media/image2.png" Id="rId16" /><Relationship Type="http://schemas.openxmlformats.org/officeDocument/2006/relationships/image" Target="media/image6.jpeg" Id="rId20" /><Relationship Type="http://schemas.openxmlformats.org/officeDocument/2006/relationships/customXml" Target="../customXml/item1.xml" Id="rId1" /><Relationship Type="http://schemas.openxmlformats.org/officeDocument/2006/relationships/styles" Target="styles.xml" Id="rId6" /><Relationship Type="http://schemas.openxmlformats.org/officeDocument/2006/relationships/header" Target="header1.xml" Id="rId24" /><Relationship Type="http://schemas.openxmlformats.org/officeDocument/2006/relationships/numbering" Target="numbering.xml" Id="rId5" /><Relationship Type="http://schemas.openxmlformats.org/officeDocument/2006/relationships/image" Target="media/image1.png" Id="rId15" /><Relationship Type="http://schemas.openxmlformats.org/officeDocument/2006/relationships/hyperlink" Target="https://doi.org/10.1016/B978-0-12-819661-8.00012-3" TargetMode="External" Id="rId23" /><Relationship Type="http://schemas.openxmlformats.org/officeDocument/2006/relationships/theme" Target="theme/theme1.xml" Id="rId28" /><Relationship Type="http://schemas.openxmlformats.org/officeDocument/2006/relationships/endnotes" Target="endnotes.xml" Id="rId10" /><Relationship Type="http://schemas.openxmlformats.org/officeDocument/2006/relationships/image" Target="media/image5.png" Id="rId19" /><Relationship Type="http://schemas.openxmlformats.org/officeDocument/2006/relationships/customXml" Target="../customXml/item4.xml" Id="rId4" /><Relationship Type="http://schemas.openxmlformats.org/officeDocument/2006/relationships/footnotes" Target="footnotes.xml" Id="rId9" /><Relationship Type="http://schemas.openxmlformats.org/officeDocument/2006/relationships/image" Target="media/image8.jpeg" Id="rId22" /><Relationship Type="http://schemas.microsoft.com/office/2011/relationships/people" Target="people.xml" Id="rId27"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E0C39AC21DDA4A4397E3FEEC6DFE7F66" ma:contentTypeVersion="17" ma:contentTypeDescription="Create a new document." ma:contentTypeScope="" ma:versionID="cc5b4b0d4a2ae22f8ecef4179ecba7e7">
  <xsd:schema xmlns:xsd="http://www.w3.org/2001/XMLSchema" xmlns:xs="http://www.w3.org/2001/XMLSchema" xmlns:p="http://schemas.microsoft.com/office/2006/metadata/properties" xmlns:ns2="d038cc4f-2e14-4aa9-8331-4a12e798fa43" xmlns:ns3="dfd4172c-b389-4c36-8d9d-97955fc99b79" targetNamespace="http://schemas.microsoft.com/office/2006/metadata/properties" ma:root="true" ma:fieldsID="cb065ee7857f9a6757a7518562c3c21b" ns2:_="" ns3:_="">
    <xsd:import namespace="d038cc4f-2e14-4aa9-8331-4a12e798fa43"/>
    <xsd:import namespace="dfd4172c-b389-4c36-8d9d-97955fc99b79"/>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3:SharedWithUsers" minOccurs="0"/>
                <xsd:element ref="ns3:SharedWithDetails" minOccurs="0"/>
                <xsd:element ref="ns2:MediaServiceDateTaken" minOccurs="0"/>
                <xsd:element ref="ns2:MediaLengthInSeconds" minOccurs="0"/>
                <xsd:element ref="ns2:MediaServiceLocation"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038cc4f-2e14-4aa9-8331-4a12e798fa4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4bddb19a-c839-440f-bb75-d2596afd4517"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DateTaken" ma:index="20" nillable="true" ma:displayName="MediaServiceDateTaken" ma:hidden="true" ma:internalName="MediaServiceDateTaken" ma:readOnly="true">
      <xsd:simpleType>
        <xsd:restriction base="dms:Text"/>
      </xsd:simpleType>
    </xsd:element>
    <xsd:element name="MediaLengthInSeconds" ma:index="21" nillable="true" ma:displayName="MediaLengthInSeconds" ma:hidden="true" ma:internalName="MediaLengthInSeconds" ma:readOnly="true">
      <xsd:simpleType>
        <xsd:restriction base="dms:Unknown"/>
      </xsd:simpleType>
    </xsd:element>
    <xsd:element name="MediaServiceLocation" ma:index="22" nillable="true" ma:displayName="Location" ma:indexed="true" ma:internalName="MediaServiceLocation" ma:readOnly="true">
      <xsd:simpleType>
        <xsd:restriction base="dms:Text"/>
      </xsd:simple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MediaServiceSearchProperties" ma:index="24"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dfd4172c-b389-4c36-8d9d-97955fc99b79"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73cd1c68-fee9-4ced-b8b0-1fa5988a65c4}" ma:internalName="TaxCatchAll" ma:showField="CatchAllData" ma:web="dfd4172c-b389-4c36-8d9d-97955fc99b79">
      <xsd:complexType>
        <xsd:complexContent>
          <xsd:extension base="dms:MultiChoiceLookup">
            <xsd:sequence>
              <xsd:element name="Value" type="dms:Lookup" maxOccurs="unbounded" minOccurs="0" nillable="true"/>
            </xsd:sequence>
          </xsd:extension>
        </xsd:complexContent>
      </xsd:complexType>
    </xsd:element>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dfd4172c-b389-4c36-8d9d-97955fc99b79" xsi:nil="true"/>
    <lcf76f155ced4ddcb4097134ff3c332f xmlns="d038cc4f-2e14-4aa9-8331-4a12e798fa43">
      <Terms xmlns="http://schemas.microsoft.com/office/infopath/2007/PartnerControls"/>
    </lcf76f155ced4ddcb4097134ff3c332f>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3DAAF9E-EBD1-4092-AC39-ACF96BDCE948}">
  <ds:schemaRefs>
    <ds:schemaRef ds:uri="http://schemas.openxmlformats.org/officeDocument/2006/bibliography"/>
  </ds:schemaRefs>
</ds:datastoreItem>
</file>

<file path=customXml/itemProps2.xml><?xml version="1.0" encoding="utf-8"?>
<ds:datastoreItem xmlns:ds="http://schemas.openxmlformats.org/officeDocument/2006/customXml" ds:itemID="{8DAAB3BA-4583-406A-B8D6-3110982FC646}"/>
</file>

<file path=customXml/itemProps3.xml><?xml version="1.0" encoding="utf-8"?>
<ds:datastoreItem xmlns:ds="http://schemas.openxmlformats.org/officeDocument/2006/customXml" ds:itemID="{E7E477B9-A086-461E-AE7C-D678888054DB}">
  <ds:schemaRefs>
    <ds:schemaRef ds:uri="http://schemas.microsoft.com/office/2006/metadata/properties"/>
    <ds:schemaRef ds:uri="http://schemas.microsoft.com/office/infopath/2007/PartnerControls"/>
    <ds:schemaRef ds:uri="dfd4172c-b389-4c36-8d9d-97955fc99b79"/>
    <ds:schemaRef ds:uri="d038cc4f-2e14-4aa9-8331-4a12e798fa43"/>
  </ds:schemaRefs>
</ds:datastoreItem>
</file>

<file path=customXml/itemProps4.xml><?xml version="1.0" encoding="utf-8"?>
<ds:datastoreItem xmlns:ds="http://schemas.openxmlformats.org/officeDocument/2006/customXml" ds:itemID="{C6F9FEA2-E368-4266-9880-30CB37FA8645}">
  <ds:schemaRefs>
    <ds:schemaRef ds:uri="http://schemas.microsoft.com/sharepoint/v3/contenttype/forms"/>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dataspect IT-Services, Neckargemuend, Germany</ap:Company>
  <ap:SharedDoc>false</ap:SharedDoc>
  <ap:HyperlinksChanged>false</ap:HyperlinksChanged>
  <ap:AppVersion>16.0000</ap:AppVersion>
  <ap:LinksUpToDate>false</ap:LinksUpToDate>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Formats and macros for Springer Lecture Notes</dc:description>
  <cp:lastModifiedBy>Paul Nicholas</cp:lastModifiedBy>
  <cp:revision>4</cp:revision>
  <cp:lastPrinted>2023-10-16T06:15:00Z</cp:lastPrinted>
  <dcterms:created xsi:type="dcterms:W3CDTF">2024-03-02T17:40:00Z</dcterms:created>
  <dcterms:modified xsi:type="dcterms:W3CDTF">2024-03-04T04:37:43Z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zotero-version="6.0.27"&gt;&lt;session id="tK82j6tl"/&gt;&lt;style id="http://www.zotero.org/styles/chicago-note-bibliography" locale="en-US" hasBibliography="1" bibliographyStyleHasBeenSet="0"/&gt;&lt;prefs&gt;&lt;pref name="fieldType" value="Field"/&gt;&lt;pre</vt:lpwstr>
  </property>
  <property fmtid="{D5CDD505-2E9C-101B-9397-08002B2CF9AE}" pid="3" name="ZOTERO_PREF_2">
    <vt:lpwstr>f name="automaticJournalAbbreviations" value="true"/&gt;&lt;pref name="noteType" value="2"/&gt;&lt;/prefs&gt;&lt;/data&gt;</vt:lpwstr>
  </property>
  <property fmtid="{D5CDD505-2E9C-101B-9397-08002B2CF9AE}" pid="4" name="ContentTypeId">
    <vt:lpwstr>0x010100E0C39AC21DDA4A4397E3FEEC6DFE7F66</vt:lpwstr>
  </property>
  <property fmtid="{D5CDD505-2E9C-101B-9397-08002B2CF9AE}" pid="5" name="MediaServiceImageTags">
    <vt:lpwstr/>
  </property>
</Properties>
</file>