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AF238" w14:textId="77777777" w:rsidR="00D71AD9" w:rsidRPr="00D71AD9" w:rsidRDefault="00D71AD9" w:rsidP="00D71AD9">
      <w:pPr>
        <w:shd w:val="clear" w:color="auto" w:fill="FFFFFF"/>
        <w:spacing w:after="264" w:line="240" w:lineRule="auto"/>
        <w:outlineLvl w:val="2"/>
        <w:rPr>
          <w:rFonts w:ascii="Arial" w:eastAsia="Times New Roman" w:hAnsi="Arial" w:cs="Arial"/>
          <w:b/>
          <w:bCs/>
          <w:color w:val="333333"/>
          <w:sz w:val="39"/>
          <w:szCs w:val="39"/>
        </w:rPr>
      </w:pPr>
      <w:r w:rsidRPr="00D71AD9">
        <w:rPr>
          <w:rFonts w:ascii="Arial" w:eastAsia="Times New Roman" w:hAnsi="Arial" w:cs="Arial"/>
          <w:b/>
          <w:bCs/>
          <w:color w:val="D0103A"/>
          <w:sz w:val="39"/>
          <w:szCs w:val="39"/>
        </w:rPr>
        <w:t>Blended Learning Option</w:t>
      </w:r>
    </w:p>
    <w:p w14:paraId="458B1DEB"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The Current Good Manufacturing Practice, Hazard Analysis, and Risk-based Preventive Controls for Human Food regulation (referred to as the Preventive Controls for Human Food regulation) is intended to ensure safe manufacturing/processing, packing and holding of food products for human consumption in the United States.  Food imported into the United States must meet the same laws and regulations as food produced in the United States.</w:t>
      </w:r>
    </w:p>
    <w:p w14:paraId="05079678"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The Preventive Controls for Human Food regulation is intended to ensure safe manufacturing, processing, packing and holding of food products for human consumption in the United States. The regulation requires that certain activities must be completed by a “preventive controls qualified individual”.  These activities include:</w:t>
      </w:r>
    </w:p>
    <w:p w14:paraId="0F2421C2" w14:textId="77777777" w:rsidR="00D71AD9" w:rsidRPr="00D71AD9" w:rsidRDefault="00D71AD9" w:rsidP="00D71AD9">
      <w:pPr>
        <w:numPr>
          <w:ilvl w:val="0"/>
          <w:numId w:val="1"/>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preparation of the Food Safety Plan,</w:t>
      </w:r>
    </w:p>
    <w:p w14:paraId="782FD0BC" w14:textId="77777777" w:rsidR="00D71AD9" w:rsidRPr="00D71AD9" w:rsidRDefault="00D71AD9" w:rsidP="00D71AD9">
      <w:pPr>
        <w:numPr>
          <w:ilvl w:val="0"/>
          <w:numId w:val="1"/>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validation of the preventive controls,</w:t>
      </w:r>
    </w:p>
    <w:p w14:paraId="5D67C484" w14:textId="77777777" w:rsidR="00D71AD9" w:rsidRPr="00D71AD9" w:rsidRDefault="00D71AD9" w:rsidP="00D71AD9">
      <w:pPr>
        <w:numPr>
          <w:ilvl w:val="0"/>
          <w:numId w:val="1"/>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records review,</w:t>
      </w:r>
    </w:p>
    <w:p w14:paraId="70EADE7B" w14:textId="77777777" w:rsidR="00D71AD9" w:rsidRPr="00D71AD9" w:rsidRDefault="00D71AD9" w:rsidP="00D71AD9">
      <w:pPr>
        <w:numPr>
          <w:ilvl w:val="0"/>
          <w:numId w:val="1"/>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reanalysis of the Food Safety Plan, and</w:t>
      </w:r>
    </w:p>
    <w:p w14:paraId="7D660F6A" w14:textId="77777777" w:rsidR="00D71AD9" w:rsidRPr="00D71AD9" w:rsidRDefault="00D71AD9" w:rsidP="00D71AD9">
      <w:pPr>
        <w:numPr>
          <w:ilvl w:val="0"/>
          <w:numId w:val="1"/>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other activities as appropriate to the food.</w:t>
      </w:r>
    </w:p>
    <w:p w14:paraId="15711CD5" w14:textId="77777777" w:rsidR="0020411D"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This course, developed by FSPCA, is the “standardized curriculum” recognized by FDA. Successfully completing this course is one way to meet the requirements for a “preventive controls qualified individual.”  </w:t>
      </w:r>
    </w:p>
    <w:p w14:paraId="4F6A43BA" w14:textId="2F6BDA4B"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noProof/>
          <w:color w:val="747474"/>
          <w:sz w:val="23"/>
          <w:szCs w:val="23"/>
          <w:lang w:eastAsia="zh-CN"/>
        </w:rPr>
        <w:drawing>
          <wp:inline distT="0" distB="0" distL="0" distR="0" wp14:anchorId="5998E140" wp14:editId="590627CB">
            <wp:extent cx="1905000" cy="1478280"/>
            <wp:effectExtent l="0" t="0" r="0" b="7620"/>
            <wp:docPr id="1" name="Picture 1" descr="https://haccpmentor.com/wp-content/uploads/2017/01/FSPCA_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cpmentor.com/wp-content/uploads/2017/01/FSPCA_Logo-SMA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14:paraId="3AB517E7" w14:textId="77777777" w:rsidR="00D71AD9" w:rsidRPr="00D71AD9" w:rsidRDefault="00D71AD9" w:rsidP="00D71AD9">
      <w:pPr>
        <w:shd w:val="clear" w:color="auto" w:fill="FFFFFF"/>
        <w:spacing w:before="240" w:after="240" w:line="300" w:lineRule="atLeast"/>
        <w:outlineLvl w:val="3"/>
        <w:rPr>
          <w:rFonts w:ascii="Arial" w:eastAsia="Times New Roman" w:hAnsi="Arial" w:cs="Arial"/>
          <w:b/>
          <w:bCs/>
          <w:color w:val="747474"/>
          <w:sz w:val="27"/>
          <w:szCs w:val="27"/>
        </w:rPr>
      </w:pPr>
      <w:r w:rsidRPr="00D71AD9">
        <w:rPr>
          <w:rFonts w:ascii="Arial" w:eastAsia="Times New Roman" w:hAnsi="Arial" w:cs="Arial"/>
          <w:b/>
          <w:bCs/>
          <w:color w:val="747474"/>
          <w:sz w:val="27"/>
          <w:szCs w:val="27"/>
        </w:rPr>
        <w:t>Blended Course Structure</w:t>
      </w:r>
    </w:p>
    <w:p w14:paraId="5062D0E2"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The FSPCA Preventive Controls for Human Food Blended Course has two parts:</w:t>
      </w:r>
    </w:p>
    <w:p w14:paraId="79F45161" w14:textId="77777777" w:rsidR="00D71AD9" w:rsidRPr="00D71AD9" w:rsidRDefault="00D71AD9" w:rsidP="00D71AD9">
      <w:pPr>
        <w:numPr>
          <w:ilvl w:val="0"/>
          <w:numId w:val="2"/>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b/>
          <w:bCs/>
          <w:color w:val="747474"/>
          <w:sz w:val="23"/>
          <w:szCs w:val="23"/>
        </w:rPr>
        <w:t>Part 1:</w:t>
      </w:r>
      <w:r w:rsidRPr="00D71AD9">
        <w:rPr>
          <w:rFonts w:ascii="Arial" w:eastAsia="Times New Roman" w:hAnsi="Arial" w:cs="Arial"/>
          <w:color w:val="747474"/>
          <w:sz w:val="23"/>
          <w:szCs w:val="23"/>
        </w:rPr>
        <w:t xml:space="preserve"> Online</w:t>
      </w:r>
    </w:p>
    <w:p w14:paraId="2CE2E9EE" w14:textId="77777777" w:rsidR="00D71AD9" w:rsidRPr="00D71AD9" w:rsidRDefault="00D71AD9" w:rsidP="00D71AD9">
      <w:pPr>
        <w:numPr>
          <w:ilvl w:val="0"/>
          <w:numId w:val="2"/>
        </w:numPr>
        <w:shd w:val="clear" w:color="auto" w:fill="FFFFFF"/>
        <w:spacing w:before="100" w:beforeAutospacing="1" w:after="100" w:afterAutospacing="1" w:line="300" w:lineRule="atLeast"/>
        <w:rPr>
          <w:rFonts w:ascii="Arial" w:eastAsia="Times New Roman" w:hAnsi="Arial" w:cs="Arial"/>
          <w:color w:val="747474"/>
          <w:sz w:val="23"/>
          <w:szCs w:val="23"/>
        </w:rPr>
      </w:pPr>
      <w:r w:rsidRPr="00D71AD9">
        <w:rPr>
          <w:rFonts w:ascii="Arial" w:eastAsia="Times New Roman" w:hAnsi="Arial" w:cs="Arial"/>
          <w:b/>
          <w:bCs/>
          <w:color w:val="747474"/>
          <w:sz w:val="23"/>
          <w:szCs w:val="23"/>
        </w:rPr>
        <w:t>Part 2:</w:t>
      </w:r>
      <w:r w:rsidRPr="00D71AD9">
        <w:rPr>
          <w:rFonts w:ascii="Arial" w:eastAsia="Times New Roman" w:hAnsi="Arial" w:cs="Arial"/>
          <w:color w:val="747474"/>
          <w:sz w:val="23"/>
          <w:szCs w:val="23"/>
        </w:rPr>
        <w:t xml:space="preserve"> Instructor Led</w:t>
      </w:r>
    </w:p>
    <w:p w14:paraId="18351453" w14:textId="3FE314C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 xml:space="preserve">To successfully complete the course, you must </w:t>
      </w:r>
      <w:r w:rsidR="00EF4E65" w:rsidRPr="00D71AD9">
        <w:rPr>
          <w:rFonts w:ascii="Arial" w:eastAsia="Times New Roman" w:hAnsi="Arial" w:cs="Arial"/>
          <w:color w:val="747474"/>
          <w:sz w:val="23"/>
          <w:szCs w:val="23"/>
        </w:rPr>
        <w:t>have completed</w:t>
      </w:r>
      <w:r w:rsidRPr="00D71AD9">
        <w:rPr>
          <w:rFonts w:ascii="Arial" w:eastAsia="Times New Roman" w:hAnsi="Arial" w:cs="Arial"/>
          <w:color w:val="747474"/>
          <w:sz w:val="23"/>
          <w:szCs w:val="23"/>
        </w:rPr>
        <w:t xml:space="preserve"> both Part 1 and Part 2.  A Certificate of Attendance will be provided after you have successfully completed both parts.</w:t>
      </w:r>
    </w:p>
    <w:p w14:paraId="475964DB" w14:textId="77777777" w:rsidR="00D71AD9" w:rsidRPr="00D71AD9" w:rsidRDefault="00D71AD9" w:rsidP="00D71AD9">
      <w:pPr>
        <w:shd w:val="clear" w:color="auto" w:fill="FFFFFF"/>
        <w:spacing w:before="240" w:after="240" w:line="300" w:lineRule="atLeast"/>
        <w:outlineLvl w:val="3"/>
        <w:rPr>
          <w:rFonts w:ascii="Arial" w:eastAsia="Times New Roman" w:hAnsi="Arial" w:cs="Arial"/>
          <w:b/>
          <w:bCs/>
          <w:color w:val="747474"/>
          <w:sz w:val="27"/>
          <w:szCs w:val="27"/>
        </w:rPr>
      </w:pPr>
      <w:r w:rsidRPr="00D71AD9">
        <w:rPr>
          <w:rFonts w:ascii="Arial" w:eastAsia="Times New Roman" w:hAnsi="Arial" w:cs="Arial"/>
          <w:b/>
          <w:bCs/>
          <w:color w:val="747474"/>
          <w:sz w:val="27"/>
          <w:szCs w:val="27"/>
        </w:rPr>
        <w:t>Part 1: Online</w:t>
      </w:r>
    </w:p>
    <w:p w14:paraId="4B7F01F2"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lastRenderedPageBreak/>
        <w:t xml:space="preserve">You can register for Part 1: Online course by </w:t>
      </w:r>
      <w:hyperlink r:id="rId6" w:anchor="/purchase/category/8e8ff29e-8f99-4015-b516-d3a8eec38f26" w:tgtFrame="_blank" w:history="1">
        <w:r w:rsidRPr="00D71AD9">
          <w:rPr>
            <w:rFonts w:ascii="Arial" w:eastAsia="Times New Roman" w:hAnsi="Arial" w:cs="Arial"/>
            <w:color w:val="333333"/>
            <w:sz w:val="23"/>
            <w:szCs w:val="23"/>
          </w:rPr>
          <w:t>clicking here</w:t>
        </w:r>
      </w:hyperlink>
      <w:r w:rsidRPr="00D71AD9">
        <w:rPr>
          <w:rFonts w:ascii="Arial" w:eastAsia="Times New Roman" w:hAnsi="Arial" w:cs="Arial"/>
          <w:color w:val="747474"/>
          <w:sz w:val="23"/>
          <w:szCs w:val="23"/>
        </w:rPr>
        <w:t>. Once enrolled, you can begin the course immediately. You will also receive an automated enrollment confirmation email. You have 6 months to complete the online course, so plan accordingly!</w:t>
      </w:r>
    </w:p>
    <w:p w14:paraId="627A7954"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b/>
          <w:bCs/>
          <w:color w:val="747474"/>
          <w:sz w:val="23"/>
          <w:szCs w:val="23"/>
        </w:rPr>
        <w:t>Completion</w:t>
      </w:r>
      <w:r w:rsidRPr="00D71AD9">
        <w:rPr>
          <w:rFonts w:ascii="Arial" w:eastAsia="Times New Roman" w:hAnsi="Arial" w:cs="Arial"/>
          <w:color w:val="747474"/>
          <w:sz w:val="23"/>
          <w:szCs w:val="23"/>
        </w:rPr>
        <w:t xml:space="preserve"> – Upon completion of Part 1: Online, you will receive an enrollment ticket and a completion email. Present either the enrollment ticket or completion email to your Part 2 lead instructor. You will not be able to attend Part 2: Instructor-Led without providing evidence of Part 1: Online completion</w:t>
      </w:r>
    </w:p>
    <w:p w14:paraId="0F8D723F"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Before you enroll for Part 1: Online course, please read the </w:t>
      </w:r>
      <w:hyperlink r:id="rId7" w:tgtFrame="_blank" w:history="1">
        <w:r w:rsidRPr="00D71AD9">
          <w:rPr>
            <w:rFonts w:ascii="Arial" w:eastAsia="Times New Roman" w:hAnsi="Arial" w:cs="Arial"/>
            <w:color w:val="333333"/>
            <w:sz w:val="23"/>
            <w:szCs w:val="23"/>
          </w:rPr>
          <w:t>background information</w:t>
        </w:r>
      </w:hyperlink>
      <w:r w:rsidRPr="00D71AD9">
        <w:rPr>
          <w:rFonts w:ascii="Arial" w:eastAsia="Times New Roman" w:hAnsi="Arial" w:cs="Arial"/>
          <w:color w:val="747474"/>
          <w:sz w:val="23"/>
          <w:szCs w:val="23"/>
        </w:rPr>
        <w:t> to help you understand how the course is structured and what options will work best for you.</w:t>
      </w:r>
    </w:p>
    <w:p w14:paraId="40648F7D"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b/>
          <w:bCs/>
          <w:color w:val="747474"/>
          <w:sz w:val="23"/>
          <w:szCs w:val="23"/>
        </w:rPr>
        <w:t>Cost:</w:t>
      </w:r>
      <w:r w:rsidRPr="00D71AD9">
        <w:rPr>
          <w:rFonts w:ascii="Arial" w:eastAsia="Times New Roman" w:hAnsi="Arial" w:cs="Arial"/>
          <w:color w:val="747474"/>
          <w:sz w:val="23"/>
          <w:szCs w:val="23"/>
        </w:rPr>
        <w:t xml:space="preserve"> $198.00 US</w:t>
      </w:r>
    </w:p>
    <w:p w14:paraId="6CE17584" w14:textId="77777777" w:rsidR="00D71AD9" w:rsidRPr="00D71AD9" w:rsidRDefault="00EA554E" w:rsidP="00D71AD9">
      <w:pPr>
        <w:shd w:val="clear" w:color="auto" w:fill="FFFFFF"/>
        <w:spacing w:line="300" w:lineRule="atLeast"/>
        <w:rPr>
          <w:rFonts w:ascii="Arial" w:eastAsia="Times New Roman" w:hAnsi="Arial" w:cs="Arial"/>
          <w:color w:val="747474"/>
          <w:sz w:val="23"/>
          <w:szCs w:val="23"/>
        </w:rPr>
      </w:pPr>
      <w:hyperlink r:id="rId8" w:anchor="/purchase/category/8e8ff29e-8f99-4015-b516-d3a8eec38f26" w:tgtFrame="_blank" w:history="1">
        <w:r w:rsidR="00D71AD9" w:rsidRPr="00D71AD9">
          <w:rPr>
            <w:rFonts w:ascii="Arial" w:eastAsia="Times New Roman" w:hAnsi="Arial" w:cs="Arial"/>
            <w:color w:val="333333"/>
            <w:sz w:val="23"/>
            <w:szCs w:val="23"/>
          </w:rPr>
          <w:t>Register for Part 1</w:t>
        </w:r>
      </w:hyperlink>
    </w:p>
    <w:p w14:paraId="20663141" w14:textId="74409DBA" w:rsidR="00D71AD9" w:rsidRPr="00D71AD9" w:rsidRDefault="00B83194" w:rsidP="00B83194">
      <w:pPr>
        <w:shd w:val="clear" w:color="auto" w:fill="FFFFFF"/>
        <w:spacing w:after="240" w:line="300" w:lineRule="atLeast"/>
        <w:outlineLvl w:val="3"/>
        <w:rPr>
          <w:rFonts w:ascii="Arial" w:eastAsia="Times New Roman" w:hAnsi="Arial" w:cs="Arial"/>
          <w:b/>
          <w:bCs/>
          <w:color w:val="747474"/>
          <w:sz w:val="27"/>
          <w:szCs w:val="27"/>
        </w:rPr>
      </w:pPr>
      <w:r>
        <w:rPr>
          <w:rFonts w:ascii="Arial" w:eastAsia="Times New Roman" w:hAnsi="Arial" w:cs="Arial"/>
          <w:b/>
          <w:bCs/>
          <w:color w:val="747474"/>
          <w:sz w:val="27"/>
          <w:szCs w:val="27"/>
        </w:rPr>
        <w:t xml:space="preserve">Part 2 – Instructor-Led </w:t>
      </w:r>
    </w:p>
    <w:p w14:paraId="0B7C5E76"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The Part 2: Instructor-Led course is a review of the material from the Part 1: Online course, address questions that you may have related to the material in that course, and complete exercises applying the knowledge that you gained through the course materials.</w:t>
      </w:r>
    </w:p>
    <w:p w14:paraId="3D409229" w14:textId="77777777" w:rsidR="00D71AD9" w:rsidRPr="00D71AD9" w:rsidRDefault="00D71AD9" w:rsidP="00D71AD9">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To receive the Certificate of training from the FSPCA, you must complete Part 1 Online before the Part 2 class.</w:t>
      </w:r>
    </w:p>
    <w:p w14:paraId="7133F8B2" w14:textId="7C3CC817" w:rsidR="00D71AD9" w:rsidRPr="00D71AD9" w:rsidRDefault="00D71AD9" w:rsidP="008B4A55">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 xml:space="preserve">Part 2 – Instructor-Led of this course is delivered by </w:t>
      </w:r>
      <w:r w:rsidR="008B4A55">
        <w:rPr>
          <w:rFonts w:ascii="Arial" w:eastAsia="Times New Roman" w:hAnsi="Arial" w:cs="Arial"/>
          <w:color w:val="747474"/>
          <w:sz w:val="23"/>
          <w:szCs w:val="23"/>
        </w:rPr>
        <w:t>Jim Marasco</w:t>
      </w:r>
      <w:r w:rsidRPr="00D71AD9">
        <w:rPr>
          <w:rFonts w:ascii="Arial" w:eastAsia="Times New Roman" w:hAnsi="Arial" w:cs="Arial"/>
          <w:color w:val="747474"/>
          <w:sz w:val="23"/>
          <w:szCs w:val="23"/>
        </w:rPr>
        <w:t xml:space="preserve"> who is a Lead Instructor for the FSPCA Preventive Controls for Human Food Course.</w:t>
      </w:r>
    </w:p>
    <w:p w14:paraId="71D8C1A4" w14:textId="5162B865" w:rsidR="00D71AD9" w:rsidRPr="00D71AD9" w:rsidRDefault="00D71AD9" w:rsidP="008B4A55">
      <w:pPr>
        <w:shd w:val="clear" w:color="auto" w:fill="FFFFFF"/>
        <w:spacing w:after="300" w:line="300" w:lineRule="atLeast"/>
        <w:rPr>
          <w:rFonts w:ascii="Arial" w:eastAsia="Times New Roman" w:hAnsi="Arial" w:cs="Arial"/>
          <w:color w:val="747474"/>
          <w:sz w:val="23"/>
          <w:szCs w:val="23"/>
        </w:rPr>
      </w:pPr>
      <w:r w:rsidRPr="00D71AD9">
        <w:rPr>
          <w:rFonts w:ascii="Arial" w:eastAsia="Times New Roman" w:hAnsi="Arial" w:cs="Arial"/>
          <w:color w:val="747474"/>
          <w:sz w:val="23"/>
          <w:szCs w:val="23"/>
        </w:rPr>
        <w:t>This virtual training aims to provide you with enhanced learning by keeping clas</w:t>
      </w:r>
      <w:r w:rsidR="008B4A55">
        <w:rPr>
          <w:rFonts w:ascii="Arial" w:eastAsia="Times New Roman" w:hAnsi="Arial" w:cs="Arial"/>
          <w:color w:val="747474"/>
          <w:sz w:val="23"/>
          <w:szCs w:val="23"/>
        </w:rPr>
        <w:t>s sizes to a maximum of ten (10</w:t>
      </w:r>
      <w:r w:rsidRPr="00D71AD9">
        <w:rPr>
          <w:rFonts w:ascii="Arial" w:eastAsia="Times New Roman" w:hAnsi="Arial" w:cs="Arial"/>
          <w:color w:val="747474"/>
          <w:sz w:val="23"/>
          <w:szCs w:val="23"/>
        </w:rPr>
        <w:t xml:space="preserve">) participants. This allows for greater interaction between your facilitator and fellow participants.  Customized course date </w:t>
      </w:r>
      <w:hyperlink r:id="rId9" w:anchor="contact" w:history="1">
        <w:r w:rsidRPr="00D71AD9">
          <w:rPr>
            <w:rFonts w:ascii="Arial" w:eastAsia="Times New Roman" w:hAnsi="Arial" w:cs="Arial"/>
            <w:color w:val="333333"/>
            <w:sz w:val="23"/>
            <w:szCs w:val="23"/>
          </w:rPr>
          <w:t>available on request.</w:t>
        </w:r>
      </w:hyperlink>
    </w:p>
    <w:p w14:paraId="2389AFE2" w14:textId="77777777" w:rsidR="00D71AD9" w:rsidRPr="00D51706" w:rsidRDefault="00D71AD9" w:rsidP="00D51706">
      <w:pPr>
        <w:shd w:val="clear" w:color="auto" w:fill="FFFFFF"/>
        <w:spacing w:line="300" w:lineRule="atLeast"/>
        <w:rPr>
          <w:rFonts w:ascii="Arial" w:eastAsia="Times New Roman" w:hAnsi="Arial" w:cs="Arial"/>
          <w:color w:val="747474"/>
          <w:sz w:val="23"/>
          <w:szCs w:val="23"/>
        </w:rPr>
      </w:pPr>
      <w:r w:rsidRPr="00D71AD9">
        <w:rPr>
          <w:rFonts w:ascii="Arial" w:eastAsia="Times New Roman" w:hAnsi="Arial" w:cs="Arial"/>
          <w:b/>
          <w:bCs/>
          <w:color w:val="747474"/>
          <w:sz w:val="23"/>
          <w:szCs w:val="23"/>
        </w:rPr>
        <w:t>Cost:</w:t>
      </w:r>
      <w:r w:rsidR="00D51706">
        <w:rPr>
          <w:rFonts w:ascii="Arial" w:eastAsia="Times New Roman" w:hAnsi="Arial" w:cs="Arial"/>
          <w:color w:val="747474"/>
          <w:sz w:val="23"/>
          <w:szCs w:val="23"/>
        </w:rPr>
        <w:t xml:space="preserve"> $350</w:t>
      </w:r>
      <w:r w:rsidRPr="00D71AD9">
        <w:rPr>
          <w:rFonts w:ascii="Arial" w:eastAsia="Times New Roman" w:hAnsi="Arial" w:cs="Arial"/>
          <w:color w:val="747474"/>
          <w:sz w:val="23"/>
          <w:szCs w:val="23"/>
        </w:rPr>
        <w:t>.00 US</w:t>
      </w:r>
    </w:p>
    <w:p w14:paraId="0661EB17" w14:textId="0CADEFDB" w:rsidR="00D71AD9" w:rsidRDefault="00D71AD9" w:rsidP="0013506F">
      <w:pPr>
        <w:autoSpaceDE w:val="0"/>
        <w:autoSpaceDN w:val="0"/>
        <w:adjustRightInd w:val="0"/>
        <w:spacing w:after="0" w:line="240" w:lineRule="auto"/>
        <w:rPr>
          <w:rFonts w:ascii="TimesNewRomanPSMT" w:hAnsi="TimesNewRomanPSMT" w:cs="TimesNewRomanPSMT"/>
          <w:color w:val="000000"/>
          <w:sz w:val="23"/>
          <w:szCs w:val="23"/>
        </w:rPr>
      </w:pPr>
      <w:r>
        <w:rPr>
          <w:rFonts w:ascii="TimesNewRomanPS-BoldMT" w:hAnsi="TimesNewRomanPS-BoldMT" w:cs="TimesNewRomanPS-BoldMT"/>
          <w:b/>
          <w:bCs/>
          <w:color w:val="000000"/>
          <w:sz w:val="23"/>
          <w:szCs w:val="23"/>
        </w:rPr>
        <w:t>Upon completion of Part 1: Online</w:t>
      </w:r>
      <w:r>
        <w:rPr>
          <w:rFonts w:ascii="TimesNewRomanPSMT" w:hAnsi="TimesNewRomanPSMT" w:cs="TimesNewRomanPSMT"/>
          <w:color w:val="000000"/>
          <w:sz w:val="23"/>
          <w:szCs w:val="23"/>
        </w:rPr>
        <w:t xml:space="preserve">, </w:t>
      </w:r>
      <w:r w:rsidR="00EF4E65">
        <w:rPr>
          <w:rFonts w:ascii="TimesNewRomanPSMT" w:hAnsi="TimesNewRomanPSMT" w:cs="TimesNewRomanPSMT"/>
          <w:color w:val="000000"/>
          <w:sz w:val="23"/>
          <w:szCs w:val="23"/>
        </w:rPr>
        <w:t>you</w:t>
      </w:r>
      <w:r>
        <w:rPr>
          <w:rFonts w:ascii="TimesNewRomanPSMT" w:hAnsi="TimesNewRomanPSMT" w:cs="TimesNewRomanPSMT"/>
          <w:color w:val="000000"/>
          <w:sz w:val="23"/>
          <w:szCs w:val="23"/>
        </w:rPr>
        <w:t xml:space="preserve"> must complete Part 1: Online before you may take this Part 2</w:t>
      </w:r>
      <w:r w:rsidR="0013506F">
        <w:rPr>
          <w:rFonts w:ascii="TimesNewRomanPSMT" w:hAnsi="TimesNewRomanPSMT" w:cs="TimesNewRomanPSMT"/>
          <w:color w:val="000000"/>
          <w:sz w:val="23"/>
          <w:szCs w:val="23"/>
        </w:rPr>
        <w:t xml:space="preserve"> </w:t>
      </w:r>
      <w:bookmarkStart w:id="0" w:name="_GoBack"/>
      <w:bookmarkEnd w:id="0"/>
      <w:r>
        <w:rPr>
          <w:rFonts w:ascii="TimesNewRomanPSMT" w:hAnsi="TimesNewRomanPSMT" w:cs="TimesNewRomanPSMT"/>
          <w:color w:val="000000"/>
          <w:sz w:val="23"/>
          <w:szCs w:val="23"/>
        </w:rPr>
        <w:t xml:space="preserve">course. When you complete </w:t>
      </w:r>
      <w:r>
        <w:rPr>
          <w:rFonts w:ascii="TimesNewRomanPS-BoldMT" w:hAnsi="TimesNewRomanPS-BoldMT" w:cs="TimesNewRomanPS-BoldMT"/>
          <w:b/>
          <w:bCs/>
          <w:color w:val="000000"/>
          <w:sz w:val="23"/>
          <w:szCs w:val="23"/>
        </w:rPr>
        <w:t>Part 1: Online</w:t>
      </w:r>
      <w:r>
        <w:rPr>
          <w:rFonts w:ascii="TimesNewRomanPSMT" w:hAnsi="TimesNewRomanPSMT" w:cs="TimesNewRomanPSMT"/>
          <w:color w:val="000000"/>
          <w:sz w:val="23"/>
          <w:szCs w:val="23"/>
        </w:rPr>
        <w:t>, you will receive an enrollment ticket and a completion email.</w:t>
      </w:r>
    </w:p>
    <w:p w14:paraId="7AA6117E" w14:textId="2E167FAC" w:rsidR="00D71AD9" w:rsidRDefault="00D71AD9" w:rsidP="008B4A55">
      <w:pPr>
        <w:autoSpaceDE w:val="0"/>
        <w:autoSpaceDN w:val="0"/>
        <w:adjustRightInd w:val="0"/>
        <w:spacing w:after="0" w:line="240" w:lineRule="auto"/>
        <w:rPr>
          <w:rFonts w:ascii="TimesNewRomanPSMT" w:hAnsi="TimesNewRomanPSMT" w:cs="TimesNewRomanPSMT"/>
          <w:color w:val="000000"/>
          <w:sz w:val="23"/>
          <w:szCs w:val="23"/>
        </w:rPr>
      </w:pPr>
      <w:r>
        <w:rPr>
          <w:rFonts w:ascii="TimesNewRomanPSMT" w:hAnsi="TimesNewRomanPSMT" w:cs="TimesNewRomanPSMT"/>
          <w:color w:val="000000"/>
          <w:sz w:val="23"/>
          <w:szCs w:val="23"/>
        </w:rPr>
        <w:t xml:space="preserve">Present either the enrollment ticket or the completion email to your </w:t>
      </w:r>
      <w:r>
        <w:rPr>
          <w:rFonts w:ascii="TimesNewRomanPS-BoldMT" w:hAnsi="TimesNewRomanPS-BoldMT" w:cs="TimesNewRomanPS-BoldMT"/>
          <w:b/>
          <w:bCs/>
          <w:color w:val="000000"/>
          <w:sz w:val="23"/>
          <w:szCs w:val="23"/>
        </w:rPr>
        <w:t xml:space="preserve">Part 2 </w:t>
      </w:r>
      <w:r>
        <w:rPr>
          <w:rFonts w:ascii="TimesNewRomanPSMT" w:hAnsi="TimesNewRomanPSMT" w:cs="TimesNewRomanPSMT"/>
          <w:color w:val="000000"/>
          <w:sz w:val="23"/>
          <w:szCs w:val="23"/>
        </w:rPr>
        <w:t>lead instructor; you will not be able</w:t>
      </w:r>
      <w:r w:rsidR="008B4A55">
        <w:rPr>
          <w:rFonts w:ascii="TimesNewRomanPSMT" w:hAnsi="TimesNewRomanPSMT" w:cs="TimesNewRomanPSMT"/>
          <w:color w:val="000000"/>
          <w:sz w:val="23"/>
          <w:szCs w:val="23"/>
        </w:rPr>
        <w:t xml:space="preserve"> </w:t>
      </w:r>
      <w:r>
        <w:rPr>
          <w:rFonts w:ascii="TimesNewRomanPSMT" w:hAnsi="TimesNewRomanPSMT" w:cs="TimesNewRomanPSMT"/>
          <w:color w:val="000000"/>
          <w:sz w:val="23"/>
          <w:szCs w:val="23"/>
        </w:rPr>
        <w:t xml:space="preserve">to attend </w:t>
      </w:r>
      <w:r>
        <w:rPr>
          <w:rFonts w:ascii="TimesNewRomanPS-BoldMT" w:hAnsi="TimesNewRomanPS-BoldMT" w:cs="TimesNewRomanPS-BoldMT"/>
          <w:b/>
          <w:bCs/>
          <w:color w:val="000000"/>
          <w:sz w:val="23"/>
          <w:szCs w:val="23"/>
        </w:rPr>
        <w:t xml:space="preserve">Part 2: Instructor-Led </w:t>
      </w:r>
      <w:r>
        <w:rPr>
          <w:rFonts w:ascii="TimesNewRomanPSMT" w:hAnsi="TimesNewRomanPSMT" w:cs="TimesNewRomanPSMT"/>
          <w:color w:val="000000"/>
          <w:sz w:val="23"/>
          <w:szCs w:val="23"/>
        </w:rPr>
        <w:t xml:space="preserve">without providing evidence of </w:t>
      </w:r>
      <w:r>
        <w:rPr>
          <w:rFonts w:ascii="TimesNewRomanPS-BoldMT" w:hAnsi="TimesNewRomanPS-BoldMT" w:cs="TimesNewRomanPS-BoldMT"/>
          <w:b/>
          <w:bCs/>
          <w:color w:val="000000"/>
          <w:sz w:val="23"/>
          <w:szCs w:val="23"/>
        </w:rPr>
        <w:t xml:space="preserve">Part 1: Online </w:t>
      </w:r>
      <w:r>
        <w:rPr>
          <w:rFonts w:ascii="TimesNewRomanPSMT" w:hAnsi="TimesNewRomanPSMT" w:cs="TimesNewRomanPSMT"/>
          <w:color w:val="000000"/>
          <w:sz w:val="23"/>
          <w:szCs w:val="23"/>
        </w:rPr>
        <w:t>completion.</w:t>
      </w:r>
    </w:p>
    <w:p w14:paraId="45DB6D0D"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209A82FC"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629FBEBC"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25650D30"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30B7AA94"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1117B5D4" w14:textId="0A611371" w:rsidR="00EF4E65" w:rsidRPr="00EF4E65" w:rsidRDefault="00EF4E65" w:rsidP="00D71AD9">
      <w:pPr>
        <w:autoSpaceDE w:val="0"/>
        <w:autoSpaceDN w:val="0"/>
        <w:adjustRightInd w:val="0"/>
        <w:spacing w:after="0" w:line="240" w:lineRule="auto"/>
        <w:rPr>
          <w:rFonts w:ascii="TimesNewRomanPS-BoldMT" w:hAnsi="TimesNewRomanPS-BoldMT" w:cs="TimesNewRomanPS-BoldMT"/>
          <w:b/>
          <w:bCs/>
          <w:sz w:val="24"/>
          <w:szCs w:val="24"/>
        </w:rPr>
      </w:pPr>
      <w:r w:rsidRPr="00EF4E65">
        <w:rPr>
          <w:rFonts w:ascii="TimesNewRomanPS-BoldMT" w:hAnsi="TimesNewRomanPS-BoldMT" w:cs="TimesNewRomanPS-BoldMT"/>
          <w:b/>
          <w:bCs/>
          <w:sz w:val="24"/>
          <w:szCs w:val="24"/>
        </w:rPr>
        <w:lastRenderedPageBreak/>
        <w:t>Agenda:</w:t>
      </w:r>
    </w:p>
    <w:p w14:paraId="55A7331F"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49338E19" w14:textId="77777777" w:rsidR="00EF4E65" w:rsidRDefault="00EF4E65" w:rsidP="00D71AD9">
      <w:pPr>
        <w:autoSpaceDE w:val="0"/>
        <w:autoSpaceDN w:val="0"/>
        <w:adjustRightInd w:val="0"/>
        <w:spacing w:after="0" w:line="240" w:lineRule="auto"/>
        <w:rPr>
          <w:rFonts w:ascii="TimesNewRomanPS-BoldMT" w:hAnsi="TimesNewRomanPS-BoldMT" w:cs="TimesNewRomanPS-BoldMT"/>
          <w:b/>
          <w:bCs/>
          <w:color w:val="0000FF"/>
          <w:sz w:val="20"/>
          <w:szCs w:val="20"/>
        </w:rPr>
      </w:pPr>
    </w:p>
    <w:p w14:paraId="0DF36D48"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8:00 </w:t>
      </w:r>
      <w:r>
        <w:rPr>
          <w:rFonts w:ascii="TimesNewRomanPSMT" w:hAnsi="TimesNewRomanPSMT" w:cs="TimesNewRomanPSMT"/>
          <w:color w:val="000000"/>
          <w:sz w:val="24"/>
          <w:szCs w:val="24"/>
        </w:rPr>
        <w:t xml:space="preserve">Registration &amp; Coffee - </w:t>
      </w:r>
      <w:r>
        <w:rPr>
          <w:rFonts w:ascii="TimesNewRomanPS-BoldMT" w:hAnsi="TimesNewRomanPS-BoldMT" w:cs="TimesNewRomanPS-BoldMT"/>
          <w:b/>
          <w:bCs/>
          <w:color w:val="000000"/>
          <w:sz w:val="24"/>
          <w:szCs w:val="24"/>
        </w:rPr>
        <w:t>Meet the attendees and faculty</w:t>
      </w:r>
    </w:p>
    <w:p w14:paraId="4EB429AA"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8:15 </w:t>
      </w:r>
      <w:r>
        <w:rPr>
          <w:rFonts w:ascii="TimesNewRomanPSMT" w:hAnsi="TimesNewRomanPSMT" w:cs="TimesNewRomanPSMT"/>
          <w:color w:val="000000"/>
          <w:sz w:val="24"/>
          <w:szCs w:val="24"/>
        </w:rPr>
        <w:t xml:space="preserve">Welcome </w:t>
      </w:r>
      <w:r>
        <w:rPr>
          <w:rFonts w:ascii="TimesNewRomanPS-BoldMT" w:hAnsi="TimesNewRomanPS-BoldMT" w:cs="TimesNewRomanPS-BoldMT"/>
          <w:b/>
          <w:bCs/>
          <w:color w:val="000000"/>
          <w:sz w:val="24"/>
          <w:szCs w:val="24"/>
        </w:rPr>
        <w:t xml:space="preserve">&amp; </w:t>
      </w:r>
      <w:r>
        <w:rPr>
          <w:rFonts w:ascii="TimesNewRomanPSMT" w:hAnsi="TimesNewRomanPSMT" w:cs="TimesNewRomanPSMT"/>
          <w:color w:val="000000"/>
          <w:sz w:val="24"/>
          <w:szCs w:val="24"/>
        </w:rPr>
        <w:t>Introduction-to Preventive Controls – Chap. 1</w:t>
      </w:r>
    </w:p>
    <w:p w14:paraId="70AF35AC"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8:30 </w:t>
      </w:r>
      <w:r>
        <w:rPr>
          <w:rFonts w:ascii="TimesNewRomanPSMT" w:hAnsi="TimesNewRomanPSMT" w:cs="TimesNewRomanPSMT"/>
          <w:color w:val="000000"/>
          <w:sz w:val="24"/>
          <w:szCs w:val="24"/>
        </w:rPr>
        <w:t>Chapter 1 - Exercise</w:t>
      </w:r>
    </w:p>
    <w:p w14:paraId="0CAAFC4D"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9:00 </w:t>
      </w:r>
      <w:r>
        <w:rPr>
          <w:rFonts w:ascii="TimesNewRomanPSMT" w:hAnsi="TimesNewRomanPSMT" w:cs="TimesNewRomanPSMT"/>
          <w:color w:val="000000"/>
          <w:sz w:val="24"/>
          <w:szCs w:val="24"/>
        </w:rPr>
        <w:t>Chapter 2 Food Safety Plan Overview</w:t>
      </w:r>
    </w:p>
    <w:p w14:paraId="169DD058"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9:15 </w:t>
      </w:r>
      <w:r>
        <w:rPr>
          <w:rFonts w:ascii="TimesNewRomanPSMT" w:hAnsi="TimesNewRomanPSMT" w:cs="TimesNewRomanPSMT"/>
          <w:color w:val="000000"/>
          <w:sz w:val="24"/>
          <w:szCs w:val="24"/>
        </w:rPr>
        <w:t>Chapter 3 GMP’s and Q and A</w:t>
      </w:r>
    </w:p>
    <w:p w14:paraId="3F4E868D"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9:30 </w:t>
      </w:r>
      <w:r>
        <w:rPr>
          <w:rFonts w:ascii="TimesNewRomanPSMT" w:hAnsi="TimesNewRomanPSMT" w:cs="TimesNewRomanPSMT"/>
          <w:color w:val="000000"/>
          <w:sz w:val="24"/>
          <w:szCs w:val="24"/>
        </w:rPr>
        <w:t>Chapter 4 and 5 Review and Exercise</w:t>
      </w:r>
    </w:p>
    <w:p w14:paraId="428CAD1C"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4"/>
          <w:szCs w:val="24"/>
        </w:rPr>
        <w:t xml:space="preserve">10:00 </w:t>
      </w:r>
      <w:r>
        <w:rPr>
          <w:rFonts w:ascii="TimesNewRomanPS-BoldMT" w:hAnsi="TimesNewRomanPS-BoldMT" w:cs="TimesNewRomanPS-BoldMT"/>
          <w:b/>
          <w:bCs/>
          <w:color w:val="000000"/>
          <w:sz w:val="28"/>
          <w:szCs w:val="28"/>
        </w:rPr>
        <w:t>BREAK</w:t>
      </w:r>
    </w:p>
    <w:p w14:paraId="29D9D581" w14:textId="4A8CD0CC"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10:30</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Preliminary Steps and Resources Q and A</w:t>
      </w:r>
    </w:p>
    <w:p w14:paraId="6A254F2E" w14:textId="77777777" w:rsidR="00670F3E" w:rsidRDefault="00D71AD9"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10:45</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Chapter 8 Hazard Analysis and Preventive Control Review, Exercise, and Q</w:t>
      </w:r>
    </w:p>
    <w:p w14:paraId="5149F3DC" w14:textId="1EAA7076" w:rsidR="00D71AD9" w:rsidRDefault="00670F3E"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and A</w:t>
      </w:r>
    </w:p>
    <w:p w14:paraId="009D1327" w14:textId="4CA8215E" w:rsidR="00D71AD9" w:rsidRDefault="00D71AD9" w:rsidP="00670F3E">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12:15 LUNCH – </w:t>
      </w:r>
      <w:r w:rsidR="00670F3E">
        <w:rPr>
          <w:rFonts w:ascii="TimesNewRomanPS-BoldMT" w:hAnsi="TimesNewRomanPS-BoldMT" w:cs="TimesNewRomanPS-BoldMT"/>
          <w:b/>
          <w:bCs/>
          <w:color w:val="000000"/>
          <w:sz w:val="24"/>
          <w:szCs w:val="24"/>
        </w:rPr>
        <w:t>On your own</w:t>
      </w:r>
    </w:p>
    <w:p w14:paraId="24F47591" w14:textId="799C93E6" w:rsidR="00D71AD9" w:rsidRPr="00670F3E" w:rsidRDefault="00D71AD9"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12:45</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Chapter 9 Process Preventive Control Review</w:t>
      </w:r>
    </w:p>
    <w:p w14:paraId="514F1092" w14:textId="45898423" w:rsidR="00D71AD9" w:rsidRPr="00670F3E" w:rsidRDefault="00D71AD9"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1:00</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Chapter 10 Allergen Preventive Control Summary and Exercise</w:t>
      </w:r>
    </w:p>
    <w:p w14:paraId="73B45749" w14:textId="0A0187A4" w:rsidR="00D71AD9" w:rsidRPr="00670F3E" w:rsidRDefault="00D71AD9" w:rsidP="00670F3E">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1:45</w:t>
      </w:r>
      <w:r w:rsidR="00670F3E" w:rsidRPr="00670F3E">
        <w:rPr>
          <w:rFonts w:ascii="TimesNewRomanPSMT" w:hAnsi="TimesNewRomanPSMT" w:cs="TimesNewRomanPSMT"/>
          <w:color w:val="000000"/>
          <w:sz w:val="24"/>
          <w:szCs w:val="24"/>
        </w:rPr>
        <w:t xml:space="preserve"> </w:t>
      </w:r>
      <w:r w:rsidR="00670F3E">
        <w:rPr>
          <w:rFonts w:ascii="TimesNewRomanPSMT" w:hAnsi="TimesNewRomanPSMT" w:cs="TimesNewRomanPSMT"/>
          <w:color w:val="000000"/>
          <w:sz w:val="24"/>
          <w:szCs w:val="24"/>
        </w:rPr>
        <w:t>Chapter 11 Sanitation Preventive Control Summary and Exercise</w:t>
      </w:r>
    </w:p>
    <w:p w14:paraId="68858B6C"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2:20 </w:t>
      </w:r>
      <w:r>
        <w:rPr>
          <w:rFonts w:ascii="TimesNewRomanPSMT" w:hAnsi="TimesNewRomanPSMT" w:cs="TimesNewRomanPSMT"/>
          <w:color w:val="000000"/>
          <w:sz w:val="24"/>
          <w:szCs w:val="24"/>
        </w:rPr>
        <w:t>Chapter 12 Supply Chain Preventive Control and Q and A</w:t>
      </w:r>
    </w:p>
    <w:p w14:paraId="66428A78"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3:00 BREAK</w:t>
      </w:r>
    </w:p>
    <w:p w14:paraId="21C70E70" w14:textId="77777777" w:rsidR="00D71AD9" w:rsidRDefault="00D71AD9" w:rsidP="00D71AD9">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3:30 </w:t>
      </w:r>
      <w:r>
        <w:rPr>
          <w:rFonts w:ascii="TimesNewRomanPSMT" w:hAnsi="TimesNewRomanPSMT" w:cs="TimesNewRomanPSMT"/>
          <w:color w:val="000000"/>
          <w:sz w:val="24"/>
          <w:szCs w:val="24"/>
        </w:rPr>
        <w:t>Chapter 13 Verification and Validation</w:t>
      </w:r>
    </w:p>
    <w:p w14:paraId="6C81A74A" w14:textId="5BE0F80E"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4:00</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Chapter 14 Recordkeeping</w:t>
      </w:r>
    </w:p>
    <w:p w14:paraId="44FBC276" w14:textId="172B7341" w:rsidR="00D71AD9" w:rsidRPr="00670F3E" w:rsidRDefault="00D71AD9"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4:20</w:t>
      </w:r>
      <w:r w:rsidR="00670F3E">
        <w:rPr>
          <w:rFonts w:ascii="TimesNewRomanPS-BoldMT" w:hAnsi="TimesNewRomanPS-BoldMT" w:cs="TimesNewRomanPS-BoldMT"/>
          <w:b/>
          <w:bCs/>
          <w:color w:val="000000"/>
          <w:sz w:val="24"/>
          <w:szCs w:val="24"/>
        </w:rPr>
        <w:t xml:space="preserve"> </w:t>
      </w:r>
      <w:r w:rsidR="00670F3E">
        <w:rPr>
          <w:rFonts w:ascii="TimesNewRomanPSMT" w:hAnsi="TimesNewRomanPSMT" w:cs="TimesNewRomanPSMT"/>
          <w:color w:val="000000"/>
          <w:sz w:val="24"/>
          <w:szCs w:val="24"/>
        </w:rPr>
        <w:t>Chapter 15 Recall Programs and Q and A</w:t>
      </w:r>
    </w:p>
    <w:p w14:paraId="41943F9A" w14:textId="77BD5965" w:rsidR="00D71AD9" w:rsidRDefault="00D71AD9" w:rsidP="00670F3E">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4:45</w:t>
      </w:r>
      <w:r w:rsidR="00670F3E" w:rsidRPr="00670F3E">
        <w:rPr>
          <w:rFonts w:ascii="TimesNewRomanPSMT" w:hAnsi="TimesNewRomanPSMT" w:cs="TimesNewRomanPSMT"/>
          <w:color w:val="000000"/>
          <w:sz w:val="24"/>
          <w:szCs w:val="24"/>
        </w:rPr>
        <w:t xml:space="preserve"> </w:t>
      </w:r>
      <w:r w:rsidR="00670F3E">
        <w:rPr>
          <w:rFonts w:ascii="TimesNewRomanPSMT" w:hAnsi="TimesNewRomanPSMT" w:cs="TimesNewRomanPSMT"/>
          <w:color w:val="000000"/>
          <w:sz w:val="24"/>
          <w:szCs w:val="24"/>
        </w:rPr>
        <w:t>Chapter 16 Regulation Q and A</w:t>
      </w:r>
    </w:p>
    <w:p w14:paraId="07EA19E8"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5:00 COURSE CONCLUSION</w:t>
      </w:r>
    </w:p>
    <w:p w14:paraId="3AF09D2B" w14:textId="77777777" w:rsidR="00D71AD9" w:rsidRDefault="00D71AD9" w:rsidP="00D71AD9">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FACULTY</w:t>
      </w:r>
    </w:p>
    <w:p w14:paraId="3BCA43D4" w14:textId="77777777" w:rsidR="00D71AD9" w:rsidRDefault="00D51706" w:rsidP="00D71AD9">
      <w:r>
        <w:rPr>
          <w:rFonts w:ascii="TimesNewRomanPS-BoldMT" w:hAnsi="TimesNewRomanPS-BoldMT" w:cs="TimesNewRomanPS-BoldMT"/>
          <w:b/>
          <w:bCs/>
          <w:color w:val="000000"/>
          <w:sz w:val="24"/>
          <w:szCs w:val="24"/>
        </w:rPr>
        <w:t xml:space="preserve">Jim Marasco, FSPCA </w:t>
      </w:r>
      <w:r w:rsidR="00D71AD9">
        <w:rPr>
          <w:rFonts w:ascii="TimesNewRomanPS-BoldMT" w:hAnsi="TimesNewRomanPS-BoldMT" w:cs="TimesNewRomanPS-BoldMT"/>
          <w:b/>
          <w:bCs/>
          <w:color w:val="000000"/>
          <w:sz w:val="24"/>
          <w:szCs w:val="24"/>
        </w:rPr>
        <w:t>Lead Instructor</w:t>
      </w:r>
    </w:p>
    <w:sectPr w:rsidR="00D7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13D58"/>
    <w:multiLevelType w:val="multilevel"/>
    <w:tmpl w:val="4BE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374165"/>
    <w:multiLevelType w:val="multilevel"/>
    <w:tmpl w:val="ED2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D9"/>
    <w:rsid w:val="0013506F"/>
    <w:rsid w:val="0020411D"/>
    <w:rsid w:val="002C20FE"/>
    <w:rsid w:val="00391E57"/>
    <w:rsid w:val="00585879"/>
    <w:rsid w:val="00670F3E"/>
    <w:rsid w:val="008B4A55"/>
    <w:rsid w:val="00AC5C3F"/>
    <w:rsid w:val="00B83194"/>
    <w:rsid w:val="00D51706"/>
    <w:rsid w:val="00D71AD9"/>
    <w:rsid w:val="00EA554E"/>
    <w:rsid w:val="00EF4E65"/>
    <w:rsid w:val="00F46C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C1DE"/>
  <w15:chartTrackingRefBased/>
  <w15:docId w15:val="{9FC47D9D-F6A3-464E-9795-B4FCBCCC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AD9"/>
    <w:rPr>
      <w:color w:val="0000FF" w:themeColor="hyperlink"/>
      <w:u w:val="single"/>
    </w:rPr>
  </w:style>
  <w:style w:type="character" w:styleId="Mention">
    <w:name w:val="Mention"/>
    <w:basedOn w:val="DefaultParagraphFont"/>
    <w:uiPriority w:val="99"/>
    <w:semiHidden/>
    <w:unhideWhenUsed/>
    <w:rsid w:val="00D71AD9"/>
    <w:rPr>
      <w:color w:val="2B579A"/>
      <w:shd w:val="clear" w:color="auto" w:fill="E6E6E6"/>
    </w:rPr>
  </w:style>
  <w:style w:type="character" w:styleId="FollowedHyperlink">
    <w:name w:val="FollowedHyperlink"/>
    <w:basedOn w:val="DefaultParagraphFont"/>
    <w:uiPriority w:val="99"/>
    <w:semiHidden/>
    <w:unhideWhenUsed/>
    <w:rsid w:val="00D71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989257">
      <w:bodyDiv w:val="1"/>
      <w:marLeft w:val="0"/>
      <w:marRight w:val="0"/>
      <w:marTop w:val="0"/>
      <w:marBottom w:val="0"/>
      <w:divBdr>
        <w:top w:val="none" w:sz="0" w:space="0" w:color="auto"/>
        <w:left w:val="none" w:sz="0" w:space="0" w:color="auto"/>
        <w:bottom w:val="none" w:sz="0" w:space="0" w:color="auto"/>
        <w:right w:val="none" w:sz="0" w:space="0" w:color="auto"/>
      </w:divBdr>
      <w:divsChild>
        <w:div w:id="149830056">
          <w:marLeft w:val="0"/>
          <w:marRight w:val="0"/>
          <w:marTop w:val="0"/>
          <w:marBottom w:val="0"/>
          <w:divBdr>
            <w:top w:val="none" w:sz="0" w:space="0" w:color="auto"/>
            <w:left w:val="none" w:sz="0" w:space="0" w:color="auto"/>
            <w:bottom w:val="none" w:sz="0" w:space="0" w:color="auto"/>
            <w:right w:val="none" w:sz="0" w:space="0" w:color="auto"/>
          </w:divBdr>
          <w:divsChild>
            <w:div w:id="722406988">
              <w:marLeft w:val="0"/>
              <w:marRight w:val="0"/>
              <w:marTop w:val="0"/>
              <w:marBottom w:val="0"/>
              <w:divBdr>
                <w:top w:val="none" w:sz="0" w:space="0" w:color="auto"/>
                <w:left w:val="none" w:sz="0" w:space="0" w:color="auto"/>
                <w:bottom w:val="none" w:sz="0" w:space="0" w:color="auto"/>
                <w:right w:val="none" w:sz="0" w:space="0" w:color="auto"/>
              </w:divBdr>
              <w:divsChild>
                <w:div w:id="776757766">
                  <w:marLeft w:val="0"/>
                  <w:marRight w:val="0"/>
                  <w:marTop w:val="0"/>
                  <w:marBottom w:val="0"/>
                  <w:divBdr>
                    <w:top w:val="none" w:sz="0" w:space="0" w:color="auto"/>
                    <w:left w:val="none" w:sz="0" w:space="0" w:color="auto"/>
                    <w:bottom w:val="none" w:sz="0" w:space="0" w:color="auto"/>
                    <w:right w:val="none" w:sz="0" w:space="0" w:color="auto"/>
                  </w:divBdr>
                  <w:divsChild>
                    <w:div w:id="1521553307">
                      <w:marLeft w:val="0"/>
                      <w:marRight w:val="0"/>
                      <w:marTop w:val="0"/>
                      <w:marBottom w:val="0"/>
                      <w:divBdr>
                        <w:top w:val="none" w:sz="0" w:space="0" w:color="auto"/>
                        <w:left w:val="none" w:sz="0" w:space="0" w:color="auto"/>
                        <w:bottom w:val="none" w:sz="0" w:space="0" w:color="auto"/>
                        <w:right w:val="none" w:sz="0" w:space="0" w:color="auto"/>
                      </w:divBdr>
                      <w:divsChild>
                        <w:div w:id="1490050330">
                          <w:marLeft w:val="0"/>
                          <w:marRight w:val="0"/>
                          <w:marTop w:val="0"/>
                          <w:marBottom w:val="0"/>
                          <w:divBdr>
                            <w:top w:val="none" w:sz="0" w:space="0" w:color="auto"/>
                            <w:left w:val="none" w:sz="0" w:space="0" w:color="auto"/>
                            <w:bottom w:val="none" w:sz="0" w:space="0" w:color="auto"/>
                            <w:right w:val="none" w:sz="0" w:space="0" w:color="auto"/>
                          </w:divBdr>
                          <w:divsChild>
                            <w:div w:id="1946690027">
                              <w:marLeft w:val="0"/>
                              <w:marRight w:val="0"/>
                              <w:marTop w:val="0"/>
                              <w:marBottom w:val="0"/>
                              <w:divBdr>
                                <w:top w:val="none" w:sz="0" w:space="0" w:color="auto"/>
                                <w:left w:val="none" w:sz="0" w:space="0" w:color="auto"/>
                                <w:bottom w:val="none" w:sz="0" w:space="0" w:color="auto"/>
                                <w:right w:val="none" w:sz="0" w:space="0" w:color="auto"/>
                              </w:divBdr>
                              <w:divsChild>
                                <w:div w:id="169296567">
                                  <w:marLeft w:val="0"/>
                                  <w:marRight w:val="0"/>
                                  <w:marTop w:val="0"/>
                                  <w:marBottom w:val="300"/>
                                  <w:divBdr>
                                    <w:top w:val="none" w:sz="0" w:space="0" w:color="auto"/>
                                    <w:left w:val="none" w:sz="0" w:space="0" w:color="auto"/>
                                    <w:bottom w:val="none" w:sz="0" w:space="0" w:color="auto"/>
                                    <w:right w:val="none" w:sz="0" w:space="0" w:color="auto"/>
                                  </w:divBdr>
                                  <w:divsChild>
                                    <w:div w:id="1757242358">
                                      <w:marLeft w:val="0"/>
                                      <w:marRight w:val="0"/>
                                      <w:marTop w:val="0"/>
                                      <w:marBottom w:val="0"/>
                                      <w:divBdr>
                                        <w:top w:val="none" w:sz="0" w:space="0" w:color="auto"/>
                                        <w:left w:val="none" w:sz="0" w:space="0" w:color="auto"/>
                                        <w:bottom w:val="none" w:sz="0" w:space="0" w:color="auto"/>
                                        <w:right w:val="none" w:sz="0" w:space="0" w:color="auto"/>
                                      </w:divBdr>
                                      <w:divsChild>
                                        <w:div w:id="2112579631">
                                          <w:marLeft w:val="0"/>
                                          <w:marRight w:val="0"/>
                                          <w:marTop w:val="0"/>
                                          <w:marBottom w:val="750"/>
                                          <w:divBdr>
                                            <w:top w:val="none" w:sz="0" w:space="0" w:color="auto"/>
                                            <w:left w:val="none" w:sz="0" w:space="0" w:color="auto"/>
                                            <w:bottom w:val="none" w:sz="0" w:space="0" w:color="auto"/>
                                            <w:right w:val="none" w:sz="0" w:space="0" w:color="auto"/>
                                          </w:divBdr>
                                          <w:divsChild>
                                            <w:div w:id="1512988799">
                                              <w:marLeft w:val="0"/>
                                              <w:marRight w:val="0"/>
                                              <w:marTop w:val="0"/>
                                              <w:marBottom w:val="0"/>
                                              <w:divBdr>
                                                <w:top w:val="none" w:sz="0" w:space="0" w:color="auto"/>
                                                <w:left w:val="none" w:sz="0" w:space="0" w:color="auto"/>
                                                <w:bottom w:val="none" w:sz="0" w:space="0" w:color="auto"/>
                                                <w:right w:val="none" w:sz="0" w:space="0" w:color="auto"/>
                                              </w:divBdr>
                                            </w:div>
                                          </w:divsChild>
                                        </w:div>
                                        <w:div w:id="1317683798">
                                          <w:marLeft w:val="0"/>
                                          <w:marRight w:val="0"/>
                                          <w:marTop w:val="300"/>
                                          <w:marBottom w:val="0"/>
                                          <w:divBdr>
                                            <w:top w:val="none" w:sz="0" w:space="0" w:color="auto"/>
                                            <w:left w:val="none" w:sz="0" w:space="0" w:color="auto"/>
                                            <w:bottom w:val="none" w:sz="0" w:space="0" w:color="auto"/>
                                            <w:right w:val="none" w:sz="0" w:space="0" w:color="auto"/>
                                          </w:divBdr>
                                          <w:divsChild>
                                            <w:div w:id="19870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ifpti.absorbtraining.com/" TargetMode="External"/><Relationship Id="rId7" Type="http://schemas.openxmlformats.org/officeDocument/2006/relationships/hyperlink" Target="https://www.ifsh.iit.edu/sites/ifsh/files/departments/fspca/pdfs/FSPCA-Preventive-Controls-for-Human-Food-Blended-Course-Information-01-12-2017.pdf" TargetMode="External"/><Relationship Id="rId8" Type="http://schemas.openxmlformats.org/officeDocument/2006/relationships/hyperlink" Target="https://ifpti.absorbtraining.com/" TargetMode="External"/><Relationship Id="rId9" Type="http://schemas.openxmlformats.org/officeDocument/2006/relationships/hyperlink" Target="http://marascofsc.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Marasco</dc:creator>
  <cp:keywords/>
  <dc:description/>
  <cp:lastModifiedBy>Christopher Marasco</cp:lastModifiedBy>
  <cp:revision>2</cp:revision>
  <dcterms:created xsi:type="dcterms:W3CDTF">2017-06-17T19:31:00Z</dcterms:created>
  <dcterms:modified xsi:type="dcterms:W3CDTF">2017-06-17T19:31:00Z</dcterms:modified>
</cp:coreProperties>
</file>