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圆管 Poiseuille 流（3D D3Q19）— 水力半径口径解析抛物线验证</w:t>
      </w:r>
    </w:p>
    <w:p>
      <w:pPr>
        <w:jc w:val="center"/>
      </w:pPr>
      <w:r>
        <w:t>3D Pipe Poiseuille Flow (Hydraulic-Radius Analytic Parabola, D3Q19)</w:t>
      </w:r>
    </w:p>
    <w:p>
      <w:r>
        <w:t>摘要 — TensorLBM D3Q19 BGK 求解器在圆管层流上的直接验证：Zou/He 速度入口 + 压力出口 + 半程反弹楼梯化管壁，两档网格 R=20/40 以水力半径 R_eff^Q=√(2Q/(π·U_max)) 为比较口径，分环剖面 max 误差 2.1492% → 1.4489%（≤3% 且单调收敛），R_eff^Q ≈ R+0.11 网格无关；剖面自拟合残差 &lt;0.3%（剖面即精确抛物线），中心速度与质量守恒预测 2·u_in·(R/R_eff^Q)² 一致到 &lt;0.25%；入库判定 verified。</w:t>
      </w:r>
    </w:p>
    <w:p>
      <w:pPr>
        <w:pStyle w:val="Heading1"/>
      </w:pPr>
      <w:r>
        <w:t>1. Benchmark 介绍</w:t>
      </w:r>
    </w:p>
    <w:p>
      <w:r>
        <w:t>圆管 Hagen-Poiseuille 流是 3D 压力驱动层流的经典精确解：充分发展后轴向速度为轴对称抛物线 u(r)=U_max·(1−(r/R)²)。它是检验 3D 格子（D3Q19）、曲面壁面处理与进出口边界组合的最基础三维内部流基准。</w:t>
      </w:r>
    </w:p>
    <w:p>
      <w:r>
        <w:t>本案例的核心方法点是楼梯化圆管的有效几何：半程反弹把管壁放在离散楼梯上，数字管不是名义半径 R 的圆管。比较口径不引入任何拟合参数——用独立积分量流量 Q 反解水力半径 R_eff^Q=√(2Q/(π·U_max))（U_max=2·u_in 为入口质量守恒所施加），再对抛物线 u(r)=U_max·(1−(r/R_eff^Q)²) 报告分环剖面误差；Q_ratio==1 由构造成立，检验的是解的形状与幅值整体。</w:t>
      </w:r>
    </w:p>
    <w:p>
      <w:r>
        <w:t>该方法把旧 R+0.5（平壁中点假设）口径的近壁误差 15.51%→7.53% 吸收为网格无关常量偏移（R_eff^Q−R ≈ +0.109/+0.118），同时如实披露更严的逐胞口径（6.45%→2.78%，粗档落在楼梯过渡层外缘胞，一阶 1/R 收敛）与形状归一口径（3.31%→2.28%）。</w:t>
      </w:r>
    </w:p>
    <w:p>
      <w:r>
        <w:t>全部边界与碰撞走 tensorlbm 公共入口（solver3d / d3q19 / boundaries3d），无手写物理核、无修正因子、无外推（extrap: none）。</w:t>
      </w:r>
    </w:p>
    <w:p>
      <w:pPr>
        <w:pStyle w:val="Heading2"/>
      </w:pPr>
      <w:r>
        <w:t>物理与数学背景</w:t>
      </w:r>
    </w:p>
    <w:p>
      <w:r>
        <w:t>不可压 Navier–Stokes 的三维格子 Boltzmann 离散：D3Q19 格子、BGK 单弛豫碰撞、周期流迁；Zou/He 速度入口（x=0）+ 压力出口（x=nx−1）+ 管壁半程反弹（post-streaming，壁位 R+0.5）。</w:t>
      </w:r>
    </w:p>
    <w:p>
      <w:r>
        <w:rPr>
          <w:rFonts w:ascii="Consolas" w:hAnsi="Consolas"/>
          <w:sz w:val="19"/>
        </w:rPr>
        <w:t>u(r) = U_max·(1 − (r/R_eff)²)（充分发展抛物线）</w:t>
      </w:r>
    </w:p>
    <w:p>
      <w:r>
        <w:rPr>
          <w:rFonts w:ascii="Consolas" w:hAnsi="Consolas"/>
          <w:sz w:val="19"/>
        </w:rPr>
        <w:t>U_max = 2·u_in（入口均匀速度的质量守恒值，标称）</w:t>
      </w:r>
    </w:p>
    <w:p>
      <w:r>
        <w:rPr>
          <w:rFonts w:ascii="Consolas" w:hAnsi="Consolas"/>
          <w:sz w:val="19"/>
        </w:rPr>
        <w:t>R_eff^Q = √(2Q/(π·U_max))，Q = Σ u_cell（截面流量，格单位）</w:t>
      </w:r>
    </w:p>
    <w:p>
      <w:r>
        <w:rPr>
          <w:rFonts w:ascii="Consolas" w:hAnsi="Consolas"/>
          <w:sz w:val="19"/>
        </w:rPr>
        <w:t>u_center 预测 = 2·u_in·(R/R_eff^Q)²（水力半径下的质量守恒）</w:t>
      </w:r>
    </w:p>
    <w:p>
      <w:r>
        <w:rPr>
          <w:rFonts w:ascii="Consolas" w:hAnsi="Consolas"/>
          <w:sz w:val="19"/>
        </w:rPr>
        <w:t>ν = (τ−0.5)/3；Re = U_mean·D/ν，D = 2R_eff</w:t>
      </w:r>
    </w:p>
    <w:p>
      <w:r>
        <w:t>参考解 — Hagen-Poiseuille 抛物线为教科书精确解；比较参考取 R_eff^Q 口径（独立积分量，非拟合参数），R+0.5 与 R_fit 口径仅作披露/诊断。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White, F.M. Viscous Fluid Flow（圆管层流精确解章节）.</w:t>
      </w:r>
    </w:p>
    <w:p>
      <w:pPr>
        <w:pStyle w:val="ListBullet"/>
      </w:pPr>
      <w:r>
        <w:t>Zou, Q. &amp; He, X. (1997). On pressure and velocity boundary conditions for the lattice Boltzmann BGK model. Phys. Fluids 9, 1591-1598.</w:t>
      </w:r>
    </w:p>
    <w:p>
      <w:pPr>
        <w:pStyle w:val="ListBullet"/>
      </w:pPr>
      <w:r>
        <w:t>Krüger, T. et al. (2017). The Lattice Boltzmann Method（曲面楼梯边界与有效几何章节）. Springer.</w:t>
      </w:r>
    </w:p>
    <w:p>
      <w:pPr>
        <w:pStyle w:val="Heading1"/>
      </w:pPr>
      <w:r>
        <w:t>2. 计算条件设置</w:t>
      </w:r>
    </w:p>
    <w:p>
      <w:r>
        <w:t>正式档计算条件取自入库 result.json（程序化注入，下同）。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格子 / 碰撞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D3Q19 / bgk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tensorlbm.solver3d.collide_bgk3d + stream3d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驱动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均匀速度入口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u_in=0.02（Zou/He 速度入口），出口 ρ=1 压力边界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边界处理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Zou/He 入口/出口 + 半程反弹管壁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boundaries3d.zou_he_inlet_velocity_3d / zou_he_outlet_pressure_3d / bounce_back_cells_3d（post-streaming，壁位 R+0.5）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τ / 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0.8 / 0.10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ν=(τ−0.5)/3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几何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ny=nz=2R+3，nx=6R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L/R=6；截面 fluid: d≤R（楼梯化圆）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网格（正式档）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R=20 / R=40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43×43×120 / 83×83×240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8.2 / 16.2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U_mean·D/ν，D=2R_eff（层流）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步数（正式档）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20000 / 23600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min_steps=20000，漂移&lt;1e-5 判稳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比较口径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水力半径 R_eff^Q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R_eff^Q=√(2Q/(π·U_max))，U_max=2·u_in；分环角向平均剖面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外推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真实模拟直接观测量对解析抛物线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3：单档快速复现（R=20，CPU，约 1-2 分钟）</w:t>
      </w:r>
    </w:p>
    <w:p>
      <w:r>
        <w:rPr>
          <w:rFonts w:ascii="Consolas" w:hAnsi="Consolas"/>
          <w:color w:val="1F4E79"/>
          <w:sz w:val="19"/>
        </w:rPr>
        <w:t>python benchmarks/verified/poiseuille_3d_pipe/run.py single 20 case_r20.json --device cpu</w:t>
      </w:r>
    </w:p>
    <w:p>
      <w:r>
        <w:t>步骤 4：正式两档收敛扫描（与入库 run 同参数；GPU 更快）</w:t>
      </w:r>
    </w:p>
    <w:p>
      <w:r>
        <w:rPr>
          <w:rFonts w:ascii="Consolas" w:hAnsi="Consolas"/>
          <w:color w:val="1F4E79"/>
          <w:sz w:val="19"/>
        </w:rPr>
        <w:t>python benchmarks/verified/poiseuille_3d_pipe/run.py scan pipe_scan --R 20 40 --device cpu</w:t>
      </w:r>
    </w:p>
    <w:p>
      <w:pPr>
        <w:pStyle w:val="Heading2"/>
      </w:pPr>
      <w:r>
        <w:t>场量可视化演示脚本</w:t>
      </w:r>
    </w:p>
    <w:p>
      <w:r>
        <w:t>场量可视化演示：与正式档同一组库入口，网格缩至 R=10（23×23×60，正式档 R=20/40），抛物线初始化 + 8000 步 + 末 400 步时间平均，CPU 约 6 分钟；输出测量面横截面 / 轴向切片 / 沿程密度 / 径向分环剖面与演示档 R_eff^Q（= 10.137，与入库档 R+0.11 同量级）。判据数字一律取自入库存档，演示档仅用于可视化。</w:t>
      </w:r>
    </w:p>
    <w:p>
      <w:r>
        <w:rPr>
          <w:rFonts w:ascii="Consolas" w:hAnsi="Consolas"/>
          <w:sz w:val="19"/>
        </w:rPr>
        <w:t>python docs/benchmarks/demos/poiseuille_3d_pipe_demo.py --R 10 --steps 8000 --out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入库两档扫描结果（R=20/40，速度入口模式）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R=20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R=40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R_eff^Q（格单位）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20.1088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40.1177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Q_ratio（构造=1）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中心速度 vs 2u_in·(R/R_eff^Q)²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-0.0429%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-0.2263%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u_max 误差（vs 2·u_in）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-1.1212%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-0.8107%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分环 max（中心区，判据量）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2.1492%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1.4489%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分环 L2（判据量）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1.29e-02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7.10e-03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步数 / 稳态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20000 / 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23600 / 是</w:t>
            </w:r>
          </w:p>
        </w:tc>
      </w:tr>
    </w:tbl>
    <w:p/>
    <w:p>
      <w:r>
        <w:rPr>
          <w:i/>
        </w:rPr>
        <w:t>来源：benchmarks/verified/poiseuille_3d_pipe/result.json（verdict = verified，verified = True）。</w:t>
      </w:r>
    </w:p>
    <w:p>
      <w:r>
        <w:drawing>
          <wp:inline xmlns:a="http://schemas.openxmlformats.org/drawingml/2006/main" xmlns:pic="http://schemas.openxmlformats.org/drawingml/2006/picture">
            <wp:extent cx="5580000" cy="2329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fiel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2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演示档（R=10，23×23×60 × 8000 步，CPU）场量：左=测量面（x=nx/2）横截面速度幅值（归一 u_center=0.0392），白虚线=名义 R、红点线=演示档 R_eff^Q=10.137（楼梯壁有效半径介于两者之间）；右=轴向 x-y 切片（z=zc）：入口均匀剖面在管内发展为抛物线并保持自相似。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2 与解析抛物线的比较（主判据 + 披露口径）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R=20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R=40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参考/说明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主判据（分环 max，R_eff^Q）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2.1492%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1.4489%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≤3% 且单调下降，converged = True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逐胞 max（披露）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6.4493%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2.7758%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更严口径；粗档落在楼梯过渡层外缘胞（一阶 1/R）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形状归一分环 max（披露）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3.3075%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2.2780%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以实测峰值归一（只比形状）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旧 R+0.5 逐胞形状 max（披露）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15.5080%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7.5330%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R_eff^Q 口径所消除的近壁误差（15.51% → 7.53%）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剖面自拟合残差 l2_fit（诊断）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2.48e-03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1.28e-03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剖面本身就是精确抛物线（残差 &lt;0.3%）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R_fit（诊断）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20.2267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40.2382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剖面拟合反解半径 ≈ R+0.23（仅诊断，不参与判据）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入库判定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passed_3pct_and_converged = True</w:t>
            </w:r>
          </w:p>
        </w:tc>
        <w:tc>
          <w:tcPr>
            <w:tcW w:type="dxa" w:w="2160"/>
          </w:tcPr>
          <w:p/>
        </w:tc>
      </w:tr>
    </w:tbl>
    <w:p/>
    <w:p>
      <w:r>
        <w:rPr>
          <w:i/>
        </w:rPr>
        <w:t>主判据 = R_eff^Q 口径分环剖面 max（中心区 |u|&gt;0.2·U_max）；逐胞/形状归一/旧 R+0.5 为披露项，不参与判决。</w:t>
      </w:r>
    </w:p>
    <w:p>
      <w:r>
        <w:drawing>
          <wp:inline xmlns:a="http://schemas.openxmlformats.org/drawingml/2006/main" xmlns:pic="http://schemas.openxmlformats.org/drawingml/2006/picture">
            <wp:extent cx="5580000" cy="3889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pro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8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径向分环剖面 vs 解析抛物线：蓝圈=演示档分环剖面，红实线=R_eff^Q 口径抛物线（贴合），绿虚线=名义 R 抛物线（近壁可见楼梯几何偏移）；文本框为入库两档主判据与 R_eff^Q 偏移。</w:t>
      </w:r>
    </w:p>
    <w:p>
      <w:r>
        <w:drawing>
          <wp:inline xmlns:a="http://schemas.openxmlformats.org/drawingml/2006/main" xmlns:pic="http://schemas.openxmlformats.org/drawingml/2006/picture">
            <wp:extent cx="5580000" cy="35509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ure_d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演示档沿程密度（管轴）：速度入口模式下入口密度自浮到满足压降，ρ(x) 线性下降至出口 ρ=1（线性拟合最大偏差 ~1e-4 量级），即恒定驱动压力梯度。</w:t>
      </w:r>
    </w:p>
    <w:p>
      <w:r>
        <w:drawing>
          <wp:inline xmlns:a="http://schemas.openxmlformats.org/drawingml/2006/main" xmlns:pic="http://schemas.openxmlformats.org/drawingml/2006/picture">
            <wp:extent cx="5580000" cy="21349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34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各口径误差对比（入库档，对数纵轴）：主判据分环 max 2.1492% → 1.4489%；逐胞 6.4493% → 2.7758%（披露）；旧 R+0.5 口径 15.5080% → 7.5330%（R_eff^Q 方法所消除的近壁误差）。右=主判据 L2 收敛。</w:t>
      </w:r>
    </w:p>
    <w:p>
      <w:r>
        <w:drawing>
          <wp:inline xmlns:a="http://schemas.openxmlformats.org/drawingml/2006/main" xmlns:pic="http://schemas.openxmlformats.org/drawingml/2006/picture">
            <wp:extent cx="5580000" cy="37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f_con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5 有效半径口径对比（入库档）：R_eff^Q=√(2Q/(π·U_max)) 20.109 / 40.118（≈R+0.11，网格无关积分量）；R_fit（剖面拟合）≈R+0.23 与 R+0.5（平壁中点假设）仅供对照。</w:t>
      </w:r>
    </w:p>
    <w:p>
      <w:pPr>
        <w:pStyle w:val="ListBullet"/>
      </w:pPr>
      <w:r>
        <w:t>主判据验收：R_eff^Q 口径分环剖面 max ≤3% 且网格细化单调下降——入库两档 2.1492% / 1.4489% 满足（converged = True，passed = True）。</w:t>
      </w:r>
    </w:p>
    <w:p>
      <w:pPr>
        <w:pStyle w:val="ListBullet"/>
      </w:pPr>
      <w:r>
        <w:t>披露口径如实给出：逐胞 max（楼梯过渡层一阶 1/R 效应）、形状归一 max、旧 R+0.5 近壁误差；剖面自拟合残差 l2_fit&lt;0.3% 表明解就是精确抛物线。</w:t>
      </w:r>
    </w:p>
    <w:p>
      <w:pPr>
        <w:pStyle w:val="ListBullet"/>
      </w:pPr>
      <w:r>
        <w:t>R_eff^Q 不是拟合参数：由流量 Q（独立积分观测量）反解，Q_ratio==1 由构造成立；中心速度与 2·u_in·(R/R_eff^Q)² 的质量守恒预测一致到 &lt;0.25%。</w:t>
      </w:r>
    </w:p>
    <w:p>
      <w:pPr>
        <w:pStyle w:val="ListBullet"/>
      </w:pPr>
      <w:r>
        <w:t>真实模拟（extrap: none），直接观测量（速度场/流量/密度场）对解析解与守恒律。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benchmarks/verified/poiseuille_3d_pipe/run.py scan pipe_scan --R 20 40 --device cpu</w:t>
      </w:r>
    </w:p>
    <w:p>
      <w:r>
        <w:t>预期结果 — 分环 max 2.1492% → 1.4489%；L2 1.29e-02 → 7.10e-03；R_eff^Q = 20.1088 / 40.1177；verdict = verified</w:t>
      </w:r>
    </w:p>
    <w:p>
      <w:r>
        <w:t>参考耗时 — 两档合计 CPU 约十几分钟（步数 20000 / 23600；GPU 更快）</w:t>
      </w:r>
    </w:p>
    <w:p>
      <w:r>
        <w:t>入库位置 — benchmarks/verified/poiseuille_3d_pipe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