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启动 Poiseuille 流：突加恒定压力梯度的通道瞬态</w:t>
      </w:r>
    </w:p>
    <w:p>
      <w:pPr>
        <w:jc w:val="center"/>
      </w:pPr>
      <w:r>
        <w:t>Startup Poiseuille Flow — Suddenly Applied Pressure Gradient</w:t>
      </w:r>
    </w:p>
    <w:p>
      <w:r>
        <w:t>摘要 — TensorLBM D2Q9 BGK 求解器对启动 Poiseuille 流 Fourier 级数瞬态解的直接验证：通道内静止流体在 t=0 突加恒定流向体力，剖面从平坦逐步演化到抛物线。入库两档网格（H=59/119）中心线误差 max 0.288% → 0.165%（单调下降），7 个 t* 标记时刻剖面 L2 / 逐点误差全部 ≤ 0.291%，远低于 3% 门，入库判定 pass = True。</w:t>
      </w:r>
    </w:p>
    <w:p>
      <w:pPr>
        <w:pStyle w:val="Heading1"/>
      </w:pPr>
      <w:r>
        <w:t>1. Benchmark 介绍</w:t>
      </w:r>
    </w:p>
    <w:p>
      <w:r>
        <w:t>启动 Poiseuille 流是最经典的瞬态内流基准：平面通道内流体静止，t=0 时刻突加恒定流向压力梯度（体力 a = const），剖面在粘性扩散下从 0 逐步长成抛物线 u_max·4y′(1−y′)。瞬态解为奇谐波 Fourier 级数（Pedley; Ethier &amp; Critchley）： u(y,t) = u_max·[4ŷ(1−ŷ) − (32/π³)·Σ_{n odd}(1/n³)·sin(nπŷ)·e^(−n²π²νt/H²)]。</w:t>
      </w:r>
    </w:p>
    <w:p>
      <w:r>
        <w:t>该解与 Womersley 构成一对互补的瞬态/周期基准：它检验从静止初始化起每一步的扩散动力学（无跳过窗口、无周期平均），是体力驱动 + 半程反弹壁面组合在非定常工况下的直接验证。t* = νt/H² 为无量纲时间，级数在 t*→0 用 Fourier 恒等式回到 u=0、t*→∞ 回到抛物线（两极限均经独立数值核查）。</w:t>
      </w:r>
    </w:p>
    <w:p>
      <w:r>
        <w:t>实现注记（README 记录的开发教训）：全场公式的稳态部分是 4ŷ(1−ŷ) 抛物线，而常被引用的 Pedley 形式 1−(32/π³)Σ… 是中心线特例，混用会差一个抛物线形状；指数必须写成本征值形式 (nπ/H)²·νt。解析实现靠 t→0/t→∞ 两个极限与 PDE 残差归一化核查锁定。</w:t>
      </w:r>
    </w:p>
    <w:p>
      <w:pPr>
        <w:pStyle w:val="Heading2"/>
      </w:pPr>
      <w:r>
        <w:t>物理与数学背景</w:t>
      </w:r>
    </w:p>
    <w:p>
      <w:r>
        <w:t>一维扩散方程在恒定源项下的瞬态解（热算子模态叠加）的格子 Boltzmann 离散：D2Q9、BGK 碰撞、体力注入 + 周期流迁。</w:t>
      </w:r>
    </w:p>
    <w:p>
      <w:r>
        <w:rPr>
          <w:rFonts w:ascii="Consolas" w:hAnsi="Consolas"/>
          <w:sz w:val="19"/>
        </w:rPr>
        <w:t>u(y,t) = u_max·[ 4ŷ(1−ŷ) − (32/π³)·Σ_{n odd} (1/n³)·sin(nπŷ)·e^(−n²π²νt/H²) ]</w:t>
      </w:r>
    </w:p>
    <w:p>
      <w:r>
        <w:rPr>
          <w:rFonts w:ascii="Consolas" w:hAnsi="Consolas"/>
          <w:sz w:val="19"/>
        </w:rPr>
        <w:t>ŷ = y/H，u_max = a·H²/(8ν)，t* = ν·t/H²</w:t>
      </w:r>
    </w:p>
    <w:p>
      <w:r>
        <w:rPr>
          <w:rFonts w:ascii="Consolas" w:hAnsi="Consolas"/>
          <w:sz w:val="19"/>
        </w:rPr>
        <w:t>t→0⁺：Fourier 恒等式使 u→0；t→∞：退回抛物线 u_max·4ŷ(1−ŷ)</w:t>
      </w:r>
    </w:p>
    <w:p>
      <w:r>
        <w:rPr>
          <w:rFonts w:ascii="Consolas" w:hAnsi="Consolas"/>
          <w:sz w:val="19"/>
        </w:rPr>
        <w:t>级数 float64 求值，奇 n 至 999，指数裁剪 700 防下溢</w:t>
      </w:r>
    </w:p>
    <w:p>
      <w:r>
        <w:t>参考解 — 经典 Fourier 级数瞬态解（Pedley；Ethier &amp; Critchley；Fachinotti &amp; Le Bot）。解析实现经 t→0/t→∞ 双极限核查与归一化 PDE 残差核查。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Pedley T.J., The Fluid Mechanics of Large Blood Vessels, CUP (1980).</w:t>
      </w:r>
    </w:p>
    <w:p>
      <w:pPr>
        <w:pStyle w:val="ListBullet"/>
      </w:pPr>
      <w:r>
        <w:t>Ethier C.R., Critchley S. (1985), On the use of the Womersley equation for pulsatile flow, J. Biomech. Eng.</w:t>
      </w:r>
    </w:p>
    <w:p>
      <w:pPr>
        <w:pStyle w:val="ListBullet"/>
      </w:pPr>
      <w:r>
        <w:t>Fachinotti O.I., Le Bot O. (2019), On the accuracy of the start-up Poiseuille flow series solution.</w:t>
      </w:r>
    </w:p>
    <w:p>
      <w:pPr>
        <w:pStyle w:val="Heading1"/>
      </w:pPr>
      <w:r>
        <w:t>2. 计算条件设置</w:t>
      </w:r>
    </w:p>
    <w:p>
      <w:r>
        <w:t>正式档计算条件取自入库 scan_out/result.json（程序化注入，下同）。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tau=0.8（nu=0.1），tensorlbm.solver.collide_bgk +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恒定体力 a（t=0 突加）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= 8·ν·u_max/H_eff² = 6.895e-06（库 _apply_body_force_2d）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壁面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预流半程 bounce-back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f_pre[OPPOSITE] 于壁行；无滑移面 y=0.5/ny−1.5，H_eff=ny−2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H=59 / 119（ny=61/121，nx=16）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 周期（stream 内建）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定标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u_max = 0.03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解析终态中心线速度（Ma=0.052）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瞬态处理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无跳过窗口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瞬态本身即被测对象：t=0 静止起跑，力从第一步恒定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标记时刻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t* = νt/H² ∈ 7 档（0.05–1.5）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中心线每 20 步采样（t* ≥ 0.02 起）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中心线 / 剖面 L2 / 逐点 ≤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全部以 u_max 归一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运行设备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GPU（入库档）；CPU（演示档）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入库档合计约 5 分钟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3：单档快速复现（H=59，CPU 约 1–2 分钟）</w:t>
      </w:r>
    </w:p>
    <w:p>
      <w:r>
        <w:rPr>
          <w:rFonts w:ascii="Consolas" w:hAnsi="Consolas"/>
          <w:color w:val="1F4E79"/>
          <w:sz w:val="19"/>
        </w:rPr>
        <w:t>python benchmarks/verified/startup_poiseuille/run.py single 59 case.json --device cpu</w:t>
      </w:r>
    </w:p>
    <w:p>
      <w:r>
        <w:t>步骤 4：正式两档网格收敛扫描，写出判定 result.json</w:t>
      </w:r>
    </w:p>
    <w:p>
      <w:r>
        <w:rPr>
          <w:rFonts w:ascii="Consolas" w:hAnsi="Consolas"/>
          <w:color w:val="1F4E79"/>
          <w:sz w:val="19"/>
        </w:rPr>
        <w:t>python benchmarks/verified/startup_poiseuille/run.py scan scan_out --H 59 119 --device cpu</w:t>
      </w:r>
    </w:p>
    <w:p>
      <w:pPr>
        <w:pStyle w:val="Heading2"/>
      </w:pPr>
      <w:r>
        <w:t>场量可视化演示脚本</w:t>
      </w:r>
    </w:p>
    <w:p>
      <w:r>
        <w:t>非定常演化演示：与入库档同参数（H=59、tau=0.8、u_max=0.03）CPU 真跑约 20 s（52,235 步到 t*=1.5），输出 7 个 t* 标记时刻的 u(y) 剖面与中心线速度历史（每 20 步采样）；判据数字一律取自入库扫描。</w:t>
      </w:r>
    </w:p>
    <w:p>
      <w:r>
        <w:rPr>
          <w:rFonts w:ascii="Consolas" w:hAnsi="Consolas"/>
          <w:sz w:val="19"/>
        </w:rPr>
        <w:t>python docs/benchmarks/demos/startup_poiseuille_demo.py --H 59 --tau 0.8 --umax 0.03 --out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网格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中心线 max/u_max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剖面 L2 max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剖面逐点/u_max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总步数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耗时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H=59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0.291%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52,235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H=119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0.165%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0.225%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0.155%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212,435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257s</w:t>
            </w:r>
          </w:p>
        </w:tc>
      </w:tr>
    </w:tbl>
    <w:p/>
    <w:p>
      <w:r>
        <w:rPr>
          <w:i/>
        </w:rPr>
        <w:t>来源：benchmarks/verified/startup_poiseuille/scan_out/result.json（status = VERIFIED）。中心线误差为入库判定主指标。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与解析级数解的比较（7 个标记时刻）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时刻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H=59 L2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H=119 L2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H=59 逐点/u_max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H=119 逐点/u_max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t*=0.05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0.084%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t*=0.125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0.108%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t*=0.25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0.146%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0.155%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0.169%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0.056%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t*=0.75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0.126%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0.286%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0.283%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t*=1.5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0.288%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0.131%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82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演示档（H=59）启动瞬态剖面演化：t*=0.05 时只有壁面附近被粘性扩散拖动、中心几乎静止；随 t* 增长剖面逐步长成抛物线（虚线为对应时刻的解析级数解，全程重合）。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enter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演示档中心线速度 u_c/u_max 随 t* 的趋近过程：数值采样点（蓝点）与解析级数解（红线）全程吻合，最终趋近 1（终态抛物线）。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eler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演示档剖面逐点误差（以 u_max 归一）：早期时刻误差集中在中心区（扩散前沿尚未到达），后期全域收敛到千分位以下。</w:t>
      </w:r>
    </w:p>
    <w:p>
      <w:r>
        <w:drawing>
          <wp:inline xmlns:a="http://schemas.openxmlformats.org/drawingml/2006/main" xmlns:pic="http://schemas.openxmlformats.org/drawingml/2006/picture">
            <wp:extent cx="5580000" cy="3610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err_tst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入库档两网格的剖面 L2 与逐点误差随 t*：7 个标记时刻全部远低于 3% 门，H=119（红）整体低于 H=59（蓝）。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入库判据数字：左=中心线误差 H=59 → H=119 单调下降（0.288% → 0.165%，err_decreased = True）；右=两档剖面 L2 逐时刻对比。</w:t>
      </w:r>
    </w:p>
    <w:p>
      <w:pPr>
        <w:pStyle w:val="ListBullet"/>
      </w:pPr>
      <w:r>
        <w:t>误差定义：中心线 max|u_c_num−u_c_ana|/u_max（t* ≥ 0.02，每 20 步采样）；剖面 L2 相对误差与逐点 max/u_max 在 t* ∈ 7 档标记时刻。验收门全部 3%。</w:t>
      </w:r>
    </w:p>
    <w:p>
      <w:pPr>
        <w:pStyle w:val="ListBullet"/>
      </w:pPr>
      <w:r>
        <w:t>库缺口如实记录（与 Womersley 同款）：solver.py 无公开 D2Q9 体力入口（用库自用通道驱动函数 _apply_body_force_2d）；库壁面函数全程 BB 在本 case 误差约 4 倍且收敛更慢（H=29 实测 1.27% vs 半程范式 0.08%），沿用 verified/poiseuille_2d 预流半程 BB 范式。</w:t>
      </w:r>
    </w:p>
    <w:p>
      <w:pPr>
        <w:pStyle w:val="ListBullet"/>
      </w:pPr>
      <w:r>
        <w:t>本案例为直接观测量对解析解（无任何模型修正或重标定），符合严格入库标准。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benchmarks/verified/startup_poiseuille/run.py scan scan_out --H 59 119 --device cpu</w:t>
      </w:r>
    </w:p>
    <w:p>
      <w:r>
        <w:t>预期结果 — 中心线误差 0.288% → 0.165%（单调下降，全部 ≤3%，passed=True）；剖面 L2 max：H=59 0.291% / H=119 0.225%</w:t>
      </w:r>
    </w:p>
    <w:p>
      <w:r>
        <w:t>参考耗时 — 入库档合计约 5 分钟（GPU 实测；CPU 演示档 H=59 约 20 s）</w:t>
      </w:r>
    </w:p>
    <w:p>
      <w:r>
        <w:t>入库位置 — benchmarks/verified/startup_poiseuille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