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二维 Couette 流（平板剪切流）— 解析线性剖面验证</w:t>
      </w:r>
    </w:p>
    <w:p>
      <w:pPr>
        <w:jc w:val="center"/>
      </w:pPr>
      <w:r>
        <w:t>Plane Couette Flow (Analytic Linear Profile, D2Q9)</w:t>
      </w:r>
    </w:p>
    <w:p>
      <w:r>
        <w:t>摘要 — TensorLBM D2Q9 BGK 求解器在平板 Couette 流上对解析线性剖面的直接验证：上壁以 U0 运动、下壁静止，半程反弹 + 动壁动量注入；两档网格 H=40/80 剖面最大相对误差 0.0198% → 0.0146% 单调下降，远低于 3% 验收门（入库判定 verified，2026-08-18）。</w:t>
      </w:r>
    </w:p>
    <w:p>
      <w:pPr>
        <w:pStyle w:val="Heading1"/>
      </w:pPr>
      <w:r>
        <w:t>1. Benchmark 介绍</w:t>
      </w:r>
    </w:p>
    <w:p>
      <w:r>
        <w:t>Couette 流是两平行平板间的剪切流：上壁以恒定速度 U0 拖动流体，下壁静止，x 方向周期。稳态解是精确的线性速度剖面 u(y) = U0·y/H，对任意 Re 成立（剖面形状与 Re 无关），是检验动壁边界处理与黏性恢复的最基础基准。</w:t>
      </w:r>
    </w:p>
    <w:p>
      <w:r>
        <w:t>本案例的关键测试点是移动壁边界：半程反弹的动壁版本在反射分布上叠加标准动量注入项 2·w_q·ρ·(c_q·u_wall)/cs²（Zou &amp; He 1997 / Ladd 1994 教材形式），每步向上壁邻域流体注入恰好正确的 x 动量；下壁 u_wall=0 退化为普通反弹。</w:t>
      </w:r>
    </w:p>
    <w:p>
      <w:r>
        <w:t>全部边界与碰撞走 tensorlbm 公共入口（d2q9 / solver），无手写物理核、无修正因子、无外推（extrap: none）——真实模拟直接对解析解。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格子、BGK 单弛豫碰撞、拉格朗日流迁；壁面 pre-streaming 半程反弹。</w:t>
      </w:r>
    </w:p>
    <w:p>
      <w:r>
        <w:rPr>
          <w:rFonts w:ascii="Consolas" w:hAnsi="Consolas"/>
          <w:sz w:val="19"/>
        </w:rPr>
        <w:t>u(y) = U0 · y / H（稳态精确解，任意 Re）</w:t>
      </w:r>
    </w:p>
    <w:p>
      <w:r>
        <w:rPr>
          <w:rFonts w:ascii="Consolas" w:hAnsi="Consolas"/>
          <w:sz w:val="19"/>
        </w:rPr>
        <w:t>ν = (τ − 0.5)/3，τ = 0.8 → ν = 0.1</w:t>
      </w:r>
    </w:p>
    <w:p>
      <w:r>
        <w:rPr>
          <w:rFonts w:ascii="Consolas" w:hAnsi="Consolas"/>
          <w:sz w:val="19"/>
        </w:rPr>
        <w:t>Re = U0·H/ν，Ma = U0/c_s，c_s² = 1/3</w:t>
      </w:r>
    </w:p>
    <w:p>
      <w:r>
        <w:rPr>
          <w:rFonts w:ascii="Consolas" w:hAnsi="Consolas"/>
          <w:sz w:val="19"/>
        </w:rPr>
        <w:t>壁面剪切 τ_w = ρ·ν·U0/H（与离散斜率一致）</w:t>
      </w:r>
    </w:p>
    <w:p>
      <w:r>
        <w:rPr>
          <w:rFonts w:ascii="Consolas" w:hAnsi="Consolas"/>
          <w:sz w:val="19"/>
        </w:rPr>
        <w:t>动壁反弹：f_new[q] = f_pre[opp(q)] + 2·w_q·ρ·(c_q·u_wall)/cs²</w:t>
      </w:r>
    </w:p>
    <w:p>
      <w:r>
        <w:t>参考解 — 线性 Couette 剖面 u(y) = U0·y/H 为教科书精确解；半程反弹把无滑移壁精确置于 y = 0.5 与 y = ny−1.5（有效缝宽 H = ny−2）。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Zou, Q. &amp; He, X. (1997). On pressure and velocity boundary conditions for the lattice Boltzmann BGK model. Phys. Fluids 9, 1591-1598.</w:t>
      </w:r>
    </w:p>
    <w:p>
      <w:pPr>
        <w:pStyle w:val="ListBullet"/>
      </w:pPr>
      <w:r>
        <w:t>Ladd, A.J.C. (1994). Numerical simulations of particulate suspensions via a discretized Boltzmann equation. J. Fluid Mech. 271, 285-339.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动壁半程反弹（pre-streaming）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上壁 U0 运动 + 下壁静止，f_pre[opp] + 2·w·ρ·(c·u_w)/cs² 动量注入；x 向周期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上壁剪切拖动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U0 = 0.05（格子单位）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 / 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 = (τ−0.5)/3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H=40 / H=80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ny=H+2（壁面行 y=0 与 ny−1），x 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/ 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 = U0·H/ν（剖面形状与 Re 无关）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U0/c_s，c_s² = 1/3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解析参考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u(y) = U0·y/H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 Couette 剖面，精确解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3：单档快速复现（H=40，CPU，约 1 分钟）</w:t>
      </w:r>
    </w:p>
    <w:p>
      <w:r>
        <w:rPr>
          <w:rFonts w:ascii="Consolas" w:hAnsi="Consolas"/>
          <w:color w:val="1F4E79"/>
          <w:sz w:val="19"/>
        </w:rPr>
        <w:t>python benchmarks/verified/couette_2d/run.py single 40 case_h40.json --device cpu</w:t>
      </w:r>
    </w:p>
    <w:p>
      <w:r>
        <w:t>步骤 4：正式两档网格收敛扫描（与入库 run 同参数）</w:t>
      </w:r>
    </w:p>
    <w:p>
      <w:r>
        <w:rPr>
          <w:rFonts w:ascii="Consolas" w:hAnsi="Consolas"/>
          <w:color w:val="1F4E79"/>
          <w:sz w:val="19"/>
        </w:rPr>
        <w:t>python benchmarks/verified/couette_2d/run.py scan couette_scan --H 40 80 --tau 0.8 --u0 0.05 --device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场量可视化演示：与正式档同一组库入口，H=80（ny=82×nx=80）× 15000 步，CPU 约 14 s，输出速度场/中线剖面/解析对比；判据数字一律取自入库扫描，演示档仅用于可视化。</w:t>
      </w:r>
    </w:p>
    <w:p>
      <w:r>
        <w:rPr>
          <w:rFonts w:ascii="Consolas" w:hAnsi="Consolas"/>
          <w:sz w:val="19"/>
        </w:rPr>
        <w:t>python docs/benchmarks/demos/couette_2d_demo.py --H 80 --steps 15000 --out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H=40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H=80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U0·H/ν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 相对误差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1.38e-04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8.36e-05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全剖面（判据量）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最大相对误差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0.0146%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中心区 |u|&gt;0.2·U0（判据量）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顶行速度误差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最上流体行 vs U0·(1−0.5/H)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稳态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漂移判据 &lt;1e-5</w:t>
            </w:r>
          </w:p>
        </w:tc>
      </w:tr>
    </w:tbl>
    <w:p/>
    <w:p>
      <w:r>
        <w:rPr>
          <w:i/>
        </w:rPr>
        <w:t>来源：benchmarks/verified/couette_2d/result.json（verified_date = 2026-08-18）。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演示档（82×80 × 15000 步，CPU）场量：左=速度幅值 |u|/U0 与矢量场（线性剪切、水平流线），虚线标注运动上壁与静止下壁；右=横向分量 |uy|/U0（对数色标，量级 1e-7 以下，证实流动为一维纯剪切）。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与解析线性剖面的比较（入库判据）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H=40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H=80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最大相对误差收敛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0.0146%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 = True，远低于 3% 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 收敛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1.38e-04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8.36e-05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二阶收敛趋势（误差 ~ H⁻¹ 量级受边界离散主导）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入库判定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真实模拟（extrap: none）+ 两档收敛 → 达标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中线速度剖面 vs 解析解 u=U0·y/H。曲线为演示档（末 200 步时间平均）；文本框为入库两档存档误差（max_rel 与顶行速度误差）。</w:t>
      </w:r>
    </w:p>
    <w:p>
      <w:r>
        <w:drawing>
          <wp:inline xmlns:a="http://schemas.openxmlformats.org/drawingml/2006/main" xmlns:pic="http://schemas.openxmlformats.org/drawingml/2006/picture">
            <wp:extent cx="558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le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演示档剖面逐点相对误差（对数纵轴）：全缝宽内低于约 1e-3%，靠近下壁 y→0 处因参考速度趋零而放大（相对误差口径固有）。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网格收敛（入库判据数字）：max_rel 0.0198% → 0.0146% 单调下降；L2 1.38e-04 → 8.36e-05。</w:t>
      </w:r>
    </w:p>
    <w:p>
      <w:pPr>
        <w:pStyle w:val="ListBullet"/>
      </w:pPr>
      <w:r>
        <w:t>误差定义：剖面最大相对误差取中心区 |u| &gt; 0.2·U0（远离参考速度趋零的下壁）；L2 为全剖面相对误差。验收标准 ≤3% 且网格细化单调下降。</w:t>
      </w:r>
    </w:p>
    <w:p>
      <w:pPr>
        <w:pStyle w:val="ListBullet"/>
      </w:pPr>
      <w:r>
        <w:t>本案例为直接观测量对解析解（无模型修正、无重标定、extrap: none），符合严格入库标准。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benchmarks/verified/couette_2d/run.py scan couette_scan --H 40 80 --tau 0.8 --u0 0.05 --device cpu</w:t>
      </w:r>
    </w:p>
    <w:p>
      <w:r>
        <w:t>预期结果 — max_rel 0.0198% → 0.0146%（单调，≤3%）；L2 1.38e-04 → 8.36e-05；顶行速度误差 +0.0021% / +0.0005%</w:t>
      </w:r>
    </w:p>
    <w:p>
      <w:r>
        <w:t>参考耗时 — 两档合计约 2-3 分钟（CPU；GPU 更快）</w:t>
      </w:r>
    </w:p>
    <w:p>
      <w:r>
        <w:t>入库位置 — benchmarks/verified/couette_2d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