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二维 Poiseuille 流（压力差驱动）— 解析抛物线剖面验证</w:t>
      </w:r>
    </w:p>
    <w:p>
      <w:pPr>
        <w:jc w:val="center"/>
      </w:pPr>
      <w:r>
        <w:t>2D Pressure-Driven Poiseuille Flow (Analytic Parabolic Profile)</w:t>
      </w:r>
    </w:p>
    <w:p>
      <w:r>
        <w:t>摘要 — TensorLBM D2Q9 BGK 求解器在压差驱动平行平板间 fully-developed 层流上的直接验证：Zou/He 压力入口/出口 + pre-streaming 半程反弹壁面，H=60 存档档中线 60 点剖面 L2 相对误差 0.001914、u_max 误差 0.1768%、中心区最大误差 0.2234%，压力梯度斜率比 0.999967，质量漂移 0.0000%。</w:t>
      </w:r>
    </w:p>
    <w:p>
      <w:pPr>
        <w:pStyle w:val="Heading1"/>
      </w:pPr>
      <w:r>
        <w:t>1. Benchmark 介绍</w:t>
      </w:r>
    </w:p>
    <w:p>
      <w:r>
        <w:t>平面 Poiseuille 流是压力差驱动的平行平板间充分发展层流：稳态解为精确抛物线剖面 u(y) = 4·u_max·(y/H)(1−y/H)，最大速度在通道中心，u_max = 1.5·ū。它是检验压力（密度）边界条件与壁面无滑移处理的最经典内部流基准之一。</w:t>
      </w:r>
    </w:p>
    <w:p>
      <w:r>
        <w:t>本案例的关键测试点是 Zou/He 压力边界对：入口施加 ρ_in、出口施加 ρ_out（出口用库函数 zou_he_outlet_pressure，入口为其标准教材镜像，Zou &amp; He 1997），配合上下壁 pre-streaming 半程反弹——该变体将无滑移壁面精确置于y=0.5 与 y=ny−1.5，消除 BGK 半程反弹的壁面滑移误差（post-streaming 变体在同配置下 u_max 偏高约 8-9%）。</w:t>
      </w:r>
    </w:p>
    <w:p>
      <w:r>
        <w:t>驱动压差与数值解自洽：沿程密度线性下降的实测斜率与标称值之比 0.999967，为 LBM 压力-密度关系 p=ρ·cs² 与 Ma≈0.069 低压缩极限的直接检验。真实模拟、无外推（extrap: none）。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格子、BGK 单弛豫碰撞、拉格朗日流迁；Zou/He 压力边界 + 半程反弹壁面。</w:t>
      </w:r>
    </w:p>
    <w:p>
      <w:r>
        <w:rPr>
          <w:rFonts w:ascii="Consolas" w:hAnsi="Consolas"/>
          <w:sz w:val="19"/>
        </w:rPr>
        <w:t>u(y) = Δp/(2νL) · (y² − H·y) = 4·u_max·(y/H)·(1 − y/H)</w:t>
      </w:r>
    </w:p>
    <w:p>
      <w:r>
        <w:rPr>
          <w:rFonts w:ascii="Consolas" w:hAnsi="Consolas"/>
          <w:sz w:val="19"/>
        </w:rPr>
        <w:t>u_max = Δp·H²/(8·ν·L)，Δp = (ρ_in − ρ_out)·cs²，cs² = 1/3</w:t>
      </w:r>
    </w:p>
    <w:p>
      <w:r>
        <w:rPr>
          <w:rFonts w:ascii="Consolas" w:hAnsi="Consolas"/>
          <w:sz w:val="19"/>
        </w:rPr>
        <w:t>Δρ = 24·ν·u_max/(cs²·H)（L = nx = 3H 代入）</w:t>
      </w:r>
    </w:p>
    <w:p>
      <w:r>
        <w:rPr>
          <w:rFonts w:ascii="Consolas" w:hAnsi="Consolas"/>
          <w:sz w:val="19"/>
        </w:rPr>
        <w:t>ν = (τ − 0.5)/3，Re = ū·H/ν，ū = (2/3)·u_max</w:t>
      </w:r>
    </w:p>
    <w:p>
      <w:r>
        <w:t>参考解 — 充分发展层流抛物线剖面（Hagen-Poiseuille 二维形式，教科书精确解）；半程反弹有效壁位 y=0.5 与 y=ny−1.5，有效缝高 H=ny−2。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Zou, Q. &amp; He, X. (1997). On pressure and velocity boundary conditions for the lattice Boltzmann BGK model. Phys. Fluids 9, 1591-1598.</w:t>
      </w:r>
    </w:p>
    <w:p>
      <w:pPr>
        <w:pStyle w:val="ListBullet"/>
      </w:pPr>
      <w:r>
        <w:t>Ginzburg, I. (2008). Two-relaxation-time lattice Boltzmann scheme. Commun. Comput. Phys. 3(2), 419-453.</w:t>
      </w:r>
    </w:p>
    <w:p>
      <w:pPr>
        <w:pStyle w:val="Heading1"/>
      </w:pPr>
      <w:r>
        <w:t>2. 计算条件设置</w:t>
      </w:r>
    </w:p>
    <w:p>
      <w:r>
        <w:t>存档档计算条件取自入库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Zou/He 压力入口 + 出口 + 半程反弹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入口为标准教材镜像（~10 行）；出口 boundaries.zou_he_outlet_pressure（库）；上下壁 pre-streaming 半程反弹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压力差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ρ_in=1.0024 &gt; ρ_out=0.9976，dp=Δρ·cs²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ny=62 × nx=180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有效缝高 H=ny−2=60，L/H=3.0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 / 0.100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ν=(τ−0.5)/3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 / 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16.0 / 0.0693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Re=ū·H/ν，Ma=u_max/c_s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步数（存档档）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≥10000 步后漂移&lt;1e-5 判稳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3：单档快速复现（H=40，CPU，约半分钟）</w:t>
      </w:r>
    </w:p>
    <w:p>
      <w:r>
        <w:rPr>
          <w:rFonts w:ascii="Consolas" w:hAnsi="Consolas"/>
          <w:color w:val="1F4E79"/>
          <w:sz w:val="19"/>
        </w:rPr>
        <w:t>python benchmarks/verified/poiseuille_2d/run.py single 40 case_h40.json --device cpu</w:t>
      </w:r>
    </w:p>
    <w:p>
      <w:r>
        <w:t>步骤 4：多档网格扫描（入库存档为 H=60 档）</w:t>
      </w:r>
    </w:p>
    <w:p>
      <w:r>
        <w:rPr>
          <w:rFonts w:ascii="Consolas" w:hAnsi="Consolas"/>
          <w:color w:val="1F4E79"/>
          <w:sz w:val="19"/>
        </w:rPr>
        <w:t>python benchmarks/verified/poiseuille_2d/run.py scan poiseuille_scan --H 20 40 60 --tau 0.8 --umax 0.04 --device cpu</w:t>
      </w:r>
    </w:p>
    <w:p>
      <w:pPr>
        <w:pStyle w:val="Heading2"/>
      </w:pPr>
      <w:r>
        <w:t>场量可视化演示脚本</w:t>
      </w:r>
    </w:p>
    <w:p>
      <w:r>
        <w:t>场量可视化演示：与存档档同一组库入口、同几何（62×180），步数缩短为 30000（存档档 40800 步判稳），CPU 约 55 s；输出速度场/压力场/中线剖面/沿程密度线。判据数字一律取自入库存档，演示档仅用于可视化。</w:t>
      </w:r>
    </w:p>
    <w:p>
      <w:r>
        <w:rPr>
          <w:rFonts w:ascii="Consolas" w:hAnsi="Consolas"/>
          <w:sz w:val="19"/>
        </w:rPr>
        <w:t>python docs/benchmarks/demos/poiseuille_2d_demo.py --H 60 --steps 30000 --out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入库存档结果（H=60 单档存档）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u_max（数值 / 该行解析）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0.04006 / 0.03999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峰值行实测 vs 解析（判据量，误差 0.1768%）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剖面 L2 相对误差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0.001914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全剖面 60 点（判据量）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中心区最大相对误差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0.2234%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|u|&gt;0.2·u_max 区域（判据量）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压力梯度斜率比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0.999967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实测/标称；最大线性偏差 6.63e-07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初末质量差/初质量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稳态 / 有限性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/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漂移判据 + 全场有限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55.9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存档档（40800 步）</w:t>
            </w:r>
          </w:p>
        </w:tc>
      </w:tr>
    </w:tbl>
    <w:p/>
    <w:p>
      <w:r>
        <w:rPr>
          <w:i/>
        </w:rPr>
        <w:t>来源：benchmarks/verified/poiseuille_2d/result.json（存档含 60 点 u_profile / u_analytic 数组）。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演示档（62×180 × 30000 步，CPU）场量：左=速度幅值与流线（抛物线剖面、平直流线，入口段迅速充分发展）；右=压力场 p′=(ρ−1)/3（沿程线性压降，等压线为等距竖直条纹，即恒定驱动压力梯度）。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与解析抛物线剖面的比较（入库判据）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u_max 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0.1768%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参考解析 0.03999（同行为准）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剖面 L2 / 中心 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0.001914 / 0.2234%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存档 60 点数组 vs 解析抛物线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压力梯度一致性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0.999967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Δp 驱动与实测沿程密度斜率一致（马赫数压缩性残余 ~1e-5）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4010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中线速度剖面 vs 解析抛物线：红实线=解析，蓝圈=入库 60 点存档剖面（u_max 误差 0.1768%），绿虚线=演示档曲线，×=存档峰值点。三条曲线在图幅内重合。</w:t>
      </w:r>
    </w:p>
    <w:p>
      <w:r>
        <w:drawing>
          <wp:inline xmlns:a="http://schemas.openxmlformats.org/drawingml/2006/main" xmlns:pic="http://schemas.openxmlformats.org/drawingml/2006/picture">
            <wp:extent cx="5580000" cy="366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d_rele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入库档剖面逐点相对误差（对数纵轴）：中心区最大 0.2234%，全剖面 L2 = 0.001914；误差峰值出现在近壁高梯度区。</w:t>
      </w:r>
    </w:p>
    <w:p>
      <w:r>
        <w:drawing>
          <wp:inline xmlns:a="http://schemas.openxmlformats.org/drawingml/2006/main" xmlns:pic="http://schemas.openxmlformats.org/drawingml/2006/picture">
            <wp:extent cx="5580000" cy="366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压力驱动一致性（演示档）：中线高度密度 ρ(x) 沿程线性下降；入库档斜率比（实测/标称）= 0.999967，最大线性偏差 6.63e-07，质量漂移 0.0000%。</w:t>
      </w:r>
    </w:p>
    <w:p>
      <w:pPr>
        <w:pStyle w:val="ListBullet"/>
      </w:pPr>
      <w:r>
        <w:t>误差定义：u_max 误差取峰值行数值 vs 同行解析值；L2 为 60 点存档剖面整体相对误差；中心区 max 取 |u|&gt;0.2·u_max。验收口径：全部 ≤1%（本库存档远低于该门）。</w:t>
      </w:r>
    </w:p>
    <w:p>
      <w:pPr>
        <w:pStyle w:val="ListBullet"/>
      </w:pPr>
      <w:r>
        <w:t>本案例为单档 H=60 存档（result.json）；网格阶梯扫描入口见 run.py scan（--H 20 40 60）。演示档与存档档同几何同参数，仅缩短步数。</w:t>
      </w:r>
    </w:p>
    <w:p>
      <w:pPr>
        <w:pStyle w:val="ListBullet"/>
      </w:pPr>
      <w:r>
        <w:t>真实模拟（无外推、无人工修正、extrap: none），直接观测量对解析解。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benchmarks/verified/poiseuille_2d/run.py single 60 case_h60.json --tau 0.8 --umax 0.04 --device cpu</w:t>
      </w:r>
    </w:p>
    <w:p>
      <w:r>
        <w:t>预期结果 — u_max 误差 0.1768%，剖面 L2 0.001914，中心区 max 0.2234%，斜率比 0.999967，质量漂移 0.0000%</w:t>
      </w:r>
    </w:p>
    <w:p>
      <w:r>
        <w:t>参考耗时 — 约 56 s（CPU；GPU 更快）</w:t>
      </w:r>
    </w:p>
    <w:p>
      <w:r>
        <w:t>入库位置 — benchmarks/verified/poiseuille_2d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