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13.</w:t>
      </w:r>
      <w:r>
        <w:rPr>
          <w:rFonts w:eastAsia="等线" w:ascii="Arial" w:cs="Arial" w:hAnsi="Arial"/>
          <w:b w:val="true"/>
          <w:sz w:val="52"/>
        </w:rPr>
        <w:t>AI-Fabric方案配置部署指导</w:t>
      </w:r>
      <w:r>
        <w:rPr>
          <w:rFonts w:eastAsia="等线" w:ascii="Arial" w:cs="Arial" w:hAnsi="Arial"/>
          <w:b w:val="true"/>
          <w:sz w:val="52"/>
        </w:rPr>
        <w:t xml:space="preserve"> -刘秘丹</w:t>
      </w:r>
    </w:p>
    <w:p>
      <w:pPr>
        <w:pStyle w:val="1"/>
        <w:spacing w:before="380" w:after="140" w:line="288" w:lineRule="auto"/>
        <w:ind w:left="0"/>
        <w:jc w:val="left"/>
        <w:outlineLvl w:val="0"/>
      </w:pPr>
      <w:bookmarkStart w:name="heading_0" w:id="0"/>
      <w:r>
        <w:rPr>
          <w:rFonts w:eastAsia="等线" w:ascii="Arial" w:cs="Arial" w:hAnsi="Arial"/>
          <w:b w:val="true"/>
          <w:sz w:val="36"/>
        </w:rPr>
        <w:t>一、智能无损网络配置方法</w:t>
      </w:r>
      <w:bookmarkEnd w:id="0"/>
    </w:p>
    <w:p>
      <w:pPr>
        <w:spacing w:before="120" w:after="120" w:line="288" w:lineRule="auto"/>
        <w:ind w:left="0"/>
        <w:jc w:val="left"/>
      </w:pPr>
      <w:r>
        <w:rPr>
          <w:rFonts w:eastAsia="等线" w:ascii="Arial" w:cs="Arial" w:hAnsi="Arial"/>
          <w:sz w:val="22"/>
        </w:rPr>
        <w:t>智能无损网络的配置，主要分为5大模块：配置QoS策略、配置ROCE报文入队、配置全局PFC报文采样时间以及死锁检测、配置全局MMU、配置接口ECN水线和MMU规划</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885"/>
        <w:gridCol w:w="4395"/>
      </w:tblGrid>
      <w:tr>
        <w:tc>
          <w:tcPr>
            <w:tcW w:w="38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功能模块</w:t>
            </w:r>
          </w:p>
        </w:tc>
        <w:tc>
          <w:tcPr>
            <w:tcW w:w="43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说明</w:t>
            </w:r>
          </w:p>
        </w:tc>
      </w:tr>
      <w:tr>
        <w:tc>
          <w:tcPr>
            <w:tcW w:w="3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配置QoS策略</w:t>
            </w:r>
          </w:p>
        </w:tc>
        <w:tc>
          <w:tcPr>
            <w:tcW w:w="4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通用配置，不同角色的设备配置一致</w:t>
            </w:r>
          </w:p>
        </w:tc>
      </w:tr>
      <w:tr>
        <w:tc>
          <w:tcPr>
            <w:tcW w:w="3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配置ROCE报文入队</w:t>
            </w:r>
          </w:p>
        </w:tc>
        <w:tc>
          <w:tcPr>
            <w:tcW w:w="4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通用配置，不同角色的设备配置一致</w:t>
            </w:r>
          </w:p>
        </w:tc>
      </w:tr>
      <w:tr>
        <w:tc>
          <w:tcPr>
            <w:tcW w:w="3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配置全局PFC报文采样时间以及死锁检测</w:t>
            </w:r>
          </w:p>
        </w:tc>
        <w:tc>
          <w:tcPr>
            <w:tcW w:w="4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通用配置，不同角色的设备配置一致</w:t>
            </w:r>
          </w:p>
        </w:tc>
      </w:tr>
      <w:tr>
        <w:tc>
          <w:tcPr>
            <w:tcW w:w="3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配置全局MMU</w:t>
            </w:r>
          </w:p>
        </w:tc>
        <w:tc>
          <w:tcPr>
            <w:tcW w:w="4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不同芯片的设备全局的headroom值不同，需根据实际情况调整</w:t>
            </w:r>
          </w:p>
        </w:tc>
      </w:tr>
      <w:tr>
        <w:tc>
          <w:tcPr>
            <w:tcW w:w="3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配置接口ECN水线和MMU规划</w:t>
            </w:r>
          </w:p>
          <w:p>
            <w:pPr>
              <w:spacing w:before="120" w:after="120" w:line="288" w:lineRule="auto"/>
              <w:ind w:left="0"/>
              <w:jc w:val="left"/>
            </w:pPr>
          </w:p>
        </w:tc>
        <w:tc>
          <w:tcPr>
            <w:tcW w:w="4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不同芯片的设备接口下ECN水线和headroom规划不同，需根据实际情况调整</w:t>
            </w:r>
          </w:p>
        </w:tc>
      </w:tr>
    </w:tbl>
    <w:p>
      <w:pPr>
        <w:spacing w:before="120" w:after="120" w:line="288" w:lineRule="auto"/>
        <w:ind w:left="0"/>
        <w:jc w:val="left"/>
      </w:pPr>
      <w:r>
        <w:rPr>
          <w:rFonts w:eastAsia="等线" w:ascii="Arial" w:cs="Arial" w:hAnsi="Arial"/>
          <w:sz w:val="22"/>
        </w:rPr>
        <w:t>由于PFC的XOFF水线、HEADROOM值规划、ECN门限等参数不同设备不同，详细参数可参考如下excel</w:t>
      </w:r>
    </w:p>
    <w:p>
      <w:pPr>
        <w:spacing w:before="120" w:after="120" w:line="288" w:lineRule="auto"/>
        <w:ind w:left="0"/>
        <w:jc w:val="left"/>
      </w:pPr>
      <w:hyperlink r:id="rId4">
        <w:r>
          <w:rPr>
            <w:rFonts w:eastAsia="等线" w:ascii="Arial" w:cs="Arial" w:hAnsi="Arial"/>
            <w:color w:val="3370ff"/>
            <w:sz w:val="22"/>
          </w:rPr>
          <w:t>AIGC部署参数推荐</w:t>
        </w:r>
      </w:hyperlink>
    </w:p>
    <w:p>
      <w:pPr>
        <w:spacing w:before="120" w:after="120" w:line="288" w:lineRule="auto"/>
        <w:ind w:left="0"/>
        <w:jc w:val="left"/>
      </w:pPr>
      <w:r>
        <w:rPr>
          <w:rFonts w:eastAsia="等线" w:ascii="Arial" w:cs="Arial" w:hAnsi="Arial"/>
          <w:b w:val="true"/>
          <w:sz w:val="22"/>
        </w:rPr>
        <w:t>配置QoS策略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shd w:fill="f2f3f5"/>
              </w:rPr>
              <w:t>Hostname(config)# qos-queue compatible enable    //配置队列兼容模式，确保cos值与队列一一映射，避免因队列映射错误导致配置不生效</w:t>
            </w:r>
            <w:r>
              <w:rPr>
                <w:rFonts w:eastAsia="Consolas" w:ascii="Consolas" w:cs="Consolas" w:hAnsi="Consolas"/>
                <w:sz w:val="22"/>
              </w:rPr>
              <w:br/>
            </w:r>
            <w:r>
              <w:rPr>
                <w:rFonts w:eastAsia="Consolas" w:ascii="Consolas" w:cs="Consolas" w:hAnsi="Consolas"/>
                <w:sz w:val="22"/>
                <w:shd w:fill="f2f3f5"/>
              </w:rPr>
              <w:t>Hostname(config)# mls qos scheduler drr</w:t>
            </w:r>
            <w:r>
              <w:rPr>
                <w:rFonts w:eastAsia="Consolas" w:ascii="Consolas" w:cs="Consolas" w:hAnsi="Consolas"/>
                <w:sz w:val="22"/>
              </w:rPr>
              <w:br/>
            </w:r>
            <w:r>
              <w:rPr>
                <w:rFonts w:eastAsia="Consolas" w:ascii="Consolas" w:cs="Consolas" w:hAnsi="Consolas"/>
                <w:sz w:val="22"/>
                <w:shd w:fill="f2f3f5"/>
              </w:rPr>
              <w:t>Hostname(config)# drr-queue bandwidth 30 1 1 1 1 70 0 0</w:t>
            </w:r>
            <w:r>
              <w:rPr>
                <w:rFonts w:eastAsia="Consolas" w:ascii="Consolas" w:cs="Consolas" w:hAnsi="Consolas"/>
                <w:sz w:val="22"/>
              </w:rPr>
              <w:br/>
            </w:r>
            <w:r>
              <w:rPr>
                <w:rFonts w:eastAsia="Consolas" w:ascii="Consolas" w:cs="Consolas" w:hAnsi="Consolas"/>
                <w:sz w:val="22"/>
                <w:shd w:fill="f2f3f5"/>
              </w:rPr>
              <w:t>Hostname(config)# queueing wred</w:t>
            </w:r>
            <w:r>
              <w:rPr>
                <w:rFonts w:eastAsia="Consolas" w:ascii="Consolas" w:cs="Consolas" w:hAnsi="Consolas"/>
                <w:sz w:val="22"/>
              </w:rPr>
              <w:br/>
            </w:r>
            <w:r>
              <w:rPr>
                <w:rFonts w:eastAsia="Consolas" w:ascii="Consolas" w:cs="Consolas" w:hAnsi="Consolas"/>
                <w:sz w:val="22"/>
                <w:shd w:fill="f2f3f5"/>
              </w:rPr>
              <w:t>Hostname(config)# qos wred-ecn statistics sample-period 1</w:t>
            </w:r>
            <w:r>
              <w:rPr>
                <w:rFonts w:eastAsia="Consolas" w:ascii="Consolas" w:cs="Consolas" w:hAnsi="Consolas"/>
                <w:sz w:val="22"/>
              </w:rPr>
              <w:br/>
            </w:r>
            <w:r>
              <w:rPr>
                <w:rFonts w:eastAsia="Consolas" w:ascii="Consolas" w:cs="Consolas" w:hAnsi="Consolas"/>
                <w:sz w:val="22"/>
                <w:shd w:fill="f2f3f5"/>
              </w:rPr>
              <w:t>Hostname(config)#</w:t>
            </w:r>
          </w:p>
        </w:tc>
      </w:tr>
    </w:tbl>
    <w:p>
      <w:pPr>
        <w:spacing w:before="120" w:after="120" w:line="288" w:lineRule="auto"/>
        <w:ind w:left="0"/>
        <w:jc w:val="left"/>
      </w:pPr>
      <w:r>
        <w:rPr>
          <w:rFonts w:eastAsia="等线" w:ascii="Arial" w:cs="Arial" w:hAnsi="Arial"/>
          <w:b w:val="true"/>
          <w:sz w:val="22"/>
        </w:rPr>
        <w:t>配置ROCE报文入队</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#配置匹配ROCE-CNP控制报文的ACL</w:t>
              <w:br/>
            </w:r>
            <w:r>
              <w:rPr>
                <w:rFonts w:eastAsia="Consolas" w:ascii="Consolas" w:cs="Consolas" w:hAnsi="Consolas"/>
                <w:sz w:val="22"/>
                <w:shd w:fill="f2f3f5"/>
              </w:rPr>
              <w:t>Hostname(config)# expert access-list extended RoCEv2-Cnp</w:t>
            </w:r>
            <w:r>
              <w:rPr>
                <w:rFonts w:eastAsia="Consolas" w:ascii="Consolas" w:cs="Consolas" w:hAnsi="Consolas"/>
                <w:sz w:val="22"/>
              </w:rPr>
              <w:br/>
            </w:r>
            <w:r>
              <w:rPr>
                <w:rFonts w:eastAsia="Consolas" w:ascii="Consolas" w:cs="Consolas" w:hAnsi="Consolas"/>
                <w:sz w:val="22"/>
                <w:shd w:fill="f2f3f5"/>
              </w:rPr>
              <w:t xml:space="preserve">Hostname(config)# 10 permit udp any any any any eq 4791 dscp 35 </w:t>
            </w:r>
            <w:r>
              <w:rPr>
                <w:rFonts w:eastAsia="Consolas" w:ascii="Consolas" w:cs="Consolas" w:hAnsi="Consolas"/>
                <w:sz w:val="22"/>
              </w:rPr>
              <w:br/>
              <w:t>#配置匹配ROCE-数据报文的ACL</w:t>
              <w:br/>
            </w:r>
            <w:r>
              <w:rPr>
                <w:rFonts w:eastAsia="Consolas" w:ascii="Consolas" w:cs="Consolas" w:hAnsi="Consolas"/>
                <w:sz w:val="22"/>
                <w:shd w:fill="f2f3f5"/>
              </w:rPr>
              <w:t>Hostname(config)# expert access-list extended RoCEv2-Data</w:t>
            </w:r>
            <w:r>
              <w:rPr>
                <w:rFonts w:eastAsia="Consolas" w:ascii="Consolas" w:cs="Consolas" w:hAnsi="Consolas"/>
                <w:sz w:val="22"/>
              </w:rPr>
              <w:br/>
            </w:r>
            <w:r>
              <w:rPr>
                <w:rFonts w:eastAsia="Consolas" w:ascii="Consolas" w:cs="Consolas" w:hAnsi="Consolas"/>
                <w:sz w:val="22"/>
                <w:shd w:fill="f2f3f5"/>
              </w:rPr>
              <w:t>Hostname(config)# 10 permit udp any any any any eq 4791</w:t>
            </w:r>
            <w:r>
              <w:rPr>
                <w:rFonts w:eastAsia="Consolas" w:ascii="Consolas" w:cs="Consolas" w:hAnsi="Consolas"/>
                <w:sz w:val="22"/>
              </w:rPr>
              <w:br/>
              <w:t>#配置class-map匹配ACL</w:t>
              <w:br/>
            </w:r>
            <w:r>
              <w:rPr>
                <w:rFonts w:eastAsia="Consolas" w:ascii="Consolas" w:cs="Consolas" w:hAnsi="Consolas"/>
                <w:sz w:val="22"/>
                <w:shd w:fill="f2f3f5"/>
              </w:rPr>
              <w:t>Hostname(config)# class-map RoCEv2-Data</w:t>
            </w:r>
            <w:r>
              <w:rPr>
                <w:rFonts w:eastAsia="Consolas" w:ascii="Consolas" w:cs="Consolas" w:hAnsi="Consolas"/>
                <w:sz w:val="22"/>
              </w:rPr>
              <w:br/>
            </w:r>
            <w:r>
              <w:rPr>
                <w:rFonts w:eastAsia="Consolas" w:ascii="Consolas" w:cs="Consolas" w:hAnsi="Consolas"/>
                <w:sz w:val="22"/>
                <w:shd w:fill="f2f3f5"/>
              </w:rPr>
              <w:t>Hostname(config-cmap)# match access-apply RoCEv2-Data</w:t>
            </w:r>
            <w:r>
              <w:rPr>
                <w:rFonts w:eastAsia="Consolas" w:ascii="Consolas" w:cs="Consolas" w:hAnsi="Consolas"/>
                <w:sz w:val="22"/>
              </w:rPr>
              <w:br/>
            </w:r>
            <w:r>
              <w:rPr>
                <w:rFonts w:eastAsia="Consolas" w:ascii="Consolas" w:cs="Consolas" w:hAnsi="Consolas"/>
                <w:sz w:val="22"/>
                <w:shd w:fill="f2f3f5"/>
              </w:rPr>
              <w:t>Hostname(config-cmap)# exit</w:t>
            </w:r>
            <w:r>
              <w:rPr>
                <w:rFonts w:eastAsia="Consolas" w:ascii="Consolas" w:cs="Consolas" w:hAnsi="Consolas"/>
                <w:sz w:val="22"/>
              </w:rPr>
              <w:br/>
            </w:r>
            <w:r>
              <w:rPr>
                <w:rFonts w:eastAsia="Consolas" w:ascii="Consolas" w:cs="Consolas" w:hAnsi="Consolas"/>
                <w:sz w:val="22"/>
                <w:shd w:fill="f2f3f5"/>
              </w:rPr>
              <w:t>Hostname(config)# class-map RoCEv2-Cnp</w:t>
            </w:r>
            <w:r>
              <w:rPr>
                <w:rFonts w:eastAsia="Consolas" w:ascii="Consolas" w:cs="Consolas" w:hAnsi="Consolas"/>
                <w:sz w:val="22"/>
              </w:rPr>
              <w:br/>
            </w:r>
            <w:r>
              <w:rPr>
                <w:rFonts w:eastAsia="Consolas" w:ascii="Consolas" w:cs="Consolas" w:hAnsi="Consolas"/>
                <w:sz w:val="22"/>
                <w:shd w:fill="f2f3f5"/>
              </w:rPr>
              <w:t>Hostname(config-cmap)# match access-apply RoCEv2-Cnp</w:t>
            </w:r>
            <w:r>
              <w:rPr>
                <w:rFonts w:eastAsia="Consolas" w:ascii="Consolas" w:cs="Consolas" w:hAnsi="Consolas"/>
                <w:sz w:val="22"/>
              </w:rPr>
              <w:br/>
              <w:t>#配置policy-map匹配class-map完成ROCE报文的入队，控制报文进入队列5，数据报文进入队列6</w:t>
              <w:br/>
            </w:r>
            <w:r>
              <w:rPr>
                <w:rFonts w:eastAsia="Consolas" w:ascii="Consolas" w:cs="Consolas" w:hAnsi="Consolas"/>
                <w:sz w:val="22"/>
                <w:shd w:fill="f2f3f5"/>
              </w:rPr>
              <w:t>Hostname(config)# policy-map RoCEv2</w:t>
            </w:r>
            <w:r>
              <w:rPr>
                <w:rFonts w:eastAsia="Consolas" w:ascii="Consolas" w:cs="Consolas" w:hAnsi="Consolas"/>
                <w:sz w:val="22"/>
              </w:rPr>
              <w:br/>
            </w:r>
            <w:r>
              <w:rPr>
                <w:rFonts w:eastAsia="Consolas" w:ascii="Consolas" w:cs="Consolas" w:hAnsi="Consolas"/>
                <w:sz w:val="22"/>
                <w:shd w:fill="f2f3f5"/>
              </w:rPr>
              <w:t>Hostname(config-policymap)# class RoCEv2-Cnp</w:t>
            </w:r>
            <w:r>
              <w:rPr>
                <w:rFonts w:eastAsia="Consolas" w:ascii="Consolas" w:cs="Consolas" w:hAnsi="Consolas"/>
                <w:sz w:val="22"/>
              </w:rPr>
              <w:br/>
            </w:r>
            <w:r>
              <w:rPr>
                <w:rFonts w:eastAsia="Consolas" w:ascii="Consolas" w:cs="Consolas" w:hAnsi="Consolas"/>
                <w:sz w:val="22"/>
                <w:shd w:fill="f2f3f5"/>
              </w:rPr>
              <w:t>Hostname(config-pmap-c)# set cos 6 priority</w:t>
            </w:r>
            <w:r>
              <w:rPr>
                <w:rFonts w:eastAsia="Consolas" w:ascii="Consolas" w:cs="Consolas" w:hAnsi="Consolas"/>
                <w:sz w:val="22"/>
              </w:rPr>
              <w:br/>
            </w:r>
            <w:r>
              <w:rPr>
                <w:rFonts w:eastAsia="Consolas" w:ascii="Consolas" w:cs="Consolas" w:hAnsi="Consolas"/>
                <w:sz w:val="22"/>
                <w:shd w:fill="f2f3f5"/>
              </w:rPr>
              <w:t>Hostname(config-pmap-c)# exit</w:t>
            </w:r>
            <w:r>
              <w:rPr>
                <w:rFonts w:eastAsia="Consolas" w:ascii="Consolas" w:cs="Consolas" w:hAnsi="Consolas"/>
                <w:sz w:val="22"/>
              </w:rPr>
              <w:br/>
            </w:r>
            <w:r>
              <w:rPr>
                <w:rFonts w:eastAsia="Consolas" w:ascii="Consolas" w:cs="Consolas" w:hAnsi="Consolas"/>
                <w:sz w:val="22"/>
                <w:shd w:fill="f2f3f5"/>
              </w:rPr>
              <w:t>Hostname(config-policymap)# class RoCEv2-Data</w:t>
            </w:r>
            <w:r>
              <w:rPr>
                <w:rFonts w:eastAsia="Consolas" w:ascii="Consolas" w:cs="Consolas" w:hAnsi="Consolas"/>
                <w:sz w:val="22"/>
              </w:rPr>
              <w:br/>
            </w:r>
            <w:r>
              <w:rPr>
                <w:rFonts w:eastAsia="Consolas" w:ascii="Consolas" w:cs="Consolas" w:hAnsi="Consolas"/>
                <w:sz w:val="22"/>
                <w:shd w:fill="f2f3f5"/>
              </w:rPr>
              <w:t>Hostname(config-pmap-c)# set cos 5 priority</w:t>
            </w:r>
            <w:r>
              <w:rPr>
                <w:rFonts w:eastAsia="Consolas" w:ascii="Consolas" w:cs="Consolas" w:hAnsi="Consolas"/>
                <w:sz w:val="22"/>
              </w:rPr>
              <w:br/>
            </w:r>
            <w:r>
              <w:rPr>
                <w:rFonts w:eastAsia="Consolas" w:ascii="Consolas" w:cs="Consolas" w:hAnsi="Consolas"/>
                <w:sz w:val="22"/>
                <w:shd w:fill="f2f3f5"/>
              </w:rPr>
              <w:t>Hostname(config-pmap-c)# exit</w:t>
            </w:r>
            <w:r>
              <w:rPr>
                <w:rFonts w:eastAsia="Consolas" w:ascii="Consolas" w:cs="Consolas" w:hAnsi="Consolas"/>
                <w:sz w:val="22"/>
              </w:rPr>
              <w:br/>
            </w:r>
            <w:r>
              <w:rPr>
                <w:rFonts w:eastAsia="Consolas" w:ascii="Consolas" w:cs="Consolas" w:hAnsi="Consolas"/>
                <w:sz w:val="22"/>
                <w:shd w:fill="f2f3f5"/>
              </w:rPr>
              <w:t>Hostname(config-policymap)# exit</w:t>
            </w:r>
            <w:r>
              <w:rPr>
                <w:rFonts w:eastAsia="Consolas" w:ascii="Consolas" w:cs="Consolas" w:hAnsi="Consolas"/>
                <w:sz w:val="22"/>
              </w:rPr>
              <w:br/>
            </w:r>
            <w:r>
              <w:rPr>
                <w:rFonts w:eastAsia="Consolas" w:ascii="Consolas" w:cs="Consolas" w:hAnsi="Consolas"/>
                <w:sz w:val="22"/>
                <w:shd w:fill="f2f3f5"/>
              </w:rPr>
              <w:t>Hostname(config)# service-policy inputRoCEv2</w:t>
            </w:r>
          </w:p>
        </w:tc>
      </w:tr>
    </w:tbl>
    <w:p>
      <w:pPr>
        <w:spacing w:before="120" w:after="120" w:line="288" w:lineRule="auto"/>
        <w:ind w:left="0"/>
        <w:jc w:val="left"/>
      </w:pPr>
      <w:r>
        <w:rPr>
          <w:rFonts w:eastAsia="等线" w:ascii="Arial" w:cs="Arial" w:hAnsi="Arial"/>
          <w:b w:val="true"/>
          <w:sz w:val="22"/>
        </w:rPr>
        <w:t>配置全局MMU</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#配置全局与端口MMU水线。</w:t>
              <w:br/>
            </w:r>
            <w:r>
              <w:rPr>
                <w:rFonts w:eastAsia="Consolas" w:ascii="Consolas" w:cs="Consolas" w:hAnsi="Consolas"/>
                <w:sz w:val="22"/>
                <w:shd w:fill="f2f3f5"/>
              </w:rPr>
              <w:t>Hostname(config)# mmu sample-period buffer-counter 1</w:t>
            </w:r>
            <w:r>
              <w:rPr>
                <w:rFonts w:eastAsia="Consolas" w:ascii="Consolas" w:cs="Consolas" w:hAnsi="Consolas"/>
                <w:sz w:val="22"/>
              </w:rPr>
              <w:br/>
            </w:r>
            <w:r>
              <w:rPr>
                <w:rFonts w:eastAsia="Consolas" w:ascii="Consolas" w:cs="Consolas" w:hAnsi="Consolas"/>
                <w:sz w:val="22"/>
                <w:shd w:fill="f2f3f5"/>
              </w:rPr>
              <w:t>Hostname(config)# mmu sample-period queue-counter 1</w:t>
            </w:r>
            <w:r>
              <w:rPr>
                <w:rFonts w:eastAsia="Consolas" w:ascii="Consolas" w:cs="Consolas" w:hAnsi="Consolas"/>
                <w:sz w:val="22"/>
              </w:rPr>
              <w:br/>
            </w:r>
            <w:r>
              <w:rPr>
                <w:rFonts w:eastAsia="Consolas" w:ascii="Consolas" w:cs="Consolas" w:hAnsi="Consolas"/>
                <w:sz w:val="22"/>
                <w:shd w:fill="f2f3f5"/>
              </w:rPr>
              <w:t>Hostname(config)# mmu pg-headroom set 40960</w:t>
            </w:r>
            <w:r>
              <w:rPr>
                <w:rFonts w:eastAsia="Consolas" w:ascii="Consolas" w:cs="Consolas" w:hAnsi="Consolas"/>
                <w:sz w:val="22"/>
              </w:rPr>
              <w:br/>
            </w:r>
            <w:r>
              <w:rPr>
                <w:rFonts w:eastAsia="Consolas" w:ascii="Consolas" w:cs="Consolas" w:hAnsi="Consolas"/>
                <w:sz w:val="22"/>
                <w:shd w:fill="f2f3f5"/>
              </w:rPr>
              <w:t>Hostname(config)# mmu usage-warn-limit set 90</w:t>
            </w:r>
          </w:p>
        </w:tc>
      </w:tr>
    </w:tbl>
    <w:p>
      <w:pPr>
        <w:spacing w:before="120" w:after="120" w:line="288" w:lineRule="auto"/>
        <w:ind w:left="0"/>
        <w:jc w:val="left"/>
      </w:pPr>
      <w:r>
        <w:rPr>
          <w:rFonts w:eastAsia="等线" w:ascii="Arial" w:cs="Arial" w:hAnsi="Arial"/>
          <w:b w:val="true"/>
          <w:sz w:val="22"/>
        </w:rPr>
        <w:t>配置接口ECN水线和MMU规划</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配置下联端口ECN，并配置ECN水线，水线配置默认值，实际场景可根据业务的流量进行调整。去堆叠场景接入下联接口的PFC配置需部署在聚合接口上</w:t>
              <w:br/>
            </w:r>
            <w:r>
              <w:rPr>
                <w:rFonts w:eastAsia="Consolas" w:ascii="Consolas" w:cs="Consolas" w:hAnsi="Consolas"/>
                <w:sz w:val="22"/>
                <w:shd w:fill="f2f3f5"/>
              </w:rPr>
              <w:t>Hostname(config)# interface range FHGigabitEthernet 0/1-64</w:t>
            </w:r>
            <w:r>
              <w:rPr>
                <w:rFonts w:eastAsia="Consolas" w:ascii="Consolas" w:cs="Consolas" w:hAnsi="Consolas"/>
                <w:sz w:val="22"/>
              </w:rPr>
              <w:br/>
            </w:r>
            <w:r>
              <w:rPr>
                <w:rFonts w:eastAsia="Consolas" w:ascii="Consolas" w:cs="Consolas" w:hAnsi="Consolas"/>
                <w:sz w:val="22"/>
                <w:shd w:fill="f2f3f5"/>
              </w:rPr>
              <w:t>Hostname(config-if-list)# qos queue 5 ecn</w:t>
            </w:r>
            <w:r>
              <w:rPr>
                <w:rFonts w:eastAsia="Consolas" w:ascii="Consolas" w:cs="Consolas" w:hAnsi="Consolas"/>
                <w:sz w:val="22"/>
              </w:rPr>
              <w:br/>
            </w:r>
            <w:r>
              <w:rPr>
                <w:rFonts w:eastAsia="Consolas" w:ascii="Consolas" w:cs="Consolas" w:hAnsi="Consolas"/>
                <w:sz w:val="22"/>
                <w:shd w:fill="f2f3f5"/>
              </w:rPr>
              <w:t>Hostname(config-if-list)# qos queue 6 ecn</w:t>
            </w:r>
            <w:r>
              <w:rPr>
                <w:rFonts w:eastAsia="Consolas" w:ascii="Consolas" w:cs="Consolas" w:hAnsi="Consolas"/>
                <w:sz w:val="22"/>
              </w:rPr>
              <w:br/>
            </w:r>
            <w:r>
              <w:rPr>
                <w:rFonts w:eastAsia="Consolas" w:ascii="Consolas" w:cs="Consolas" w:hAnsi="Consolas"/>
                <w:sz w:val="22"/>
                <w:shd w:fill="f2f3f5"/>
              </w:rPr>
              <w:t>Hostname(config-if-list)# qos queue 6 bandwidth maximum 50000000</w:t>
            </w:r>
            <w:r>
              <w:rPr>
                <w:rFonts w:eastAsia="Consolas" w:ascii="Consolas" w:cs="Consolas" w:hAnsi="Consolas"/>
                <w:sz w:val="22"/>
              </w:rPr>
              <w:br/>
            </w:r>
            <w:r>
              <w:rPr>
                <w:rFonts w:eastAsia="Consolas" w:ascii="Consolas" w:cs="Consolas" w:hAnsi="Consolas"/>
                <w:sz w:val="22"/>
                <w:shd w:fill="f2f3f5"/>
              </w:rPr>
              <w:t>Hostname(config-if-list)# wrr-queue random-detect min-threshold cell 0 18000 18000</w:t>
            </w:r>
            <w:r>
              <w:rPr>
                <w:rFonts w:eastAsia="Consolas" w:ascii="Consolas" w:cs="Consolas" w:hAnsi="Consolas"/>
                <w:sz w:val="22"/>
              </w:rPr>
              <w:br/>
            </w:r>
            <w:r>
              <w:rPr>
                <w:rFonts w:eastAsia="Consolas" w:ascii="Consolas" w:cs="Consolas" w:hAnsi="Consolas"/>
                <w:sz w:val="22"/>
                <w:shd w:fill="f2f3f5"/>
              </w:rPr>
              <w:t>Hostname(config-if-list)# wrr-queue random-detect min-threshold cell 5 3725 3725</w:t>
            </w:r>
            <w:r>
              <w:rPr>
                <w:rFonts w:eastAsia="Consolas" w:ascii="Consolas" w:cs="Consolas" w:hAnsi="Consolas"/>
                <w:sz w:val="22"/>
              </w:rPr>
              <w:br/>
            </w:r>
            <w:r>
              <w:rPr>
                <w:rFonts w:eastAsia="Consolas" w:ascii="Consolas" w:cs="Consolas" w:hAnsi="Consolas"/>
                <w:sz w:val="22"/>
                <w:shd w:fill="f2f3f5"/>
              </w:rPr>
              <w:t>Hostname(config-if-list)# wrr-queue random-detect min-threshold cell 6 3000 3000</w:t>
            </w:r>
            <w:r>
              <w:rPr>
                <w:rFonts w:eastAsia="Consolas" w:ascii="Consolas" w:cs="Consolas" w:hAnsi="Consolas"/>
                <w:sz w:val="22"/>
              </w:rPr>
              <w:br/>
            </w:r>
            <w:r>
              <w:rPr>
                <w:rFonts w:eastAsia="Consolas" w:ascii="Consolas" w:cs="Consolas" w:hAnsi="Consolas"/>
                <w:sz w:val="22"/>
                <w:shd w:fill="f2f3f5"/>
              </w:rPr>
              <w:t>Hostname(config-if-list)# wrr-queue random-detect max-threshold cell 0 50000 50000</w:t>
            </w:r>
            <w:r>
              <w:rPr>
                <w:rFonts w:eastAsia="Consolas" w:ascii="Consolas" w:cs="Consolas" w:hAnsi="Consolas"/>
                <w:sz w:val="22"/>
              </w:rPr>
              <w:br/>
            </w:r>
            <w:r>
              <w:rPr>
                <w:rFonts w:eastAsia="Consolas" w:ascii="Consolas" w:cs="Consolas" w:hAnsi="Consolas"/>
                <w:sz w:val="22"/>
                <w:shd w:fill="f2f3f5"/>
              </w:rPr>
              <w:t>Hostname(config-if-list)# wrr-queue random-detect max-threshold cell 5 20750 20750</w:t>
            </w:r>
            <w:r>
              <w:rPr>
                <w:rFonts w:eastAsia="Consolas" w:ascii="Consolas" w:cs="Consolas" w:hAnsi="Consolas"/>
                <w:sz w:val="22"/>
              </w:rPr>
              <w:br/>
            </w:r>
            <w:r>
              <w:rPr>
                <w:rFonts w:eastAsia="Consolas" w:ascii="Consolas" w:cs="Consolas" w:hAnsi="Consolas"/>
                <w:sz w:val="22"/>
                <w:shd w:fill="f2f3f5"/>
              </w:rPr>
              <w:t>Hostname(config-if-list)# wrr-queue random-detect max-threshold cell 6 30000 30000</w:t>
            </w:r>
            <w:r>
              <w:rPr>
                <w:rFonts w:eastAsia="Consolas" w:ascii="Consolas" w:cs="Consolas" w:hAnsi="Consolas"/>
                <w:sz w:val="22"/>
              </w:rPr>
              <w:br/>
            </w:r>
            <w:r>
              <w:rPr>
                <w:rFonts w:eastAsia="Consolas" w:ascii="Consolas" w:cs="Consolas" w:hAnsi="Consolas"/>
                <w:sz w:val="22"/>
                <w:shd w:fill="f2f3f5"/>
              </w:rPr>
              <w:t>Hostname(config-if-list)# wrr-queue random-detect probability 0 20 20</w:t>
            </w:r>
            <w:r>
              <w:rPr>
                <w:rFonts w:eastAsia="Consolas" w:ascii="Consolas" w:cs="Consolas" w:hAnsi="Consolas"/>
                <w:sz w:val="22"/>
              </w:rPr>
              <w:br/>
            </w:r>
            <w:r>
              <w:rPr>
                <w:rFonts w:eastAsia="Consolas" w:ascii="Consolas" w:cs="Consolas" w:hAnsi="Consolas"/>
                <w:sz w:val="22"/>
                <w:shd w:fill="f2f3f5"/>
              </w:rPr>
              <w:t>Hostname(config-if-list)# wrr-queue random-detect probability 5 20 20</w:t>
            </w:r>
            <w:r>
              <w:rPr>
                <w:rFonts w:eastAsia="Consolas" w:ascii="Consolas" w:cs="Consolas" w:hAnsi="Consolas"/>
                <w:sz w:val="22"/>
              </w:rPr>
              <w:br/>
            </w:r>
            <w:r>
              <w:rPr>
                <w:rFonts w:eastAsia="Consolas" w:ascii="Consolas" w:cs="Consolas" w:hAnsi="Consolas"/>
                <w:sz w:val="22"/>
                <w:shd w:fill="f2f3f5"/>
              </w:rPr>
              <w:t>Hostname(config-if-list)# wrr-queue random-detect probability 6 20 20</w:t>
            </w:r>
            <w:r>
              <w:rPr>
                <w:rFonts w:eastAsia="Consolas" w:ascii="Consolas" w:cs="Consolas" w:hAnsi="Consolas"/>
                <w:sz w:val="22"/>
              </w:rPr>
              <w:br/>
            </w:r>
            <w:r>
              <w:rPr>
                <w:rFonts w:eastAsia="Consolas" w:ascii="Consolas" w:cs="Consolas" w:hAnsi="Consolas"/>
                <w:sz w:val="22"/>
                <w:shd w:fill="f2f3f5"/>
              </w:rPr>
              <w:t>Hostname(config-if-list)# wrr-queue random-detect sample-weight 0 9</w:t>
            </w:r>
            <w:r>
              <w:rPr>
                <w:rFonts w:eastAsia="Consolas" w:ascii="Consolas" w:cs="Consolas" w:hAnsi="Consolas"/>
                <w:sz w:val="22"/>
              </w:rPr>
              <w:br/>
            </w:r>
            <w:r>
              <w:rPr>
                <w:rFonts w:eastAsia="Consolas" w:ascii="Consolas" w:cs="Consolas" w:hAnsi="Consolas"/>
                <w:sz w:val="22"/>
                <w:shd w:fill="f2f3f5"/>
              </w:rPr>
              <w:t xml:space="preserve"> Hostname(config-if-list)# exit</w:t>
            </w:r>
            <w:r>
              <w:rPr>
                <w:rFonts w:eastAsia="Consolas" w:ascii="Consolas" w:cs="Consolas" w:hAnsi="Consolas"/>
                <w:sz w:val="22"/>
              </w:rPr>
              <w:br/>
            </w:r>
            <w:r>
              <w:rPr>
                <w:rFonts w:eastAsia="Consolas" w:ascii="Consolas" w:cs="Consolas" w:hAnsi="Consolas"/>
                <w:sz w:val="22"/>
                <w:shd w:fill="f2f3f5"/>
              </w:rPr>
              <w:t>Hostname(config)# cnp counting enable</w:t>
            </w:r>
            <w:r>
              <w:rPr>
                <w:rFonts w:eastAsia="Consolas" w:ascii="Consolas" w:cs="Consolas" w:hAnsi="Consolas"/>
                <w:sz w:val="22"/>
              </w:rPr>
              <w:br/>
            </w:r>
            <w:r>
              <w:rPr>
                <w:rFonts w:eastAsia="Consolas" w:ascii="Consolas" w:cs="Consolas" w:hAnsi="Consolas"/>
                <w:sz w:val="22"/>
                <w:shd w:fill="f2f3f5"/>
              </w:rPr>
              <w:t>Hostname(config)# nak counting enable</w:t>
            </w:r>
            <w:r>
              <w:rPr>
                <w:rFonts w:eastAsia="Consolas" w:ascii="Consolas" w:cs="Consolas" w:hAnsi="Consolas"/>
                <w:sz w:val="22"/>
              </w:rPr>
              <w:br/>
              <w:t>配置下联端口MMU</w:t>
              <w:br/>
            </w:r>
            <w:r>
              <w:rPr>
                <w:rFonts w:eastAsia="Consolas" w:ascii="Consolas" w:cs="Consolas" w:hAnsi="Consolas"/>
                <w:sz w:val="22"/>
                <w:shd w:fill="f2f3f5"/>
              </w:rPr>
              <w:t>Hostname(config)# interface range FHGigabitEthernet 0/1-64</w:t>
            </w:r>
            <w:r>
              <w:rPr>
                <w:rFonts w:eastAsia="Consolas" w:ascii="Consolas" w:cs="Consolas" w:hAnsi="Consolas"/>
                <w:sz w:val="22"/>
              </w:rPr>
              <w:br/>
            </w:r>
            <w:r>
              <w:rPr>
                <w:rFonts w:eastAsia="Consolas" w:ascii="Consolas" w:cs="Consolas" w:hAnsi="Consolas"/>
                <w:sz w:val="22"/>
                <w:shd w:fill="f2f3f5"/>
              </w:rPr>
              <w:t>Hostname(config-if-list)# mmu queue-threshold output unicast 0 set 25</w:t>
            </w:r>
            <w:r>
              <w:rPr>
                <w:rFonts w:eastAsia="Consolas" w:ascii="Consolas" w:cs="Consolas" w:hAnsi="Consolas"/>
                <w:sz w:val="22"/>
              </w:rPr>
              <w:br/>
            </w:r>
            <w:r>
              <w:rPr>
                <w:rFonts w:eastAsia="Consolas" w:ascii="Consolas" w:cs="Consolas" w:hAnsi="Consolas"/>
                <w:sz w:val="22"/>
                <w:shd w:fill="f2f3f5"/>
              </w:rPr>
              <w:t>Hostname(config-if-list)# mmu usage-warn-limit unicast 0 set 80</w:t>
            </w:r>
            <w:r>
              <w:rPr>
                <w:rFonts w:eastAsia="Consolas" w:ascii="Consolas" w:cs="Consolas" w:hAnsi="Consolas"/>
                <w:sz w:val="22"/>
              </w:rPr>
              <w:br/>
            </w:r>
            <w:r>
              <w:rPr>
                <w:rFonts w:eastAsia="Consolas" w:ascii="Consolas" w:cs="Consolas" w:hAnsi="Consolas"/>
                <w:sz w:val="22"/>
                <w:shd w:fill="f2f3f5"/>
              </w:rPr>
              <w:t>Hostname(config-if-list)# mmu usage-warn-limit unicast 5 set 80</w:t>
            </w:r>
            <w:r>
              <w:rPr>
                <w:rFonts w:eastAsia="Consolas" w:ascii="Consolas" w:cs="Consolas" w:hAnsi="Consolas"/>
                <w:sz w:val="22"/>
              </w:rPr>
              <w:br/>
            </w:r>
            <w:r>
              <w:rPr>
                <w:rFonts w:eastAsia="Consolas" w:ascii="Consolas" w:cs="Consolas" w:hAnsi="Consolas"/>
                <w:sz w:val="22"/>
                <w:shd w:fill="f2f3f5"/>
              </w:rPr>
              <w:t>Hostname(config-if-list)# mmu usage-warn-limit unicast 6 set 80</w:t>
            </w:r>
            <w:r>
              <w:rPr>
                <w:rFonts w:eastAsia="Consolas" w:ascii="Consolas" w:cs="Consolas" w:hAnsi="Consolas"/>
                <w:sz w:val="22"/>
              </w:rPr>
              <w:br/>
            </w:r>
            <w:r>
              <w:rPr>
                <w:rFonts w:eastAsia="Consolas" w:ascii="Consolas" w:cs="Consolas" w:hAnsi="Consolas"/>
                <w:sz w:val="22"/>
                <w:shd w:fill="f2f3f5"/>
              </w:rPr>
              <w:t>Hostname(config-if-list)# mmu usage-warn-limit pg-headroom 5 set 80</w:t>
            </w:r>
            <w:r>
              <w:rPr>
                <w:rFonts w:eastAsia="Consolas" w:ascii="Consolas" w:cs="Consolas" w:hAnsi="Consolas"/>
                <w:sz w:val="22"/>
              </w:rPr>
              <w:br/>
            </w:r>
            <w:r>
              <w:rPr>
                <w:rFonts w:eastAsia="Consolas" w:ascii="Consolas" w:cs="Consolas" w:hAnsi="Consolas"/>
                <w:sz w:val="22"/>
                <w:shd w:fill="f2f3f5"/>
              </w:rPr>
              <w:t>Hostname(config-if-list)# mmu headroom-threshold pg 5 set 300</w:t>
            </w:r>
            <w:r>
              <w:rPr>
                <w:rFonts w:eastAsia="Consolas" w:ascii="Consolas" w:cs="Consolas" w:hAnsi="Consolas"/>
                <w:sz w:val="22"/>
              </w:rPr>
              <w:br/>
            </w:r>
            <w:r>
              <w:rPr>
                <w:rFonts w:eastAsia="Consolas" w:ascii="Consolas" w:cs="Consolas" w:hAnsi="Consolas"/>
                <w:sz w:val="22"/>
                <w:shd w:fill="f2f3f5"/>
              </w:rPr>
              <w:t>Hostname(config-if-list)# mmu xoff-threshold pg 5 set 50</w:t>
            </w:r>
            <w:r>
              <w:rPr>
                <w:rFonts w:eastAsia="Consolas" w:ascii="Consolas" w:cs="Consolas" w:hAnsi="Consolas"/>
                <w:sz w:val="22"/>
              </w:rPr>
              <w:br/>
            </w:r>
            <w:r>
              <w:rPr>
                <w:rFonts w:eastAsia="Consolas" w:ascii="Consolas" w:cs="Consolas" w:hAnsi="Consolas"/>
                <w:sz w:val="22"/>
                <w:shd w:fill="f2f3f5"/>
              </w:rPr>
              <w:t>Hostname(config-if-list)# mmu xon-threshold-offset pg 5 set 12</w:t>
            </w:r>
            <w:r>
              <w:rPr>
                <w:rFonts w:eastAsia="Consolas" w:ascii="Consolas" w:cs="Consolas" w:hAnsi="Consolas"/>
                <w:sz w:val="22"/>
              </w:rPr>
              <w:br/>
            </w:r>
            <w:r>
              <w:rPr>
                <w:rFonts w:eastAsia="Consolas" w:ascii="Consolas" w:cs="Consolas" w:hAnsi="Consolas"/>
                <w:sz w:val="22"/>
                <w:shd w:fill="f2f3f5"/>
              </w:rPr>
              <w:t>Hostname(config-if-list)# mmu pg-guarantee pg 5 set 17</w:t>
            </w:r>
          </w:p>
        </w:tc>
      </w:tr>
    </w:tbl>
    <w:p>
      <w:pPr>
        <w:spacing w:before="120" w:after="120" w:line="288" w:lineRule="auto"/>
        <w:ind w:left="0"/>
        <w:jc w:val="left"/>
      </w:pPr>
      <w:r>
        <w:rPr>
          <w:rFonts w:eastAsia="等线" w:ascii="Arial" w:cs="Arial" w:hAnsi="Arial"/>
          <w:sz w:val="22"/>
        </w:rPr>
        <w:t>(1)涉及到去堆叠场景下联聚合接口场景的，MMU划分物理缓存相关的配置部署在物理成员口上，其余配置均部署在聚合接口上。</w:t>
      </w:r>
    </w:p>
    <w:p>
      <w:pPr>
        <w:spacing w:before="120" w:after="120" w:line="288" w:lineRule="auto"/>
        <w:ind w:left="0"/>
        <w:jc w:val="left"/>
      </w:pPr>
      <w:r>
        <w:rPr>
          <w:rFonts w:eastAsia="等线" w:ascii="Arial" w:cs="Arial" w:hAnsi="Arial"/>
          <w:sz w:val="22"/>
        </w:rPr>
        <w:t>(2)注意设置合理的水线，因为不合理的水线设置带来测速打流的影响，以一组多打1（服务器A和B打服务器C）数据为例：</w:t>
      </w:r>
    </w:p>
    <w:p>
      <w:pPr>
        <w:spacing w:before="120" w:after="120" w:line="288" w:lineRule="auto"/>
        <w:ind w:left="0"/>
        <w:jc w:val="left"/>
      </w:pPr>
      <w:r>
        <w:rPr>
          <w:rFonts w:eastAsia="等线" w:ascii="Arial" w:cs="Arial" w:hAnsi="Arial"/>
          <w:b w:val="true"/>
          <w:sz w:val="22"/>
        </w:rPr>
        <w:t>ECN过低，XOFF过低或者 ECN过低，XOFF过高</w:t>
      </w:r>
      <w:r>
        <w:rPr>
          <w:rFonts w:eastAsia="等线" w:ascii="Arial" w:cs="Arial" w:hAnsi="Arial"/>
          <w:sz w:val="22"/>
        </w:rPr>
        <w:t>：源端速率整体上不去，但源端两个速率不会相差太多</w:t>
      </w:r>
    </w:p>
    <w:p>
      <w:pPr>
        <w:spacing w:before="120" w:after="120" w:line="288" w:lineRule="auto"/>
        <w:ind w:left="0"/>
        <w:jc w:val="left"/>
      </w:pPr>
      <w:r>
        <w:rPr>
          <w:rFonts w:eastAsia="等线" w:ascii="Arial" w:cs="Arial" w:hAnsi="Arial"/>
          <w:sz w:val="22"/>
        </w:rPr>
        <w:t>（出口缓存拥塞，一旦触发降速是比较痛快的过程，一旦到门限就标记，且开启ECN后不会丢包，只会进行概率标记，服务器只要配置正常就能触发CNP报文，要求源端降速下来，）</w:t>
      </w:r>
    </w:p>
    <w:p>
      <w:pPr>
        <w:spacing w:before="120" w:after="120" w:line="288" w:lineRule="auto"/>
        <w:ind w:left="0"/>
        <w:jc w:val="left"/>
      </w:pPr>
      <w:r>
        <w:rPr>
          <w:rFonts w:eastAsia="等线" w:ascii="Arial" w:cs="Arial" w:hAnsi="Arial"/>
          <w:b w:val="true"/>
          <w:sz w:val="22"/>
        </w:rPr>
        <w:t>ECN过高，XOFF过低或者ECN门限过高，XOFF过高：</w:t>
      </w:r>
      <w:r>
        <w:rPr>
          <w:rFonts w:eastAsia="等线" w:ascii="Arial" w:cs="Arial" w:hAnsi="Arial"/>
          <w:sz w:val="22"/>
        </w:rPr>
        <w:t>出口会占用过多出口缓存，容易出现源端A和B 入口缓存抢缓存的情况，此时源端容易出现速率相差较多的情况，XOFF过大，可能导致其中一个源端申请不到缓存而丢包打流，XOFF过小，也可能导致很快到达XOFF水线的值而无法申请到缓存丢包而打流断开</w:t>
      </w:r>
    </w:p>
    <w:p>
      <w:pPr>
        <w:spacing w:before="120" w:after="120" w:line="288" w:lineRule="auto"/>
        <w:ind w:left="0"/>
        <w:jc w:val="left"/>
      </w:pPr>
      <w:r>
        <w:rPr>
          <w:rFonts w:eastAsia="等线" w:ascii="Arial" w:cs="Arial" w:hAnsi="Arial"/>
          <w:sz w:val="22"/>
        </w:rPr>
        <w:t>（入口缓存拥塞触发降速是一个比较慢的过程，PFC通知上游不要转发，上游把数据放在 出口缓存中，且入口缓存时拥塞是会丢包的，所以我们一般是希望优先触发ECN）</w:t>
      </w:r>
    </w:p>
    <w:p>
      <w:pPr>
        <w:spacing w:before="120" w:after="120" w:line="288" w:lineRule="auto"/>
        <w:ind w:left="0"/>
        <w:jc w:val="left"/>
      </w:pPr>
      <w:r>
        <w:rPr>
          <w:rFonts w:eastAsia="等线" w:ascii="Arial" w:cs="Arial" w:hAnsi="Arial"/>
          <w:b w:val="true"/>
          <w:sz w:val="22"/>
        </w:rPr>
        <w:t>配置全局PFC报文采样时间以及死锁检测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#配置全局PFC报文采样时间以及死锁检测</w:t>
              <w:br/>
            </w:r>
            <w:r>
              <w:rPr>
                <w:rFonts w:eastAsia="Consolas" w:ascii="Consolas" w:cs="Consolas" w:hAnsi="Consolas"/>
                <w:sz w:val="22"/>
                <w:shd w:fill="f2f3f5"/>
              </w:rPr>
              <w:t>Hostname(config)# priority-flow-control counting-interval 1</w:t>
            </w:r>
            <w:r>
              <w:rPr>
                <w:rFonts w:eastAsia="Consolas" w:ascii="Consolas" w:cs="Consolas" w:hAnsi="Consolas"/>
                <w:sz w:val="22"/>
              </w:rPr>
              <w:br/>
            </w:r>
            <w:r>
              <w:rPr>
                <w:rFonts w:eastAsia="Consolas" w:ascii="Consolas" w:cs="Consolas" w:hAnsi="Consolas"/>
                <w:sz w:val="22"/>
                <w:shd w:fill="f2f3f5"/>
              </w:rPr>
              <w:t>Hostname(config)# priority-flow-control deadlock cos-value 5 detect 10 recover 100</w:t>
            </w:r>
            <w:r>
              <w:rPr>
                <w:rFonts w:eastAsia="Consolas" w:ascii="Consolas" w:cs="Consolas" w:hAnsi="Consolas"/>
                <w:sz w:val="22"/>
              </w:rPr>
              <w:br/>
            </w:r>
            <w:r>
              <w:rPr>
                <w:rFonts w:eastAsia="Consolas" w:ascii="Consolas" w:cs="Consolas" w:hAnsi="Consolas"/>
                <w:sz w:val="22"/>
                <w:shd w:fill="f2f3f5"/>
              </w:rPr>
              <w:t>Hostname(config)# priority-flow-control deadlock limit frequency 3 period-second 20</w:t>
            </w:r>
            <w:r>
              <w:rPr>
                <w:rFonts w:eastAsia="Consolas" w:ascii="Consolas" w:cs="Consolas" w:hAnsi="Consolas"/>
                <w:sz w:val="22"/>
              </w:rPr>
              <w:br/>
            </w:r>
            <w:r>
              <w:rPr>
                <w:rFonts w:eastAsia="Consolas" w:ascii="Consolas" w:cs="Consolas" w:hAnsi="Consolas"/>
                <w:sz w:val="22"/>
                <w:shd w:fill="f2f3f5"/>
              </w:rPr>
              <w:t>Hostname(config)# priority-flow-control deadlock limit cos-value 5 enable rx</w:t>
            </w:r>
            <w:r>
              <w:rPr>
                <w:rFonts w:eastAsia="Consolas" w:ascii="Consolas" w:cs="Consolas" w:hAnsi="Consolas"/>
                <w:sz w:val="22"/>
              </w:rPr>
              <w:br/>
            </w:r>
            <w:r>
              <w:rPr>
                <w:rFonts w:eastAsia="Consolas" w:ascii="Consolas" w:cs="Consolas" w:hAnsi="Consolas"/>
                <w:sz w:val="22"/>
                <w:shd w:fill="f2f3f5"/>
              </w:rPr>
              <w:t>Hostname(config)# priority-flow-control deadlock counting-interval 1</w:t>
            </w:r>
            <w:r>
              <w:rPr>
                <w:rFonts w:eastAsia="Consolas" w:ascii="Consolas" w:cs="Consolas" w:hAnsi="Consolas"/>
                <w:sz w:val="22"/>
              </w:rPr>
              <w:br/>
              <w:t>#配置所有端口的5队列PFC，去堆叠场景接入下联接口的PFC配置需部署在聚合接口上</w:t>
              <w:br/>
            </w:r>
            <w:r>
              <w:rPr>
                <w:rFonts w:eastAsia="Consolas" w:ascii="Consolas" w:cs="Consolas" w:hAnsi="Consolas"/>
                <w:sz w:val="22"/>
                <w:shd w:fill="f2f3f5"/>
              </w:rPr>
              <w:t>Hostname(config)# interface list FHGigabitEthernet 0/1-128</w:t>
            </w:r>
            <w:r>
              <w:rPr>
                <w:rFonts w:eastAsia="Consolas" w:ascii="Consolas" w:cs="Consolas" w:hAnsi="Consolas"/>
                <w:sz w:val="22"/>
              </w:rPr>
              <w:br/>
            </w:r>
            <w:r>
              <w:rPr>
                <w:rFonts w:eastAsia="Consolas" w:ascii="Consolas" w:cs="Consolas" w:hAnsi="Consolas"/>
                <w:sz w:val="22"/>
                <w:shd w:fill="f2f3f5"/>
              </w:rPr>
              <w:t>Hostname(config)# mls qos trust dscp</w:t>
            </w:r>
            <w:r>
              <w:rPr>
                <w:rFonts w:eastAsia="Consolas" w:ascii="Consolas" w:cs="Consolas" w:hAnsi="Consolas"/>
                <w:sz w:val="22"/>
              </w:rPr>
              <w:br/>
            </w:r>
            <w:r>
              <w:rPr>
                <w:rFonts w:eastAsia="Consolas" w:ascii="Consolas" w:cs="Consolas" w:hAnsi="Consolas"/>
                <w:sz w:val="22"/>
                <w:shd w:fill="f2f3f5"/>
              </w:rPr>
              <w:t>Hostname(config)# priority-flow-control nodrop 5 on</w:t>
            </w:r>
            <w:r>
              <w:rPr>
                <w:rFonts w:eastAsia="Consolas" w:ascii="Consolas" w:cs="Consolas" w:hAnsi="Consolas"/>
                <w:sz w:val="22"/>
              </w:rPr>
              <w:br/>
            </w:r>
            <w:r>
              <w:rPr>
                <w:rFonts w:eastAsia="Consolas" w:ascii="Consolas" w:cs="Consolas" w:hAnsi="Consolas"/>
                <w:sz w:val="22"/>
                <w:shd w:fill="f2f3f5"/>
              </w:rPr>
              <w:t>Hostname(config)# priority-flow-control deadlock cos-value 5 enable</w:t>
            </w:r>
          </w:p>
        </w:tc>
      </w:tr>
    </w:tbl>
    <w:p>
      <w:pPr>
        <w:pStyle w:val="1"/>
        <w:spacing w:before="380" w:after="140" w:line="288" w:lineRule="auto"/>
        <w:ind w:left="0"/>
        <w:jc w:val="left"/>
        <w:outlineLvl w:val="0"/>
      </w:pPr>
      <w:bookmarkStart w:name="heading_1" w:id="1"/>
      <w:r>
        <w:rPr>
          <w:rFonts w:eastAsia="等线" w:ascii="Arial" w:cs="Arial" w:hAnsi="Arial"/>
          <w:b w:val="true"/>
          <w:sz w:val="36"/>
        </w:rPr>
        <w:t>二、AILB方案配置方法</w:t>
      </w:r>
      <w:bookmarkEnd w:id="1"/>
    </w:p>
    <w:p>
      <w:pPr>
        <w:pStyle w:val="2"/>
        <w:spacing w:before="320" w:after="120" w:line="288" w:lineRule="auto"/>
        <w:ind w:left="0"/>
        <w:jc w:val="left"/>
        <w:outlineLvl w:val="1"/>
      </w:pPr>
      <w:bookmarkStart w:name="heading_2" w:id="2"/>
      <w:r>
        <w:rPr>
          <w:rFonts w:eastAsia="等线" w:ascii="Arial" w:cs="Arial" w:hAnsi="Arial"/>
          <w:b w:val="true"/>
          <w:sz w:val="32"/>
        </w:rPr>
        <w:t>1、背景</w:t>
      </w:r>
      <w:bookmarkEnd w:id="2"/>
    </w:p>
    <w:p>
      <w:pPr>
        <w:spacing w:before="120" w:after="120" w:line="288" w:lineRule="auto"/>
        <w:ind w:left="0"/>
        <w:jc w:val="left"/>
      </w:pPr>
      <w:r>
        <w:rPr>
          <w:rFonts w:eastAsia="等线" w:ascii="Arial" w:cs="Arial" w:hAnsi="Arial"/>
          <w:b w:val="true"/>
          <w:sz w:val="22"/>
        </w:rPr>
        <w:t>传统负载均衡方案的弊端</w:t>
      </w:r>
    </w:p>
    <w:p>
      <w:pPr>
        <w:spacing w:before="120" w:after="120" w:line="288" w:lineRule="auto"/>
        <w:ind w:left="0"/>
        <w:jc w:val="left"/>
      </w:pPr>
      <w:r>
        <w:rPr>
          <w:rFonts w:eastAsia="等线" w:ascii="Arial" w:cs="Arial" w:hAnsi="Arial"/>
          <w:sz w:val="22"/>
        </w:rPr>
        <w:t>AIGC算力网络具备一种显著的流量特征：</w:t>
      </w:r>
      <w:r>
        <w:rPr>
          <w:rFonts w:eastAsia="等线" w:ascii="Arial" w:cs="Arial" w:hAnsi="Arial"/>
          <w:b w:val="true"/>
          <w:color w:val="d83931"/>
          <w:sz w:val="22"/>
        </w:rPr>
        <w:t>不同源到达相同目的的流数量少，但每条流数据特别大</w:t>
      </w:r>
      <w:r>
        <w:rPr>
          <w:rFonts w:eastAsia="等线" w:ascii="Arial" w:cs="Arial" w:hAnsi="Arial"/>
          <w:sz w:val="22"/>
        </w:rPr>
        <w:t>，因此，传统的负载均衡方案在AIGC网络中难以发挥作用（传统负载均衡是根据流数据包的特征字段进行负载分担选路，是一种逐流负载分担机制，这种机制是将数据包的特征字段（比如源MAC、目的MAC、IP五元组信息）作为hash因子，通过hash算法生成hash-key值，然后根据hash-key值在负载分担链路中选取一条成员链路对数据包进行转发</w:t>
      </w:r>
      <w:r>
        <w:rPr>
          <w:rFonts w:eastAsia="等线" w:ascii="Arial" w:cs="Arial" w:hAnsi="Arial"/>
          <w:b w:val="true"/>
          <w:color w:val="d83931"/>
          <w:sz w:val="22"/>
        </w:rPr>
        <w:t>，传统负载均衡没有考虑负载分担中各成员链路的利用率，从而会出现成员链路之间的负载分档不均衡，所以当面对数据量少且每条流数据特别大的AIGC场景时会加剧所选成员链路的拥塞。</w:t>
      </w:r>
    </w:p>
    <w:p>
      <w:pPr>
        <w:spacing w:before="120" w:after="120" w:line="288" w:lineRule="auto"/>
        <w:ind w:left="0"/>
        <w:jc w:val="left"/>
      </w:pPr>
      <w:r>
        <w:rPr>
          <w:rFonts w:eastAsia="等线" w:ascii="Arial" w:cs="Arial" w:hAnsi="Arial"/>
          <w:b w:val="true"/>
          <w:sz w:val="22"/>
        </w:rPr>
        <w:t>AILB原理概述</w:t>
      </w:r>
    </w:p>
    <w:p>
      <w:pPr>
        <w:spacing w:before="120" w:after="120" w:line="288" w:lineRule="auto"/>
        <w:ind w:left="0"/>
        <w:jc w:val="left"/>
      </w:pPr>
      <w:r>
        <w:rPr>
          <w:rFonts w:eastAsia="等线" w:ascii="Arial" w:cs="Arial" w:hAnsi="Arial"/>
          <w:sz w:val="22"/>
        </w:rPr>
        <w:t>AILB在接入端基于路由前缀或者出口分类路由，在正常运行时，特定分类的路由只能往指定链路转发，在链路异常时，该链路承载的转发流量，能够均匀散列到所有可用链路。</w:t>
      </w:r>
    </w:p>
    <w:p>
      <w:pPr>
        <w:spacing w:before="120" w:after="120" w:line="288" w:lineRule="auto"/>
        <w:ind w:left="0"/>
        <w:jc w:val="left"/>
      </w:pPr>
      <w:r>
        <w:rPr>
          <w:rFonts w:eastAsia="等线" w:ascii="Arial" w:cs="Arial" w:hAnsi="Arial"/>
          <w:b w:val="true"/>
          <w:color w:val="d83931"/>
          <w:sz w:val="22"/>
        </w:rPr>
        <w:t>换言之：AILB方案能实现一主多备的效果，正常情况下流量只走主链路，当主链路拥塞时切换到其他备份链路去</w:t>
      </w:r>
      <w:r>
        <w:rPr>
          <w:rFonts w:eastAsia="等线" w:ascii="Arial" w:cs="Arial" w:hAnsi="Arial"/>
          <w:sz w:val="22"/>
        </w:rPr>
        <w:t>，那么他是如何实现的呢？</w:t>
      </w:r>
    </w:p>
    <w:p>
      <w:pPr>
        <w:spacing w:before="120" w:after="120" w:line="288" w:lineRule="auto"/>
        <w:ind w:left="0"/>
        <w:jc w:val="left"/>
      </w:pPr>
      <w:r>
        <w:rPr>
          <w:rFonts w:eastAsia="等线" w:ascii="Arial" w:cs="Arial" w:hAnsi="Arial"/>
          <w:b w:val="true"/>
          <w:sz w:val="22"/>
        </w:rPr>
        <w:t>一主</w:t>
      </w:r>
      <w:r>
        <w:rPr>
          <w:rFonts w:eastAsia="等线" w:ascii="Arial" w:cs="Arial" w:hAnsi="Arial"/>
          <w:sz w:val="22"/>
        </w:rPr>
        <w:t>：在LEAF-SPINE设备建立BGP邻居时传递BGP TAG、DOMAIN-ID、MEMBER-ID等属性在控制层控制路由选路计算出一条主路径，</w:t>
      </w:r>
    </w:p>
    <w:p>
      <w:pPr>
        <w:spacing w:before="120" w:after="120" w:line="288" w:lineRule="auto"/>
        <w:ind w:left="0"/>
        <w:jc w:val="left"/>
      </w:pPr>
      <w:r>
        <w:rPr>
          <w:rFonts w:eastAsia="等线" w:ascii="Arial" w:cs="Arial" w:hAnsi="Arial"/>
          <w:b w:val="true"/>
          <w:sz w:val="22"/>
        </w:rPr>
        <w:t>多备</w:t>
      </w:r>
      <w:r>
        <w:rPr>
          <w:rFonts w:eastAsia="等线" w:ascii="Arial" w:cs="Arial" w:hAnsi="Arial"/>
          <w:sz w:val="22"/>
        </w:rPr>
        <w:t>：在上述BGP控制层面通过TAG等属性宣告主链路后，其余有宣告该网段的路由都将是备份路由，主链路也不会和其 他路由形成多路径等。当主链路质量拥塞时，会依据DMS动态负载均衡原理选择出备份链路转发。</w:t>
      </w:r>
    </w:p>
    <w:p>
      <w:pPr>
        <w:pStyle w:val="2"/>
        <w:spacing w:before="320" w:after="120" w:line="288" w:lineRule="auto"/>
        <w:ind w:left="0"/>
        <w:jc w:val="left"/>
        <w:outlineLvl w:val="1"/>
      </w:pPr>
      <w:bookmarkStart w:name="heading_3" w:id="3"/>
      <w:r>
        <w:rPr>
          <w:rFonts w:eastAsia="等线" w:ascii="Arial" w:cs="Arial" w:hAnsi="Arial"/>
          <w:b w:val="true"/>
          <w:sz w:val="32"/>
        </w:rPr>
        <w:t>2、AILB配置方法</w:t>
      </w:r>
      <w:bookmarkEnd w:id="3"/>
    </w:p>
    <w:p>
      <w:pPr>
        <w:spacing w:before="120" w:after="120" w:line="288" w:lineRule="auto"/>
        <w:ind w:left="0"/>
        <w:jc w:val="left"/>
      </w:pPr>
    </w:p>
    <w:p>
      <w:pPr>
        <w:spacing w:before="120" w:after="120" w:line="288" w:lineRule="auto"/>
        <w:ind w:left="0"/>
        <w:jc w:val="left"/>
      </w:pPr>
      <w:r>
        <w:rPr>
          <w:rFonts w:eastAsia="等线" w:ascii="Arial" w:cs="Arial" w:hAnsi="Arial"/>
          <w:sz w:val="22"/>
        </w:rPr>
        <w:t>下面以如下组网拓扑为例，讲解AILB 实现”一主“时，设备上的规划逻辑和配置方法</w:t>
      </w:r>
    </w:p>
    <w:p>
      <w:pPr>
        <w:spacing w:before="120" w:after="120" w:line="288" w:lineRule="auto"/>
        <w:ind w:left="0"/>
        <w:jc w:val="left"/>
      </w:pPr>
      <w:r>
        <w:rPr>
          <w:rFonts w:eastAsia="等线" w:ascii="Arial" w:cs="Arial" w:hAnsi="Arial"/>
          <w:sz w:val="22"/>
        </w:rPr>
        <w:t>AILB的目标是：再可达的所有链路中，选出一条路作为主。其余可达的链路作为备。</w:t>
      </w:r>
    </w:p>
    <w:p>
      <w:pPr>
        <w:spacing w:before="120" w:after="120" w:line="288" w:lineRule="auto"/>
        <w:ind w:left="0"/>
        <w:jc w:val="left"/>
      </w:pPr>
      <w:r>
        <w:rPr>
          <w:rFonts w:eastAsia="等线" w:ascii="Arial" w:cs="Arial" w:hAnsi="Arial"/>
          <w:b w:val="true"/>
          <w:sz w:val="22"/>
        </w:rPr>
        <w:t>DOMAIN</w:t>
      </w:r>
      <w:r>
        <w:rPr>
          <w:rFonts w:eastAsia="等线" w:ascii="Arial" w:cs="Arial" w:hAnsi="Arial"/>
          <w:sz w:val="22"/>
        </w:rPr>
        <w:t>：标识一个目的域的ID，设备规划DOMAIN时，访问一个目的域可达的链路都可以划入一个DOMAIN 域</w:t>
      </w:r>
    </w:p>
    <w:p>
      <w:pPr>
        <w:spacing w:before="120" w:after="120" w:line="288" w:lineRule="auto"/>
        <w:ind w:left="0"/>
        <w:jc w:val="left"/>
      </w:pPr>
      <w:r>
        <w:rPr>
          <w:rFonts w:eastAsia="等线" w:ascii="Arial" w:cs="Arial" w:hAnsi="Arial"/>
          <w:b w:val="true"/>
          <w:sz w:val="22"/>
        </w:rPr>
        <w:t>MEMBER-ID</w:t>
      </w:r>
      <w:r>
        <w:rPr>
          <w:rFonts w:eastAsia="等线" w:ascii="Arial" w:cs="Arial" w:hAnsi="Arial"/>
          <w:sz w:val="22"/>
        </w:rPr>
        <w:t>：同一个目的域内 标识不同物理链路的ID的，AILB选路就是为了再同一个DOMAIN域内选出一个成员链路MEMBER ID作为主</w:t>
      </w:r>
    </w:p>
    <w:p>
      <w:pPr>
        <w:spacing w:before="120" w:after="120" w:line="288" w:lineRule="auto"/>
        <w:ind w:left="0"/>
        <w:jc w:val="left"/>
      </w:pPr>
      <w:r>
        <w:rPr>
          <w:rFonts w:eastAsia="等线" w:ascii="Arial" w:cs="Arial" w:hAnsi="Arial"/>
          <w:b w:val="true"/>
          <w:sz w:val="22"/>
        </w:rPr>
        <w:t>TAG</w:t>
      </w:r>
      <w:r>
        <w:rPr>
          <w:rFonts w:eastAsia="等线" w:ascii="Arial" w:cs="Arial" w:hAnsi="Arial"/>
          <w:sz w:val="22"/>
        </w:rPr>
        <w:t>：用来标识不同服务器的TAG，TAG作为AILB选主链路的MEMBER-ID的输入项，每个TAG不一样，经过计算后选出来的MEMEBER-ID也不一样。达到去往不同的目的地址，使用不同的主链路的效果。</w:t>
      </w:r>
    </w:p>
    <w:p>
      <w:pPr>
        <w:pStyle w:val="3"/>
        <w:spacing w:before="300" w:after="120" w:line="288" w:lineRule="auto"/>
        <w:ind w:left="0"/>
        <w:jc w:val="left"/>
        <w:outlineLvl w:val="2"/>
      </w:pPr>
      <w:bookmarkStart w:name="heading_4" w:id="4"/>
      <w:r>
        <w:rPr>
          <w:rFonts w:eastAsia="等线" w:ascii="Arial" w:cs="Arial" w:hAnsi="Arial"/>
          <w:b w:val="true"/>
          <w:sz w:val="30"/>
        </w:rPr>
        <w:t>（1）网络拓扑和地址规划</w:t>
      </w:r>
      <w:bookmarkEnd w:id="4"/>
    </w:p>
    <w:p>
      <w:pPr>
        <w:spacing w:before="120" w:after="120" w:line="288" w:lineRule="auto"/>
        <w:ind w:left="0"/>
        <w:jc w:val="center"/>
      </w:pPr>
      <w:r>
        <w:drawing>
          <wp:inline distT="0" distR="0" distB="0" distL="0">
            <wp:extent cx="5257800" cy="27241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724150"/>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00"/>
        <w:gridCol w:w="1200"/>
        <w:gridCol w:w="1725"/>
        <w:gridCol w:w="1725"/>
        <w:gridCol w:w="1200"/>
        <w:gridCol w:w="1200"/>
      </w:tblGrid>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设备-1</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IP-1</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IP-2</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设备-2</w:t>
            </w:r>
          </w:p>
        </w:tc>
      </w:tr>
      <w:tr>
        <w:tc>
          <w:tcPr>
            <w:tcW w:w="120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SPINE1</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FH0/1</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172.16.1.1/30</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172.16.1.2/30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FH0/1</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LEAF1-1</w:t>
            </w:r>
          </w:p>
        </w:tc>
      </w:tr>
      <w:tr>
        <w:tc>
          <w:tcPr>
            <w:tcW w:w="1200" w:type="dxa"/>
            <w:vMerge w:val="continue"/>
            <w:tcMar>
              <w:top w:type="dxa" w:w="60"/>
              <w:left w:type="dxa" w:w="120"/>
              <w:bottom w:type="dxa" w:w="30"/>
              <w:right w:type="dxa" w:w="120"/>
            </w:tcMar>
          </w:tcPr>
          <w:p>
            <w:pPr>
              <w:spacing w:before="120" w:after="120" w:line="288" w:lineRule="auto"/>
              <w:ind w:left="0"/>
              <w:jc w:val="center"/>
            </w:pP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FH0/2</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172.16.1.5/30</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172.16.1.6/30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FH0/2</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LEAF1-1</w:t>
            </w:r>
          </w:p>
        </w:tc>
      </w:tr>
      <w:tr>
        <w:tc>
          <w:tcPr>
            <w:tcW w:w="1200" w:type="dxa"/>
            <w:vMerge w:val="continue"/>
            <w:tcMar>
              <w:top w:type="dxa" w:w="60"/>
              <w:left w:type="dxa" w:w="120"/>
              <w:bottom w:type="dxa" w:w="30"/>
              <w:right w:type="dxa" w:w="120"/>
            </w:tcMar>
          </w:tcPr>
          <w:p>
            <w:pPr>
              <w:spacing w:before="120" w:after="120" w:line="288" w:lineRule="auto"/>
              <w:ind w:left="0"/>
              <w:jc w:val="center"/>
            </w:pP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FH0/3</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172.16.1.9/30</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172.16.1.10/30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FH0/1</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LEAF1-2</w:t>
            </w:r>
          </w:p>
        </w:tc>
      </w:tr>
      <w:tr>
        <w:tc>
          <w:tcPr>
            <w:tcW w:w="1200" w:type="dxa"/>
            <w:vMerge w:val="continue"/>
            <w:tcMar>
              <w:top w:type="dxa" w:w="60"/>
              <w:left w:type="dxa" w:w="120"/>
              <w:bottom w:type="dxa" w:w="30"/>
              <w:right w:type="dxa" w:w="120"/>
            </w:tcMar>
          </w:tcPr>
          <w:p>
            <w:pPr>
              <w:spacing w:before="120" w:after="120" w:line="288" w:lineRule="auto"/>
              <w:ind w:left="0"/>
              <w:jc w:val="center"/>
            </w:pP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FH0/4</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172.16.1.13/30</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172.16.1.14/30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FH0/2</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LEAF1-2</w:t>
            </w:r>
          </w:p>
        </w:tc>
      </w:tr>
      <w:tr>
        <w:tc>
          <w:tcPr>
            <w:tcW w:w="1200" w:type="dxa"/>
            <w:vMerge w:val="continue"/>
            <w:tcMar>
              <w:top w:type="dxa" w:w="60"/>
              <w:left w:type="dxa" w:w="120"/>
              <w:bottom w:type="dxa" w:w="30"/>
              <w:right w:type="dxa" w:w="120"/>
            </w:tcMar>
          </w:tcPr>
          <w:p>
            <w:pPr>
              <w:spacing w:before="120" w:after="120" w:line="288" w:lineRule="auto"/>
              <w:ind w:left="0"/>
              <w:jc w:val="center"/>
            </w:pP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FH0/5</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172.16.1.17/30</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172.16.1.18/30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FH0/1</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LEAF2-1</w:t>
            </w:r>
          </w:p>
        </w:tc>
      </w:tr>
      <w:tr>
        <w:tc>
          <w:tcPr>
            <w:tcW w:w="1200" w:type="dxa"/>
            <w:vMerge w:val="continue"/>
            <w:tcMar>
              <w:top w:type="dxa" w:w="60"/>
              <w:left w:type="dxa" w:w="120"/>
              <w:bottom w:type="dxa" w:w="30"/>
              <w:right w:type="dxa" w:w="120"/>
            </w:tcMar>
          </w:tcPr>
          <w:p>
            <w:pPr>
              <w:spacing w:before="120" w:after="120" w:line="288" w:lineRule="auto"/>
              <w:ind w:left="0"/>
              <w:jc w:val="center"/>
            </w:pP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FH0/6</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172.16.1.21/30</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172.16.1.22/30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FH0/2</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LEAF2-1</w:t>
            </w:r>
          </w:p>
        </w:tc>
      </w:tr>
      <w:tr>
        <w:tc>
          <w:tcPr>
            <w:tcW w:w="1200" w:type="dxa"/>
            <w:vMerge w:val="continue"/>
            <w:tcMar>
              <w:top w:type="dxa" w:w="60"/>
              <w:left w:type="dxa" w:w="120"/>
              <w:bottom w:type="dxa" w:w="30"/>
              <w:right w:type="dxa" w:w="120"/>
            </w:tcMar>
          </w:tcPr>
          <w:p>
            <w:pPr>
              <w:spacing w:before="120" w:after="120" w:line="288" w:lineRule="auto"/>
              <w:ind w:left="0"/>
              <w:jc w:val="center"/>
            </w:pP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FH0/7</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172.16.1.25/30</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172.16.1.26/30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FH0/1</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LEAF2-2</w:t>
            </w:r>
          </w:p>
        </w:tc>
      </w:tr>
      <w:tr>
        <w:tc>
          <w:tcPr>
            <w:tcW w:w="1200" w:type="dxa"/>
            <w:vMerge w:val="continue"/>
            <w:tcMar>
              <w:top w:type="dxa" w:w="60"/>
              <w:left w:type="dxa" w:w="120"/>
              <w:bottom w:type="dxa" w:w="30"/>
              <w:right w:type="dxa" w:w="120"/>
            </w:tcMar>
          </w:tcPr>
          <w:p>
            <w:pPr>
              <w:spacing w:before="120" w:after="120" w:line="288" w:lineRule="auto"/>
              <w:ind w:left="0"/>
              <w:jc w:val="center"/>
            </w:pP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FH0/8</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172.16.1.29/30</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172.16.1.30/30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FH0/2</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LEAF2-2</w:t>
            </w:r>
          </w:p>
        </w:tc>
      </w:tr>
      <w:tr>
        <w:tc>
          <w:tcPr>
            <w:tcW w:w="12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SPINE2</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FH0/1</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172.16.2.1/30</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172.16.2.2/30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FH0/3</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LEAF1-1</w:t>
            </w:r>
          </w:p>
        </w:tc>
      </w:tr>
      <w:tr>
        <w:tc>
          <w:tcPr>
            <w:tcW w:w="1200" w:type="dxa"/>
            <w:vMerge w:val="continue"/>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FH0/2</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172.16.2.5/30</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172.16.2.6/30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FH0/4</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LEAF1-1</w:t>
            </w:r>
          </w:p>
        </w:tc>
      </w:tr>
      <w:tr>
        <w:tc>
          <w:tcPr>
            <w:tcW w:w="1200" w:type="dxa"/>
            <w:vMerge w:val="continue"/>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FH0/3</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172.16.2.9/30</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172.16.2.10/30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FH0/3</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LEAF1-2</w:t>
            </w:r>
          </w:p>
        </w:tc>
      </w:tr>
      <w:tr>
        <w:tc>
          <w:tcPr>
            <w:tcW w:w="1200" w:type="dxa"/>
            <w:vMerge w:val="continue"/>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FH0/4</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172.16.2.13/30</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172.16.2.14/30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FH0/4</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LEAF1-2</w:t>
            </w:r>
          </w:p>
        </w:tc>
      </w:tr>
      <w:tr>
        <w:tc>
          <w:tcPr>
            <w:tcW w:w="1200" w:type="dxa"/>
            <w:vMerge w:val="continue"/>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FH0/5</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172.16.2.17/30</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172.16.2.18/30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FH0/3</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LEAF2-1</w:t>
            </w:r>
          </w:p>
        </w:tc>
      </w:tr>
      <w:tr>
        <w:tc>
          <w:tcPr>
            <w:tcW w:w="1200" w:type="dxa"/>
            <w:vMerge w:val="continue"/>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FH0/6</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172.16.2.21/30</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172.16.2.22/30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FH0/4</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LEAF2-1</w:t>
            </w:r>
          </w:p>
        </w:tc>
      </w:tr>
      <w:tr>
        <w:tc>
          <w:tcPr>
            <w:tcW w:w="1200" w:type="dxa"/>
            <w:vMerge w:val="continue"/>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FH0/7</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172.16.2.25/30</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172.16.2.26/30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FH0/3</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LEAF2-2</w:t>
            </w:r>
          </w:p>
        </w:tc>
      </w:tr>
      <w:tr>
        <w:tc>
          <w:tcPr>
            <w:tcW w:w="1200" w:type="dxa"/>
            <w:vMerge w:val="continue"/>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FH0/8</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172.16.2.29/30</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172.16.2.30/30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FH0/4</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LEAF2-2</w:t>
            </w:r>
          </w:p>
        </w:tc>
      </w:tr>
    </w:tbl>
    <w:p>
      <w:pPr>
        <w:pStyle w:val="3"/>
        <w:spacing w:before="300" w:after="120" w:line="288" w:lineRule="auto"/>
        <w:ind w:left="0"/>
        <w:jc w:val="left"/>
        <w:outlineLvl w:val="2"/>
      </w:pPr>
      <w:bookmarkStart w:name="heading_5" w:id="5"/>
      <w:r>
        <w:rPr>
          <w:rFonts w:eastAsia="等线" w:ascii="Arial" w:cs="Arial" w:hAnsi="Arial"/>
          <w:b w:val="true"/>
          <w:sz w:val="30"/>
        </w:rPr>
        <w:t>（2）</w:t>
      </w:r>
      <w:r>
        <w:rPr>
          <w:rFonts w:eastAsia="等线" w:ascii="Arial" w:cs="Arial" w:hAnsi="Arial"/>
          <w:b w:val="true"/>
          <w:sz w:val="30"/>
        </w:rPr>
        <w:t xml:space="preserve">LEAF设备-TAG规划原则 </w:t>
      </w:r>
      <w:bookmarkEnd w:id="5"/>
    </w:p>
    <w:p>
      <w:pPr>
        <w:spacing w:before="120" w:after="120" w:line="288" w:lineRule="auto"/>
        <w:ind w:left="0"/>
        <w:jc w:val="center"/>
      </w:pPr>
      <w:r>
        <w:drawing>
          <wp:inline distT="0" distR="0" distB="0" distL="0">
            <wp:extent cx="5257800" cy="27241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724150"/>
                    </a:xfrm>
                    <a:prstGeom prst="rect">
                      <a:avLst/>
                    </a:prstGeom>
                  </pic:spPr>
                </pic:pic>
              </a:graphicData>
            </a:graphic>
          </wp:inline>
        </w:drawing>
      </w:r>
    </w:p>
    <w:p>
      <w:pPr>
        <w:spacing w:before="120" w:after="120" w:line="288" w:lineRule="auto"/>
        <w:ind w:left="0"/>
        <w:jc w:val="left"/>
      </w:pPr>
      <w:r>
        <w:rPr>
          <w:rFonts w:eastAsia="等线" w:ascii="Arial" w:cs="Arial" w:hAnsi="Arial"/>
          <w:b w:val="true"/>
          <w:color w:val="d83931"/>
          <w:sz w:val="22"/>
        </w:rPr>
        <w:t>一组去堆叠设备一致，针对LEAF接入的同一个网段的不同IP划分不同的TAG，并依次递增。</w:t>
      </w:r>
      <w:r>
        <w:rPr>
          <w:rFonts w:eastAsia="等线" w:ascii="Arial" w:cs="Arial" w:hAnsi="Arial"/>
          <w:sz w:val="22"/>
        </w:rPr>
        <w:t>在上述截图中操作为：</w:t>
      </w:r>
    </w:p>
    <w:p>
      <w:pPr>
        <w:spacing w:before="120" w:after="120" w:line="288" w:lineRule="auto"/>
        <w:ind w:left="0"/>
        <w:jc w:val="left"/>
      </w:pPr>
      <w:r>
        <w:rPr>
          <w:rFonts w:eastAsia="等线" w:ascii="Arial" w:cs="Arial" w:hAnsi="Arial"/>
          <w:sz w:val="22"/>
        </w:rPr>
        <w:t xml:space="preserve">在LEAF1-1 LEAF2-1上针对64台 服务器的第一张网卡192.168.1.1 192.168.1.2 192.168.1.64规划TAG是1，2，3，4，，64 </w:t>
      </w:r>
    </w:p>
    <w:p>
      <w:pPr>
        <w:spacing w:before="120" w:after="120" w:line="288" w:lineRule="auto"/>
        <w:ind w:left="0"/>
        <w:jc w:val="left"/>
      </w:pPr>
      <w:r>
        <w:rPr>
          <w:rFonts w:eastAsia="等线" w:ascii="Arial" w:cs="Arial" w:hAnsi="Arial"/>
          <w:sz w:val="22"/>
        </w:rPr>
        <w:t xml:space="preserve">同样LEAF1-2  LEAF2-2针对针对64台 服务器的第二张网卡192.168.2.1 192.168.2.2 192.168.1.64规划TAG是1，2，3，4，，64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LEAF1-1  LEAF2-1</w:t>
            </w:r>
            <w:r>
              <w:rPr>
                <w:rFonts w:eastAsia="Consolas" w:ascii="Consolas" w:cs="Consolas" w:hAnsi="Consolas"/>
                <w:sz w:val="22"/>
              </w:rPr>
              <w:br/>
              <w:t>ip prefix-list 1 seq 1 permit 192.168.1.1/32</w:t>
              <w:br/>
              <w:t>ip prefix-list 2 seq 2 permit 192.168.1.2/32</w:t>
              <w:br/>
              <w:t>.......</w:t>
              <w:br/>
              <w:t>ip prefix-list 64 seq 4 permit 192.168.1.64/32</w:t>
              <w:br/>
              <w:br/>
              <w:t>route-map map1 permit 1</w:t>
              <w:br/>
              <w:t xml:space="preserve"> match ip address prefix-list 1</w:t>
              <w:br/>
              <w:t xml:space="preserve"> set tag 1</w:t>
              <w:br/>
              <w:t>route-map map1 permit 2</w:t>
              <w:br/>
              <w:t xml:space="preserve"> match ip address prefix-list 2</w:t>
              <w:br/>
              <w:t xml:space="preserve"> set tag 2</w:t>
              <w:br/>
              <w:t>.......</w:t>
              <w:br/>
              <w:t>route-map map1 permit 3</w:t>
              <w:br/>
              <w:t xml:space="preserve"> match ip address prefix-list 64</w:t>
              <w:br/>
              <w:t xml:space="preserve"> set tag 64</w:t>
              <w:br/>
            </w:r>
            <w:r>
              <w:rPr>
                <w:rFonts w:eastAsia="Consolas" w:ascii="Consolas" w:cs="Consolas" w:hAnsi="Consolas"/>
                <w:sz w:val="22"/>
              </w:rPr>
              <w:t xml:space="preserve"> </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LEAF1-2  LEAF2-2</w:t>
            </w:r>
            <w:r>
              <w:rPr>
                <w:rFonts w:eastAsia="Consolas" w:ascii="Consolas" w:cs="Consolas" w:hAnsi="Consolas"/>
                <w:sz w:val="22"/>
              </w:rPr>
              <w:br/>
              <w:t>ip prefix-list 1 seq 1 permit 192.168.2.1/32</w:t>
              <w:br/>
              <w:t>ip prefix-list 2 seq 2 permit 192.168.2.2/32</w:t>
              <w:br/>
              <w:t>.......</w:t>
              <w:br/>
              <w:t>ip prefix-list 64 seq 4 permit 192.168.2.64/32</w:t>
              <w:br/>
              <w:br/>
              <w:t>route-map map1 permit 1</w:t>
              <w:br/>
              <w:t xml:space="preserve"> match ip address prefix-list 1</w:t>
              <w:br/>
              <w:t xml:space="preserve"> set tag 1</w:t>
              <w:br/>
              <w:t>route-map map1 permit 2</w:t>
              <w:br/>
              <w:t xml:space="preserve"> match ip address prefix-list 2</w:t>
              <w:br/>
              <w:t xml:space="preserve"> set tag 2</w:t>
              <w:br/>
              <w:t>.......</w:t>
              <w:br/>
              <w:t>route-map map1 permit 3</w:t>
              <w:br/>
              <w:t xml:space="preserve"> match ip address prefix-list 64</w:t>
              <w:br/>
            </w:r>
            <w:r>
              <w:rPr>
                <w:rFonts w:eastAsia="Consolas" w:ascii="Consolas" w:cs="Consolas" w:hAnsi="Consolas"/>
                <w:sz w:val="22"/>
              </w:rPr>
              <w:t xml:space="preserve"> set tag 64</w:t>
            </w:r>
          </w:p>
        </w:tc>
      </w:tr>
    </w:tbl>
    <w:p>
      <w:pPr>
        <w:pStyle w:val="3"/>
        <w:spacing w:before="300" w:after="120" w:line="288" w:lineRule="auto"/>
        <w:ind w:left="0"/>
        <w:jc w:val="left"/>
        <w:outlineLvl w:val="2"/>
      </w:pPr>
      <w:bookmarkStart w:name="heading_6" w:id="6"/>
      <w:r>
        <w:rPr>
          <w:rFonts w:eastAsia="等线" w:ascii="Arial" w:cs="Arial" w:hAnsi="Arial"/>
          <w:b w:val="true"/>
          <w:sz w:val="30"/>
        </w:rPr>
        <w:t>（3）</w:t>
      </w:r>
      <w:r>
        <w:rPr>
          <w:rFonts w:eastAsia="等线" w:ascii="Arial" w:cs="Arial" w:hAnsi="Arial"/>
          <w:b w:val="true"/>
          <w:sz w:val="30"/>
        </w:rPr>
        <w:t xml:space="preserve">LEAF设备-DOMAIN-MEMBER-ID规划原则 </w:t>
      </w:r>
      <w:bookmarkEnd w:id="6"/>
    </w:p>
    <w:p>
      <w:pPr>
        <w:spacing w:before="120" w:after="120" w:line="288" w:lineRule="auto"/>
        <w:ind w:left="0"/>
        <w:jc w:val="center"/>
      </w:pPr>
      <w:r>
        <w:drawing>
          <wp:inline distT="0" distR="0" distB="0" distL="0">
            <wp:extent cx="5257800" cy="27241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5"/>
                    <a:stretch>
                      <a:fillRect/>
                    </a:stretch>
                  </pic:blipFill>
                  <pic:spPr>
                    <a:xfrm>
                      <a:off x="0" y="0"/>
                      <a:ext cx="5257800" cy="2724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LEAF上联SPINE都划入一个DOMAIN中，连接SPINE的不同链路归属不同MEMBER-ID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b w:val="true"/>
                <w:sz w:val="22"/>
              </w:rPr>
              <w:t>LEAF1-1配置：针对上联的SPINE1 SPINE2 都规划到domain-id是1中，不同链路归属不同的MEMBER-ID，8个互联链路分别是1-8，同理其他LEAF设备，把IP替换成互联IP即可</w:t>
            </w:r>
            <w:r>
              <w:rPr>
                <w:rFonts w:eastAsia="Consolas" w:ascii="Consolas" w:cs="Consolas" w:hAnsi="Consolas"/>
                <w:sz w:val="22"/>
              </w:rPr>
              <w:br/>
            </w:r>
            <w:r>
              <w:rPr>
                <w:rFonts w:eastAsia="Consolas" w:ascii="Consolas" w:cs="Consolas" w:hAnsi="Consolas"/>
                <w:sz w:val="22"/>
                <w:shd w:fill="f2f3f5"/>
              </w:rPr>
              <w:t xml:space="preserve"> router bgp 65011</w:t>
            </w:r>
            <w:r>
              <w:rPr>
                <w:rFonts w:eastAsia="Consolas" w:ascii="Consolas" w:cs="Consolas" w:hAnsi="Consolas"/>
                <w:sz w:val="22"/>
              </w:rPr>
              <w:br/>
            </w:r>
            <w:r>
              <w:rPr>
                <w:rFonts w:eastAsia="Consolas" w:ascii="Consolas" w:cs="Consolas" w:hAnsi="Consolas"/>
                <w:sz w:val="22"/>
                <w:shd w:fill="f2f3f5"/>
              </w:rPr>
              <w:t xml:space="preserve"> neighbor SPINE peer-group</w:t>
            </w:r>
            <w:r>
              <w:rPr>
                <w:rFonts w:eastAsia="Consolas" w:ascii="Consolas" w:cs="Consolas" w:hAnsi="Consolas"/>
                <w:sz w:val="22"/>
              </w:rPr>
              <w:br/>
            </w:r>
            <w:r>
              <w:rPr>
                <w:rFonts w:eastAsia="Consolas" w:ascii="Consolas" w:cs="Consolas" w:hAnsi="Consolas"/>
                <w:sz w:val="22"/>
                <w:shd w:fill="f2f3f5"/>
              </w:rPr>
              <w:t xml:space="preserve"> neighbor SPINE remote-as 64701</w:t>
            </w:r>
            <w:r>
              <w:rPr>
                <w:rFonts w:eastAsia="Consolas" w:ascii="Consolas" w:cs="Consolas" w:hAnsi="Consolas"/>
                <w:sz w:val="22"/>
              </w:rPr>
              <w:br/>
            </w:r>
            <w:r>
              <w:rPr>
                <w:rFonts w:eastAsia="Consolas" w:ascii="Consolas" w:cs="Consolas" w:hAnsi="Consolas"/>
                <w:sz w:val="22"/>
                <w:shd w:fill="f2f3f5"/>
              </w:rPr>
              <w:t xml:space="preserve"> neighbor 172.16.1.1 peer-group SPINE</w:t>
            </w:r>
            <w:r>
              <w:rPr>
                <w:rFonts w:eastAsia="Consolas" w:ascii="Consolas" w:cs="Consolas" w:hAnsi="Consolas"/>
                <w:sz w:val="22"/>
              </w:rPr>
              <w:br/>
            </w:r>
            <w:r>
              <w:rPr>
                <w:rFonts w:eastAsia="Consolas" w:ascii="Consolas" w:cs="Consolas" w:hAnsi="Consolas"/>
                <w:sz w:val="22"/>
                <w:shd w:fill="f2f3f5"/>
              </w:rPr>
              <w:t xml:space="preserve"> neighbor 172.16.1.5 peer-group SPINE</w:t>
            </w:r>
            <w:r>
              <w:rPr>
                <w:rFonts w:eastAsia="Consolas" w:ascii="Consolas" w:cs="Consolas" w:hAnsi="Consolas"/>
                <w:sz w:val="22"/>
              </w:rPr>
              <w:br/>
            </w:r>
            <w:r>
              <w:rPr>
                <w:rFonts w:eastAsia="Consolas" w:ascii="Consolas" w:cs="Consolas" w:hAnsi="Consolas"/>
                <w:sz w:val="22"/>
                <w:shd w:fill="f2f3f5"/>
              </w:rPr>
              <w:t xml:space="preserve"> neighbor 172.16.1.9 peer-group SPINE</w:t>
            </w:r>
            <w:r>
              <w:rPr>
                <w:rFonts w:eastAsia="Consolas" w:ascii="Consolas" w:cs="Consolas" w:hAnsi="Consolas"/>
                <w:sz w:val="22"/>
              </w:rPr>
              <w:br/>
            </w:r>
            <w:r>
              <w:rPr>
                <w:rFonts w:eastAsia="Consolas" w:ascii="Consolas" w:cs="Consolas" w:hAnsi="Consolas"/>
                <w:sz w:val="22"/>
                <w:shd w:fill="f2f3f5"/>
              </w:rPr>
              <w:t xml:space="preserve"> neighbor 172.16.1.13 peer-group SPINE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shd w:fill="f2f3f5"/>
              </w:rPr>
              <w:t xml:space="preserve"> neighbor 172.16.1.17 peer-group SPINE</w:t>
            </w:r>
            <w:r>
              <w:rPr>
                <w:rFonts w:eastAsia="Consolas" w:ascii="Consolas" w:cs="Consolas" w:hAnsi="Consolas"/>
                <w:sz w:val="22"/>
              </w:rPr>
              <w:br/>
            </w:r>
            <w:r>
              <w:rPr>
                <w:rFonts w:eastAsia="Consolas" w:ascii="Consolas" w:cs="Consolas" w:hAnsi="Consolas"/>
                <w:sz w:val="22"/>
                <w:shd w:fill="f2f3f5"/>
              </w:rPr>
              <w:t xml:space="preserve"> neighbor 172.16.1.21 peer-group SPINE</w:t>
            </w:r>
            <w:r>
              <w:rPr>
                <w:rFonts w:eastAsia="Consolas" w:ascii="Consolas" w:cs="Consolas" w:hAnsi="Consolas"/>
                <w:sz w:val="22"/>
              </w:rPr>
              <w:br/>
            </w:r>
            <w:r>
              <w:rPr>
                <w:rFonts w:eastAsia="Consolas" w:ascii="Consolas" w:cs="Consolas" w:hAnsi="Consolas"/>
                <w:sz w:val="22"/>
                <w:shd w:fill="f2f3f5"/>
              </w:rPr>
              <w:t xml:space="preserve"> neighbor 172.16.1.25 peer-group SPINE</w:t>
            </w:r>
            <w:r>
              <w:rPr>
                <w:rFonts w:eastAsia="Consolas" w:ascii="Consolas" w:cs="Consolas" w:hAnsi="Consolas"/>
                <w:sz w:val="22"/>
              </w:rPr>
              <w:br/>
            </w:r>
            <w:r>
              <w:rPr>
                <w:rFonts w:eastAsia="Consolas" w:ascii="Consolas" w:cs="Consolas" w:hAnsi="Consolas"/>
                <w:sz w:val="22"/>
                <w:shd w:fill="f2f3f5"/>
              </w:rPr>
              <w:t xml:space="preserve"> neighbor 172.16.1.29 peer-group SPINE</w:t>
            </w:r>
            <w:r>
              <w:rPr>
                <w:rFonts w:eastAsia="Consolas" w:ascii="Consolas" w:cs="Consolas" w:hAnsi="Consolas"/>
                <w:sz w:val="22"/>
              </w:rPr>
              <w:br/>
              <w:t xml:space="preserve"> neighbor 172.16.1.1 domain 1 member-id 1</w:t>
              <w:br/>
              <w:t xml:space="preserve"> neighbor 172.16.1.5 domain 1 member-id 2</w:t>
              <w:br/>
              <w:t xml:space="preserve"> neighbor 172.16.1.9 domain 1 member-id 3</w:t>
              <w:br/>
              <w:t xml:space="preserve"> neighbor 172.16.1.13 domain 1 member-id 4</w:t>
              <w:br/>
              <w:t xml:space="preserve"> neighbor 172.16.1.17 domain 1 member-id 5</w:t>
              <w:br/>
              <w:t xml:space="preserve"> neighbor 172.16.1.21 domain 1 member-id 6</w:t>
              <w:br/>
              <w:t xml:space="preserve"> neighbor 172.16.1.25 domain 1 member-id 7</w:t>
              <w:br/>
            </w:r>
            <w:r>
              <w:rPr>
                <w:rFonts w:eastAsia="Consolas" w:ascii="Consolas" w:cs="Consolas" w:hAnsi="Consolas"/>
                <w:sz w:val="22"/>
              </w:rPr>
              <w:t xml:space="preserve"> neighbor 172.16.1.29 domain 1 member-id 8</w:t>
            </w:r>
          </w:p>
        </w:tc>
      </w:tr>
    </w:tbl>
    <w:p>
      <w:pPr>
        <w:spacing w:before="120" w:after="120" w:line="288" w:lineRule="auto"/>
        <w:ind w:left="0"/>
        <w:jc w:val="left"/>
      </w:pPr>
      <w:r>
        <w:rPr>
          <w:rFonts w:eastAsia="等线" w:ascii="Arial" w:cs="Arial" w:hAnsi="Arial"/>
          <w:sz w:val="22"/>
        </w:rPr>
        <w:t>规划好的tag等属性需要通过BGP宣告路由时携带传递出去，通过BGP全局下部署send-tag-community send-community both等命令将属性宣告</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shd w:fill="f2f3f5"/>
              </w:rPr>
              <w:t>router bgp 65011</w:t>
            </w:r>
            <w:r>
              <w:rPr>
                <w:rFonts w:eastAsia="Consolas" w:ascii="Consolas" w:cs="Consolas" w:hAnsi="Consolas"/>
                <w:sz w:val="22"/>
              </w:rPr>
              <w:br/>
              <w:t>bgp bestpath select-domain-member-tag backup 63</w:t>
              <w:br/>
              <w:t>address-family ipv4</w:t>
              <w:br/>
              <w:t>neighbor SPINE route-map map1</w:t>
              <w:br/>
              <w:t>neighbor SPINE send-tag-community</w:t>
              <w:br/>
              <w:t xml:space="preserve"> redistribute arp-host route-map map1</w:t>
              <w:br/>
            </w:r>
            <w:r>
              <w:rPr>
                <w:rFonts w:eastAsia="Consolas" w:ascii="Consolas" w:cs="Consolas" w:hAnsi="Consolas"/>
                <w:sz w:val="22"/>
              </w:rPr>
              <w:t xml:space="preserve"> neighbor Spine send-community both</w:t>
            </w:r>
          </w:p>
        </w:tc>
      </w:tr>
    </w:tbl>
    <w:p>
      <w:pPr>
        <w:pStyle w:val="3"/>
        <w:spacing w:before="300" w:after="120" w:line="288" w:lineRule="auto"/>
        <w:ind w:left="0"/>
        <w:jc w:val="left"/>
        <w:outlineLvl w:val="2"/>
      </w:pPr>
      <w:bookmarkStart w:name="heading_7" w:id="7"/>
      <w:r>
        <w:rPr>
          <w:rFonts w:eastAsia="等线" w:ascii="Arial" w:cs="Arial" w:hAnsi="Arial"/>
          <w:b w:val="true"/>
          <w:sz w:val="30"/>
        </w:rPr>
        <w:t>（4）SPINE</w:t>
      </w:r>
      <w:r>
        <w:rPr>
          <w:rFonts w:eastAsia="等线" w:ascii="Arial" w:cs="Arial" w:hAnsi="Arial"/>
          <w:b w:val="true"/>
          <w:sz w:val="30"/>
        </w:rPr>
        <w:t xml:space="preserve">设备-DOMAIN-MEMBER-ID规划原则 </w:t>
      </w:r>
      <w:bookmarkEnd w:id="7"/>
    </w:p>
    <w:p>
      <w:pPr>
        <w:spacing w:before="120" w:after="120" w:line="288" w:lineRule="auto"/>
        <w:ind w:left="0"/>
        <w:jc w:val="center"/>
      </w:pPr>
      <w:r>
        <w:drawing>
          <wp:inline distT="0" distR="0" distB="0" distL="0">
            <wp:extent cx="5257800" cy="27241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5"/>
                    <a:stretch>
                      <a:fillRect/>
                    </a:stretch>
                  </pic:blipFill>
                  <pic:spPr>
                    <a:xfrm>
                      <a:off x="0" y="0"/>
                      <a:ext cx="5257800" cy="2724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SPINE：针对一组去堆叠设备或者说能通过不同LEAF交换机能到达同一台服务器的网口的交换机的，划入到一个DOMAIN中，并针对该DOMAIN互联的所有链路划分不同的MEMBER-ID，如SPINE去往64台服务器的所有网卡1，需要通过LEAF1-1和LEAF2-1可达，所以在SPINE上将LEAF1-1和LAEF2-1划入到一个DOMAIN，并和LEAF1-1和LEAF2-1的所有链路规划不同的MEMBER-I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SPINE1设备，针对LEAF1-1 和LEAF2-1划入domain 1，member-id规划1-4，将LEAF1-2 和LEAF2-2划入domain 2，member-id规划1-4,同理其他LEAF设备，把IP替换成互联IP即可</w:t>
            </w:r>
            <w:r>
              <w:rPr>
                <w:rFonts w:eastAsia="Consolas" w:ascii="Consolas" w:cs="Consolas" w:hAnsi="Consolas"/>
                <w:sz w:val="22"/>
              </w:rPr>
              <w:br/>
            </w:r>
            <w:r>
              <w:rPr>
                <w:rFonts w:eastAsia="Consolas" w:ascii="Consolas" w:cs="Consolas" w:hAnsi="Consolas"/>
                <w:sz w:val="22"/>
                <w:shd w:fill="f2f3f5"/>
              </w:rPr>
              <w:t>SPINE1(config)# router bgp 64701</w:t>
            </w:r>
            <w:r>
              <w:rPr>
                <w:rFonts w:eastAsia="Consolas" w:ascii="Consolas" w:cs="Consolas" w:hAnsi="Consolas"/>
                <w:sz w:val="22"/>
              </w:rPr>
              <w:br/>
              <w:t xml:space="preserve"> neighbor 172.16.1.2 peer-group LEAF1-1</w:t>
              <w:br/>
              <w:t xml:space="preserve"> neighbor 172.16.1.6 peer-group LEAF1-1</w:t>
              <w:br/>
              <w:t xml:space="preserve"> neighbor 172.16.1.18 peer-group LEAF2-1</w:t>
              <w:br/>
              <w:t xml:space="preserve"> neighbor 172.16.2.22 peer-group LEAF2-1</w:t>
              <w:br/>
              <w:t xml:space="preserve"> neighbor 172.16.1.10 peer-group LEAF1-2</w:t>
              <w:br/>
              <w:t xml:space="preserve"> neighbor 172.16.1.14 peer-group LEAF1-2</w:t>
              <w:br/>
              <w:t xml:space="preserve"> neighbor 172.16.1.26 peer-group LEAF2-2</w:t>
              <w:br/>
              <w:t xml:space="preserve"> neighbor 172.16.1.30 peer-group LEAF2-2</w:t>
              <w:br/>
            </w:r>
            <w:r>
              <w:rPr>
                <w:rFonts w:eastAsia="Consolas" w:ascii="Consolas" w:cs="Consolas" w:hAnsi="Consolas"/>
                <w:sz w:val="22"/>
                <w:shd w:fill="f2f3f5"/>
              </w:rPr>
              <w:t xml:space="preserve"> neighbor 172.16.1.2 domain 1 member-id 1</w:t>
            </w:r>
            <w:r>
              <w:rPr>
                <w:rFonts w:eastAsia="Consolas" w:ascii="Consolas" w:cs="Consolas" w:hAnsi="Consolas"/>
                <w:sz w:val="22"/>
              </w:rPr>
              <w:br/>
            </w:r>
            <w:r>
              <w:rPr>
                <w:rFonts w:eastAsia="Consolas" w:ascii="Consolas" w:cs="Consolas" w:hAnsi="Consolas"/>
                <w:sz w:val="22"/>
                <w:shd w:fill="f2f3f5"/>
              </w:rPr>
              <w:t xml:space="preserve"> neighbor 172.16.1.6 domain 1 member-id 2</w:t>
            </w:r>
            <w:r>
              <w:rPr>
                <w:rFonts w:eastAsia="Consolas" w:ascii="Consolas" w:cs="Consolas" w:hAnsi="Consolas"/>
                <w:sz w:val="22"/>
              </w:rPr>
              <w:br/>
            </w:r>
            <w:r>
              <w:rPr>
                <w:rFonts w:eastAsia="Consolas" w:ascii="Consolas" w:cs="Consolas" w:hAnsi="Consolas"/>
                <w:sz w:val="22"/>
                <w:shd w:fill="f2f3f5"/>
              </w:rPr>
              <w:t xml:space="preserve"> neighbor 172.16.1.18 domain 1 member-id 3</w:t>
            </w:r>
            <w:r>
              <w:rPr>
                <w:rFonts w:eastAsia="Consolas" w:ascii="Consolas" w:cs="Consolas" w:hAnsi="Consolas"/>
                <w:sz w:val="22"/>
              </w:rPr>
              <w:br/>
            </w:r>
            <w:r>
              <w:rPr>
                <w:rFonts w:eastAsia="Consolas" w:ascii="Consolas" w:cs="Consolas" w:hAnsi="Consolas"/>
                <w:sz w:val="22"/>
                <w:shd w:fill="f2f3f5"/>
              </w:rPr>
              <w:t xml:space="preserve"> neighbor 172.16.2.22 domain 1 member-id 4</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shd w:fill="f2f3f5"/>
              </w:rPr>
              <w:t>neighbor 172.16.1.10 domain 2 member-id 1</w:t>
            </w:r>
            <w:r>
              <w:rPr>
                <w:rFonts w:eastAsia="Consolas" w:ascii="Consolas" w:cs="Consolas" w:hAnsi="Consolas"/>
                <w:sz w:val="22"/>
              </w:rPr>
              <w:br/>
            </w:r>
            <w:r>
              <w:rPr>
                <w:rFonts w:eastAsia="Consolas" w:ascii="Consolas" w:cs="Consolas" w:hAnsi="Consolas"/>
                <w:sz w:val="22"/>
                <w:shd w:fill="f2f3f5"/>
              </w:rPr>
              <w:t xml:space="preserve"> neighbor 172.16.1.14 domain 2 member-id 2</w:t>
            </w:r>
            <w:r>
              <w:rPr>
                <w:rFonts w:eastAsia="Consolas" w:ascii="Consolas" w:cs="Consolas" w:hAnsi="Consolas"/>
                <w:sz w:val="22"/>
              </w:rPr>
              <w:br/>
            </w:r>
            <w:r>
              <w:rPr>
                <w:rFonts w:eastAsia="Consolas" w:ascii="Consolas" w:cs="Consolas" w:hAnsi="Consolas"/>
                <w:sz w:val="22"/>
                <w:shd w:fill="f2f3f5"/>
              </w:rPr>
              <w:t xml:space="preserve"> neighbor 172.16.1.26 domain 2 member-id 3</w:t>
            </w:r>
            <w:r>
              <w:rPr>
                <w:rFonts w:eastAsia="Consolas" w:ascii="Consolas" w:cs="Consolas" w:hAnsi="Consolas"/>
                <w:sz w:val="22"/>
              </w:rPr>
              <w:br/>
            </w:r>
            <w:r>
              <w:rPr>
                <w:rFonts w:eastAsia="Consolas" w:ascii="Consolas" w:cs="Consolas" w:hAnsi="Consolas"/>
                <w:sz w:val="22"/>
                <w:shd w:fill="f2f3f5"/>
              </w:rPr>
              <w:t xml:space="preserve"> neighbor 172.16.1.30 domain 2 member-id 4</w:t>
            </w:r>
          </w:p>
        </w:tc>
      </w:tr>
    </w:tbl>
    <w:p>
      <w:pPr>
        <w:spacing w:before="120" w:after="120" w:line="288" w:lineRule="auto"/>
        <w:ind w:left="0"/>
        <w:jc w:val="left"/>
      </w:pPr>
      <w:r>
        <w:rPr>
          <w:rFonts w:eastAsia="等线" w:ascii="Arial" w:cs="Arial" w:hAnsi="Arial"/>
          <w:sz w:val="22"/>
        </w:rPr>
        <w:t>规划好的tag等属性需要通过BGP宣告路由时携带宣告出去，通过BGP全局下部署send-tag-community send-community both等命令将属性宣告</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shd w:fill="f2f3f5"/>
              </w:rPr>
              <w:t>router bgp 65011</w:t>
            </w:r>
            <w:r>
              <w:rPr>
                <w:rFonts w:eastAsia="Consolas" w:ascii="Consolas" w:cs="Consolas" w:hAnsi="Consolas"/>
                <w:sz w:val="22"/>
              </w:rPr>
              <w:br/>
              <w:t>bgp bestpath select-domain-member-tag backup 63</w:t>
              <w:br/>
              <w:t>address-family ipv4</w:t>
              <w:br/>
              <w:t>neighbor LEAF1-1 send-tag-community</w:t>
              <w:br/>
              <w:t>neighbor LEAF1-2 send-tag-community</w:t>
              <w:br/>
              <w:t>neighbor LEAF2-1 send-tag-community</w:t>
              <w:br/>
              <w:t>neighbor LEAF2-2 send-tag-community</w:t>
              <w:br/>
              <w:t>neighbor LEAF1-1 send-community both</w:t>
              <w:br/>
              <w:t>neighbor LEAF1-2 send-community both</w:t>
              <w:br/>
              <w:t>neighbor LEAF2-1 send-community both</w:t>
              <w:br/>
            </w:r>
            <w:r>
              <w:rPr>
                <w:rFonts w:eastAsia="Consolas" w:ascii="Consolas" w:cs="Consolas" w:hAnsi="Consolas"/>
                <w:sz w:val="22"/>
              </w:rPr>
              <w:t>neighbor LEAF2-2 send-community both</w:t>
            </w:r>
          </w:p>
        </w:tc>
      </w:tr>
    </w:tbl>
    <w:p>
      <w:pPr>
        <w:pStyle w:val="3"/>
        <w:spacing w:before="300" w:after="120" w:line="288" w:lineRule="auto"/>
        <w:ind w:left="0"/>
        <w:jc w:val="left"/>
        <w:outlineLvl w:val="2"/>
      </w:pPr>
      <w:bookmarkStart w:name="heading_8" w:id="8"/>
      <w:r>
        <w:rPr>
          <w:rFonts w:eastAsia="等线" w:ascii="Arial" w:cs="Arial" w:hAnsi="Arial"/>
          <w:b w:val="true"/>
          <w:sz w:val="30"/>
        </w:rPr>
        <w:t>（5）</w:t>
      </w:r>
      <w:r>
        <w:rPr>
          <w:rFonts w:eastAsia="等线" w:ascii="Arial" w:cs="Arial" w:hAnsi="Arial"/>
          <w:b w:val="true"/>
          <w:sz w:val="30"/>
        </w:rPr>
        <w:t>AILB一主选路原理逻辑</w:t>
      </w:r>
      <w:bookmarkEnd w:id="8"/>
    </w:p>
    <w:p>
      <w:pPr>
        <w:spacing w:before="120" w:after="120" w:line="288" w:lineRule="auto"/>
        <w:ind w:left="0"/>
        <w:jc w:val="center"/>
      </w:pPr>
      <w:r>
        <w:drawing>
          <wp:inline distT="0" distR="0" distB="0" distL="0">
            <wp:extent cx="5257800" cy="27241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5"/>
                    <a:stretch>
                      <a:fillRect/>
                    </a:stretch>
                  </pic:blipFill>
                  <pic:spPr>
                    <a:xfrm>
                      <a:off x="0" y="0"/>
                      <a:ext cx="5257800" cy="2724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在规划了当路由携带大于0的Tag值、路由源邻居为直连EBGP邻居，且邻居也分配了Domain成员ID的情况下，软件会优先选举满足Tag值和Domain成员ID值组合 条件的路由。也就是如上做了如上的TAG、MEMBER-ID、DOMAIN-ID规划后，交换机是如何控制的选路呢？条件如下：</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d83931"/>
          <w:sz w:val="22"/>
        </w:rPr>
        <w:t>（</w:t>
      </w:r>
      <w:r>
        <w:rPr>
          <w:rFonts w:eastAsia="等线" w:ascii="Arial" w:cs="Arial" w:hAnsi="Arial"/>
          <w:b w:val="true"/>
          <w:color w:val="d83931"/>
          <w:sz w:val="22"/>
          <w:shd w:fill="ffe928"/>
        </w:rPr>
        <w:t>所属源邻居的成员ID值</w:t>
      </w:r>
      <w:r>
        <w:rPr>
          <w:rFonts w:eastAsia="等线" w:ascii="Arial" w:cs="Arial" w:hAnsi="Arial"/>
          <w:b w:val="true"/>
          <w:color w:val="d83931"/>
          <w:sz w:val="22"/>
        </w:rPr>
        <w:t xml:space="preserve"> – 1）==（（Tag值 - 1）%（所属源邻居Domain的有效成员ID总数量））</w:t>
      </w:r>
    </w:p>
    <w:p>
      <w:pPr>
        <w:spacing w:before="120" w:after="120" w:line="288" w:lineRule="auto"/>
        <w:ind w:left="0"/>
        <w:jc w:val="left"/>
      </w:pPr>
      <w:r>
        <w:rPr>
          <w:rFonts w:eastAsia="等线" w:ascii="Arial" w:cs="Arial" w:hAnsi="Arial"/>
          <w:sz w:val="22"/>
        </w:rPr>
        <w:t>该公式计算逻辑为：我们通过针对不同目的地址的TAG和所属源邻居DOMAIN有效成员ID总数量，计算出：所属源邻居的成员ID，通过公式右边计算出一个值后，得出公式左边所属源邻居的成员ID值，即确定设备上选路的主链路</w:t>
      </w:r>
    </w:p>
    <w:p>
      <w:pPr>
        <w:spacing w:before="120" w:after="120" w:line="288" w:lineRule="auto"/>
        <w:ind w:left="0"/>
        <w:jc w:val="left"/>
      </w:pPr>
      <w:r>
        <w:rPr>
          <w:rFonts w:eastAsia="等线" w:ascii="Arial" w:cs="Arial" w:hAnsi="Arial"/>
          <w:sz w:val="22"/>
        </w:rPr>
        <w:t>以SPINE1设备针对第15台服务器网卡1（192.168.1.15）举例：SPINE1选择的去往192.168.1.15的主链路将会是哪一条呢？</w:t>
      </w:r>
    </w:p>
    <w:p>
      <w:pPr>
        <w:spacing w:before="120" w:after="120" w:line="288" w:lineRule="auto"/>
        <w:ind w:left="0"/>
        <w:jc w:val="left"/>
      </w:pPr>
      <w:r>
        <w:rPr>
          <w:rFonts w:eastAsia="等线" w:ascii="Arial" w:cs="Arial" w:hAnsi="Arial"/>
          <w:sz w:val="22"/>
        </w:rPr>
        <w:t>A、SPINE1收到邻居LEAF1-1和LEAF2-1宣告的针对192.168.1.15的TAG标签为15，而SPINE1所属源邻居的DOMIAIN有效成员ID总数量是4（LEAF1-1 LEAF2-1在一个DOMAIN，一共4根链路互联，故所属源邻居Domain的有效成员ID总数=4）所以公式的右边为（15-1）%4=2</w:t>
      </w:r>
    </w:p>
    <w:p>
      <w:pPr>
        <w:spacing w:before="120" w:after="120" w:line="288" w:lineRule="auto"/>
        <w:ind w:left="0"/>
        <w:jc w:val="left"/>
      </w:pPr>
      <w:r>
        <w:rPr>
          <w:rFonts w:eastAsia="等线" w:ascii="Arial" w:cs="Arial" w:hAnsi="Arial"/>
          <w:sz w:val="22"/>
        </w:rPr>
        <w:t>B、公式右边计算为2，所以针对公式左边</w:t>
      </w:r>
      <w:r>
        <w:rPr>
          <w:rFonts w:eastAsia="等线" w:ascii="Arial" w:cs="Arial" w:hAnsi="Arial"/>
          <w:b w:val="true"/>
          <w:color w:val="d83931"/>
          <w:sz w:val="22"/>
        </w:rPr>
        <w:t>（（所属源邻居的成员ID值 – 1））=2，</w:t>
      </w:r>
      <w:r>
        <w:rPr>
          <w:rFonts w:eastAsia="等线" w:ascii="Arial" w:cs="Arial" w:hAnsi="Arial"/>
          <w:sz w:val="22"/>
        </w:rPr>
        <w:t>即：所属源邻居的成员ID是2+1=3，所以最终SPINE1上针对192.168.1.15选路即选择成员ID是3的那条链路，即同LEAF2-1互联的第一根线路</w:t>
      </w:r>
    </w:p>
    <w:p>
      <w:pPr>
        <w:pStyle w:val="3"/>
        <w:spacing w:before="300" w:after="120" w:line="288" w:lineRule="auto"/>
        <w:ind w:left="0"/>
        <w:jc w:val="left"/>
        <w:outlineLvl w:val="2"/>
      </w:pPr>
      <w:bookmarkStart w:name="heading_9" w:id="9"/>
      <w:r>
        <w:rPr>
          <w:rFonts w:eastAsia="等线" w:ascii="Arial" w:cs="Arial" w:hAnsi="Arial"/>
          <w:b w:val="true"/>
          <w:sz w:val="30"/>
        </w:rPr>
        <w:t>（6）</w:t>
      </w:r>
      <w:r>
        <w:rPr>
          <w:rFonts w:eastAsia="等线" w:ascii="Arial" w:cs="Arial" w:hAnsi="Arial"/>
          <w:b w:val="true"/>
          <w:sz w:val="30"/>
        </w:rPr>
        <w:t>DMS配置讲解</w:t>
      </w:r>
      <w:bookmarkEnd w:id="9"/>
    </w:p>
    <w:p>
      <w:pPr>
        <w:pStyle w:val="4"/>
        <w:spacing w:before="260" w:after="120" w:line="288" w:lineRule="auto"/>
        <w:ind w:left="0"/>
        <w:jc w:val="left"/>
        <w:outlineLvl w:val="3"/>
      </w:pPr>
      <w:bookmarkStart w:name="heading_10" w:id="10"/>
      <w:r>
        <w:rPr>
          <w:rFonts w:eastAsia="等线" w:ascii="Arial" w:cs="Arial" w:hAnsi="Arial"/>
          <w:b w:val="true"/>
          <w:sz w:val="28"/>
        </w:rPr>
        <w:t>A、切换备份链路的逻辑</w:t>
      </w:r>
      <w:bookmarkEnd w:id="10"/>
    </w:p>
    <w:p>
      <w:pPr>
        <w:spacing w:before="120" w:after="120" w:line="288" w:lineRule="auto"/>
        <w:ind w:left="0"/>
        <w:jc w:val="left"/>
      </w:pPr>
      <w:r>
        <w:rPr>
          <w:rFonts w:eastAsia="等线" w:ascii="Arial" w:cs="Arial" w:hAnsi="Arial"/>
          <w:sz w:val="22"/>
        </w:rPr>
        <w:t>上文我们配置好TAG等属性后，默认数据只走主链路，但当主链路拥塞时，会切换到其他备份路径，</w:t>
      </w:r>
      <w:r>
        <w:rPr>
          <w:rFonts w:eastAsia="等线" w:ascii="Arial" w:cs="Arial" w:hAnsi="Arial"/>
          <w:b w:val="true"/>
          <w:color w:val="d83931"/>
          <w:sz w:val="22"/>
        </w:rPr>
        <w:t>那么交换机是如何判断主链路质量是好还是坏，并决定切换备份路径的呢？</w:t>
      </w:r>
      <w:r>
        <w:rPr>
          <w:rFonts w:eastAsia="等线" w:ascii="Arial" w:cs="Arial" w:hAnsi="Arial"/>
          <w:sz w:val="22"/>
        </w:rPr>
        <w:t>对应的判断逻辑是：</w:t>
      </w:r>
    </w:p>
    <w:p>
      <w:pPr>
        <w:spacing w:before="120" w:after="120" w:line="288" w:lineRule="auto"/>
        <w:ind w:left="0"/>
        <w:jc w:val="left"/>
      </w:pPr>
      <w:r>
        <w:rPr>
          <w:rFonts w:eastAsia="等线" w:ascii="Arial" w:cs="Arial" w:hAnsi="Arial"/>
          <w:sz w:val="22"/>
        </w:rPr>
        <w:t>判断逻辑1：</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IF 主链路质量primary_quality &lt;= threshold</w:t>
              <w:br/>
              <w:t xml:space="preserve">    IF 主链路质量primary_quality + cost &gt;= 备选路径质量Alternate_quality + bias</w:t>
              <w:br/>
              <w:t xml:space="preserve">        流量继续走主链路</w:t>
              <w:br/>
              <w:t xml:space="preserve">    ELSE    ( primary_quality + cost &lt; 备选路径质量Alternate_quality + bias)</w:t>
              <w:br/>
              <w:t xml:space="preserve">        流量走备选路径</w:t>
              <w:br/>
              <w:t xml:space="preserve">    ENDIF</w:t>
              <w:br/>
              <w:t>ELSE    (primary_quality &gt; threshold)</w:t>
              <w:br/>
              <w:t xml:space="preserve">    流量继续走主链路</w:t>
              <w:br/>
            </w:r>
            <w:r>
              <w:rPr>
                <w:rFonts w:eastAsia="Consolas" w:ascii="Consolas" w:cs="Consolas" w:hAnsi="Consolas"/>
                <w:sz w:val="22"/>
              </w:rPr>
              <w:t>ENDIF</w:t>
            </w:r>
          </w:p>
        </w:tc>
      </w:tr>
    </w:tbl>
    <w:p>
      <w:pPr>
        <w:spacing w:before="120" w:after="120" w:line="288" w:lineRule="auto"/>
        <w:ind w:left="0"/>
        <w:jc w:val="left"/>
      </w:pPr>
      <w:r>
        <w:rPr>
          <w:rFonts w:eastAsia="等线" w:ascii="Arial" w:cs="Arial" w:hAnsi="Arial"/>
          <w:sz w:val="22"/>
        </w:rPr>
        <w:t>里面的threshold、bias参数的值，</w:t>
      </w:r>
      <w:r>
        <w:rPr>
          <w:rFonts w:eastAsia="等线" w:ascii="Arial" w:cs="Arial" w:hAnsi="Arial"/>
          <w:b w:val="true"/>
          <w:color w:val="d83931"/>
          <w:sz w:val="22"/>
        </w:rPr>
        <w:t>对应到CLI命令中配置的</w:t>
      </w:r>
    </w:p>
    <w:p>
      <w:pPr>
        <w:spacing w:before="120" w:after="120" w:line="288" w:lineRule="auto"/>
        <w:ind w:left="0"/>
        <w:jc w:val="left"/>
      </w:pPr>
      <w:r>
        <w:rPr>
          <w:rFonts w:eastAsia="等线" w:ascii="Arial" w:cs="Arial" w:hAnsi="Arial"/>
          <w:b w:val="true"/>
          <w:color w:val="d83931"/>
          <w:sz w:val="22"/>
        </w:rPr>
        <w:t xml:space="preserve">dms [ threshold </w:t>
      </w:r>
      <w:r>
        <w:rPr>
          <w:rFonts w:eastAsia="等线" w:ascii="Arial" w:cs="Arial" w:hAnsi="Arial"/>
          <w:b w:val="true"/>
          <w:i w:val="true"/>
          <w:color w:val="d83931"/>
          <w:sz w:val="22"/>
        </w:rPr>
        <w:t xml:space="preserve">threshold-value </w:t>
      </w:r>
      <w:r>
        <w:rPr>
          <w:rFonts w:eastAsia="等线" w:ascii="Arial" w:cs="Arial" w:hAnsi="Arial"/>
          <w:b w:val="true"/>
          <w:color w:val="d83931"/>
          <w:sz w:val="22"/>
        </w:rPr>
        <w:t xml:space="preserve">] [ cost </w:t>
      </w:r>
      <w:r>
        <w:rPr>
          <w:rFonts w:eastAsia="等线" w:ascii="Arial" w:cs="Arial" w:hAnsi="Arial"/>
          <w:b w:val="true"/>
          <w:i w:val="true"/>
          <w:color w:val="d83931"/>
          <w:sz w:val="22"/>
        </w:rPr>
        <w:t xml:space="preserve">cost-value </w:t>
      </w:r>
      <w:r>
        <w:rPr>
          <w:rFonts w:eastAsia="等线" w:ascii="Arial" w:cs="Arial" w:hAnsi="Arial"/>
          <w:b w:val="true"/>
          <w:color w:val="d83931"/>
          <w:sz w:val="22"/>
        </w:rPr>
        <w:t xml:space="preserve">] [ bias </w:t>
      </w:r>
      <w:r>
        <w:rPr>
          <w:rFonts w:eastAsia="等线" w:ascii="Arial" w:cs="Arial" w:hAnsi="Arial"/>
          <w:b w:val="true"/>
          <w:i w:val="true"/>
          <w:color w:val="d83931"/>
          <w:sz w:val="22"/>
        </w:rPr>
        <w:t xml:space="preserve">bias-value </w:t>
      </w:r>
      <w:r>
        <w:rPr>
          <w:rFonts w:eastAsia="等线" w:ascii="Arial" w:cs="Arial" w:hAnsi="Arial"/>
          <w:b w:val="true"/>
          <w:color w:val="d83931"/>
          <w:sz w:val="22"/>
        </w:rPr>
        <w:t xml:space="preserve">] [flowlet-gap-time </w:t>
      </w:r>
      <w:r>
        <w:rPr>
          <w:rFonts w:eastAsia="等线" w:ascii="Arial" w:cs="Arial" w:hAnsi="Arial"/>
          <w:b w:val="true"/>
          <w:i w:val="true"/>
          <w:color w:val="d83931"/>
          <w:sz w:val="22"/>
        </w:rPr>
        <w:t xml:space="preserve">flowlet-gap-time-value </w:t>
      </w:r>
      <w:r>
        <w:rPr>
          <w:rFonts w:eastAsia="等线" w:ascii="Arial" w:cs="Arial" w:hAnsi="Arial"/>
          <w:b w:val="true"/>
          <w:color w:val="d83931"/>
          <w:sz w:val="22"/>
        </w:rPr>
        <w:t>]</w:t>
      </w:r>
    </w:p>
    <w:p>
      <w:pPr>
        <w:spacing w:before="120" w:after="120" w:line="288" w:lineRule="auto"/>
        <w:ind w:left="0"/>
        <w:jc w:val="left"/>
      </w:pPr>
      <w:r>
        <w:rPr>
          <w:rFonts w:eastAsia="等线" w:ascii="Arial" w:cs="Arial" w:hAnsi="Arial"/>
          <w:sz w:val="22"/>
        </w:rPr>
        <w:t>一句话概括就是：</w:t>
      </w:r>
    </w:p>
    <w:p>
      <w:pPr>
        <w:spacing w:before="120" w:after="120" w:line="288" w:lineRule="auto"/>
        <w:ind w:left="0"/>
        <w:jc w:val="left"/>
      </w:pPr>
      <w:r>
        <w:rPr>
          <w:rFonts w:eastAsia="等线" w:ascii="Arial" w:cs="Arial" w:hAnsi="Arial"/>
          <w:b w:val="true"/>
          <w:color w:val="d83931"/>
          <w:sz w:val="22"/>
        </w:rPr>
        <w:t>当主链路的质量值始终大于cli配置的threshold阈值时始终走主链路</w:t>
      </w:r>
    </w:p>
    <w:p>
      <w:pPr>
        <w:spacing w:before="120" w:after="120" w:line="288" w:lineRule="auto"/>
        <w:ind w:left="0"/>
        <w:jc w:val="left"/>
      </w:pPr>
      <w:r>
        <w:rPr>
          <w:rFonts w:eastAsia="等线" w:ascii="Arial" w:cs="Arial" w:hAnsi="Arial"/>
          <w:b w:val="true"/>
          <w:color w:val="d83931"/>
          <w:sz w:val="22"/>
        </w:rPr>
        <w:t>当主链路的质量值小于cli配置的threshold阈值时，通过公式判断主链路质量值+cost 和备链路质量值+bias的数值哪个大，哪个质量值大，走哪个</w:t>
      </w:r>
    </w:p>
    <w:p>
      <w:pPr>
        <w:spacing w:before="120" w:after="120" w:line="288" w:lineRule="auto"/>
        <w:ind w:left="0"/>
        <w:jc w:val="left"/>
      </w:pPr>
      <w:r>
        <w:rPr>
          <w:rFonts w:eastAsia="等线" w:ascii="Arial" w:cs="Arial" w:hAnsi="Arial"/>
          <w:sz w:val="22"/>
        </w:rPr>
        <w:t>判断逻辑2：</w:t>
      </w:r>
    </w:p>
    <w:p>
      <w:pPr>
        <w:spacing w:before="120" w:after="120" w:line="288" w:lineRule="auto"/>
        <w:ind w:left="0"/>
        <w:jc w:val="left"/>
      </w:pPr>
      <w:r>
        <w:rPr>
          <w:rFonts w:eastAsia="等线" w:ascii="Arial" w:cs="Arial" w:hAnsi="Arial"/>
          <w:b w:val="true"/>
          <w:color w:val="d83931"/>
          <w:sz w:val="22"/>
        </w:rPr>
        <w:t>切换备份链路的前提是：同一个流的两个数据包到达设备的时间间隔比设备上的所有备链路的转发时延要高</w:t>
      </w:r>
    </w:p>
    <w:p>
      <w:pPr>
        <w:spacing w:before="120" w:after="120" w:line="288" w:lineRule="auto"/>
        <w:ind w:left="0"/>
        <w:jc w:val="left"/>
      </w:pPr>
      <w:r>
        <w:rPr>
          <w:rFonts w:eastAsia="等线" w:ascii="Arial" w:cs="Arial" w:hAnsi="Arial"/>
          <w:sz w:val="22"/>
        </w:rPr>
        <w:t>基于上一步判断逻辑1，我们知道：当主链路质量值小于cli配置的threshold阈值，且主链路质量+cost小于备链路质量值+bias值时，此时意味着主链路已经出现拥塞，需要切换到备链路的情况，那么此时依据的DLB动态负载均衡原理，此时需要考虑报文的乱序问题，因为当切换到备份链路时，可能出现同一条数据流的两个数据包，第一个数据包走主链路，第二个数据包因主链路质量计算值小切换到备份链路后，第二个数据包先到达对端导致报文乱序的问题。</w:t>
      </w:r>
      <w:r>
        <w:rPr>
          <w:rFonts w:eastAsia="等线" w:ascii="Arial" w:cs="Arial" w:hAnsi="Arial"/>
          <w:b w:val="true"/>
          <w:color w:val="d83931"/>
          <w:sz w:val="22"/>
        </w:rPr>
        <w:t>所以当AILB方案要求：前后两个数据包到达设备时间间隔大于任意备份链路的转发时延时才能切换到备份链路，那么无论选择哪条链路，第一个数据包已经转发到达对端后，第二个数据包还没到设备，这样就一定不会出现乱序问题，如果前后两个数据包到达设备时间间隔小于 任意备份链路的转发时延时，此时仍走主链路</w:t>
      </w:r>
    </w:p>
    <w:p>
      <w:pPr>
        <w:spacing w:before="120" w:after="120" w:line="288" w:lineRule="auto"/>
        <w:ind w:left="0"/>
        <w:jc w:val="left"/>
      </w:pPr>
      <w:r>
        <w:rPr>
          <w:rFonts w:eastAsia="等线" w:ascii="Arial" w:cs="Arial" w:hAnsi="Arial"/>
          <w:sz w:val="22"/>
        </w:rPr>
        <w:t>（DLB动态负载均衡原理详细可参考如下文档）</w:t>
      </w:r>
      <w:r>
        <w:rPr>
          <w:rFonts w:eastAsia="等线" w:ascii="Arial" w:cs="Arial" w:hAnsi="Arial"/>
          <w:sz w:val="22"/>
        </w:rPr>
        <w:t>负载均衡技术原理及典型场景优化方法.pdf.pdf</w:t>
      </w:r>
    </w:p>
    <w:p>
      <w:pPr>
        <w:spacing w:before="120" w:after="120" w:line="288" w:lineRule="auto"/>
        <w:ind w:left="0"/>
        <w:jc w:val="left"/>
      </w:pPr>
      <w:r>
        <w:rPr>
          <w:rFonts w:eastAsia="等线" w:ascii="Arial" w:cs="Arial" w:hAnsi="Arial"/>
          <w:b w:val="true"/>
          <w:sz w:val="22"/>
        </w:rPr>
        <w:t>举例说明</w:t>
      </w:r>
    </w:p>
    <w:p>
      <w:pPr>
        <w:spacing w:before="120" w:after="120" w:line="288" w:lineRule="auto"/>
        <w:ind w:left="0"/>
        <w:jc w:val="left"/>
      </w:pPr>
      <w:r>
        <w:rPr>
          <w:rFonts w:eastAsia="等线" w:ascii="Arial" w:cs="Arial" w:hAnsi="Arial"/>
          <w:sz w:val="22"/>
        </w:rPr>
        <w:t>以默认配置dms threshold 2 cost 1 bias 0 flowlet-gap-time 100为例</w:t>
        <w:br/>
      </w:r>
      <w:r>
        <w:rPr>
          <w:rFonts w:eastAsia="等线" w:ascii="Arial" w:cs="Arial" w:hAnsi="Arial"/>
          <w:sz w:val="22"/>
        </w:rPr>
        <w:t>1、当一条新流量走一主多备路由时：主链路质量小于等于2时判断，如果备选路径中有质量为4或者大于4的，就会切换到备选路径，此时按照DLB的eligible逐流均衡的方式选择备选中的一条路径。</w:t>
      </w:r>
    </w:p>
    <w:p>
      <w:pPr>
        <w:spacing w:before="120" w:after="120" w:line="288" w:lineRule="auto"/>
        <w:ind w:left="0"/>
        <w:jc w:val="left"/>
      </w:pPr>
      <w:r>
        <w:rPr>
          <w:rFonts w:eastAsia="等线" w:ascii="Arial" w:cs="Arial" w:hAnsi="Arial"/>
          <w:sz w:val="22"/>
        </w:rPr>
        <w:t>2、当一条持续流量走一主多备路由时，如果这条流量中的两个数据包时间间隔△t &gt;= flowlet-gap-time 100ms：主链路质量小于等于2时判断，如果备选路径中有质量为4或者大于4的，就会切换到备选路径，此时按照DLB的eligible逐流均衡的方式选择备选中的一条路径。</w:t>
      </w:r>
    </w:p>
    <w:p>
      <w:pPr>
        <w:spacing w:before="120" w:after="120" w:line="288" w:lineRule="auto"/>
        <w:ind w:left="0"/>
        <w:jc w:val="left"/>
      </w:pPr>
      <w:r>
        <w:rPr>
          <w:rFonts w:eastAsia="等线" w:ascii="Arial" w:cs="Arial" w:hAnsi="Arial"/>
          <w:sz w:val="22"/>
        </w:rPr>
        <w:t>3、当一条持续流量走一主多备路由时，如果这条流量中的两个数据包时间间隔△t &lt; flowlet-gap-time 100ms：不会重新选路，流量依旧走主路径。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ip-ref-dynamic-profile</w:t>
              <w:br/>
              <w:t>mode eligible</w:t>
              <w:br/>
              <w:t>sampling-weight total_qsize 45 port_loading 55</w:t>
              <w:br/>
              <w:t>avg-port-loading min 8600</w:t>
              <w:br/>
              <w:t>avg-total-qsize exp 7 min 12700 max 254000</w:t>
              <w:br/>
            </w:r>
            <w:r>
              <w:rPr>
                <w:rFonts w:eastAsia="Consolas" w:ascii="Consolas" w:cs="Consolas" w:hAnsi="Consolas"/>
                <w:sz w:val="22"/>
              </w:rPr>
              <w:t>dms cost 2 flowlet-gap-time 128</w:t>
            </w:r>
          </w:p>
        </w:tc>
      </w:tr>
    </w:tbl>
    <w:p>
      <w:pPr>
        <w:pStyle w:val="4"/>
        <w:spacing w:before="260" w:after="120" w:line="288" w:lineRule="auto"/>
        <w:ind w:left="0"/>
        <w:jc w:val="left"/>
        <w:outlineLvl w:val="3"/>
      </w:pPr>
      <w:bookmarkStart w:name="heading_11" w:id="11"/>
      <w:r>
        <w:rPr>
          <w:rFonts w:eastAsia="等线" w:ascii="Arial" w:cs="Arial" w:hAnsi="Arial"/>
          <w:b w:val="true"/>
          <w:sz w:val="28"/>
        </w:rPr>
        <w:t>B、链路质量值计算的公式</w:t>
      </w:r>
      <w:bookmarkEnd w:id="11"/>
    </w:p>
    <w:p>
      <w:pPr>
        <w:spacing w:before="120" w:after="120" w:line="288" w:lineRule="auto"/>
        <w:ind w:left="0"/>
        <w:jc w:val="left"/>
      </w:pPr>
      <w:r>
        <w:rPr>
          <w:rFonts w:eastAsia="等线" w:ascii="Arial" w:cs="Arial" w:hAnsi="Arial"/>
          <w:sz w:val="22"/>
        </w:rPr>
        <w:t>上文我们提及到：判断主链路是否拥塞切换备链路时主要依靠主链路的质量值，并给出了比较公式，</w:t>
      </w:r>
      <w:r>
        <w:rPr>
          <w:rFonts w:eastAsia="等线" w:ascii="Arial" w:cs="Arial" w:hAnsi="Arial"/>
          <w:b w:val="true"/>
          <w:color w:val="d83931"/>
          <w:sz w:val="22"/>
        </w:rPr>
        <w:t>但是主链路质量的值，具体是多少，是如何计算出来的呢？</w:t>
      </w:r>
    </w:p>
    <w:p>
      <w:pPr>
        <w:spacing w:before="120" w:after="120" w:line="288" w:lineRule="auto"/>
        <w:ind w:left="0"/>
        <w:jc w:val="left"/>
      </w:pPr>
      <w:r>
        <w:rPr>
          <w:rFonts w:eastAsia="等线" w:ascii="Arial" w:cs="Arial" w:hAnsi="Arial"/>
          <w:sz w:val="22"/>
        </w:rPr>
        <w:t>出口质量quality与三个质量参数有关（主链路和备份链路为同一个计算公式），每个参数是数值为</w:t>
      </w:r>
      <w:r>
        <w:rPr>
          <w:rFonts w:eastAsia="等线" w:ascii="Arial" w:cs="Arial" w:hAnsi="Arial"/>
          <w:b w:val="true"/>
          <w:sz w:val="22"/>
        </w:rPr>
        <w:t>[0, 7]</w:t>
      </w:r>
      <w:r>
        <w:rPr>
          <w:rFonts w:eastAsia="等线" w:ascii="Arial" w:cs="Arial" w:hAnsi="Arial"/>
          <w:sz w:val="22"/>
        </w:rPr>
        <w:t>，这个三个参数为：</w:t>
      </w:r>
    </w:p>
    <w:p>
      <w:pPr>
        <w:numPr>
          <w:numId w:val="1"/>
        </w:numPr>
        <w:spacing w:before="120" w:after="120" w:line="288" w:lineRule="auto"/>
        <w:ind w:left="0"/>
        <w:jc w:val="left"/>
      </w:pPr>
      <w:r>
        <w:rPr>
          <w:rFonts w:eastAsia="等线" w:ascii="Arial" w:cs="Arial" w:hAnsi="Arial"/>
          <w:sz w:val="22"/>
        </w:rPr>
        <w:t>avg-port-loading：出口带宽占用</w:t>
      </w:r>
    </w:p>
    <w:p>
      <w:pPr>
        <w:numPr>
          <w:numId w:val="2"/>
        </w:numPr>
        <w:spacing w:before="120" w:after="120" w:line="288" w:lineRule="auto"/>
        <w:ind w:left="0"/>
        <w:jc w:val="left"/>
      </w:pPr>
      <w:r>
        <w:rPr>
          <w:rFonts w:eastAsia="等线" w:ascii="Arial" w:cs="Arial" w:hAnsi="Arial"/>
          <w:sz w:val="22"/>
        </w:rPr>
        <w:t>avg-total-qsize：MMU的Queue Size，ITM0 + ITM1中排队的数据包。</w:t>
      </w:r>
    </w:p>
    <w:p>
      <w:pPr>
        <w:numPr>
          <w:numId w:val="3"/>
        </w:numPr>
        <w:spacing w:before="120" w:after="120" w:line="288" w:lineRule="auto"/>
        <w:ind w:left="0"/>
        <w:jc w:val="left"/>
      </w:pPr>
      <w:r>
        <w:rPr>
          <w:rFonts w:eastAsia="等线" w:ascii="Arial" w:cs="Arial" w:hAnsi="Arial"/>
          <w:sz w:val="22"/>
        </w:rPr>
        <w:t>avg-itm-qsize：端口对应MMU的Queue Size，在ITM0或者ITM1中排队的数据包。</w:t>
      </w:r>
    </w:p>
    <w:p>
      <w:pPr>
        <w:spacing w:before="120" w:after="120" w:line="288" w:lineRule="auto"/>
        <w:ind w:left="0"/>
        <w:jc w:val="left"/>
      </w:pPr>
      <w:r>
        <w:rPr>
          <w:rFonts w:eastAsia="等线" w:ascii="Arial" w:cs="Arial" w:hAnsi="Arial"/>
          <w:sz w:val="22"/>
        </w:rPr>
        <w:t>三个参数根据比例计算出出口质量quality：</w:t>
      </w:r>
    </w:p>
    <w:p>
      <w:pPr>
        <w:spacing w:before="120" w:after="120" w:line="288" w:lineRule="auto"/>
        <w:ind w:left="0"/>
        <w:jc w:val="left"/>
      </w:pPr>
      <w:r>
        <w:rPr>
          <w:rFonts w:eastAsia="等线" w:ascii="Arial" w:cs="Arial" w:hAnsi="Arial"/>
          <w:b w:val="true"/>
          <w:color w:val="d83931"/>
          <w:sz w:val="22"/>
        </w:rPr>
        <w:t>quality链路质量值= cli配置的avg-port-loading权重占比 * avg-port-loading值 + cli配置的avg-total-qsize权重占比* avg-total-qsize + cli配置的avg-itm-qsize权重占比 * avg-itm-qsize</w:t>
      </w:r>
    </w:p>
    <w:p>
      <w:pPr>
        <w:spacing w:before="120" w:after="120" w:line="288" w:lineRule="auto"/>
        <w:ind w:left="0"/>
        <w:jc w:val="left"/>
      </w:pPr>
      <w:r>
        <w:rPr>
          <w:rFonts w:eastAsia="等线" w:ascii="Arial" w:cs="Arial" w:hAnsi="Arial"/>
          <w:b w:val="true"/>
          <w:color w:val="d83931"/>
          <w:sz w:val="22"/>
        </w:rPr>
        <w:t>对应到CLI的配置命令是</w:t>
      </w:r>
    </w:p>
    <w:p>
      <w:pPr>
        <w:spacing w:before="120" w:after="120" w:line="288" w:lineRule="auto"/>
        <w:ind w:left="0"/>
        <w:jc w:val="left"/>
      </w:pPr>
      <w:r>
        <w:rPr>
          <w:rFonts w:eastAsia="等线" w:ascii="Arial" w:cs="Arial" w:hAnsi="Arial"/>
          <w:b w:val="true"/>
          <w:color w:val="d83931"/>
          <w:sz w:val="22"/>
        </w:rPr>
        <w:t xml:space="preserve">sampling-weight total_qsize </w:t>
      </w:r>
      <w:r>
        <w:rPr>
          <w:rFonts w:eastAsia="等线" w:ascii="Arial" w:cs="Arial" w:hAnsi="Arial"/>
          <w:b w:val="true"/>
          <w:i w:val="true"/>
          <w:color w:val="d83931"/>
          <w:sz w:val="22"/>
        </w:rPr>
        <w:t>total_qsize_weight</w:t>
      </w:r>
      <w:r>
        <w:rPr>
          <w:rFonts w:eastAsia="等线" w:ascii="Arial" w:cs="Arial" w:hAnsi="Arial"/>
          <w:b w:val="true"/>
          <w:color w:val="d83931"/>
          <w:sz w:val="22"/>
        </w:rPr>
        <w:t xml:space="preserve"> port_loading </w:t>
      </w:r>
      <w:r>
        <w:rPr>
          <w:rFonts w:eastAsia="等线" w:ascii="Arial" w:cs="Arial" w:hAnsi="Arial"/>
          <w:b w:val="true"/>
          <w:i w:val="true"/>
          <w:color w:val="d83931"/>
          <w:sz w:val="22"/>
        </w:rPr>
        <w:t>port_loading_weight</w:t>
      </w:r>
    </w:p>
    <w:p>
      <w:pPr>
        <w:spacing w:before="120" w:after="120" w:line="288" w:lineRule="auto"/>
        <w:ind w:left="0"/>
        <w:jc w:val="left"/>
      </w:pPr>
      <w:r>
        <w:rPr>
          <w:rFonts w:eastAsia="等线" w:ascii="Arial" w:cs="Arial" w:hAnsi="Arial"/>
          <w:sz w:val="22"/>
        </w:rPr>
        <w:t>以默认值sampling-weight total_qsize 25 port_loading 50为例，假设此时流量数量100%，但是没有占用mmu缓存：</w:t>
      </w:r>
    </w:p>
    <w:p>
      <w:pPr>
        <w:spacing w:before="120" w:after="120" w:line="288" w:lineRule="auto"/>
        <w:ind w:left="0"/>
        <w:jc w:val="left"/>
      </w:pPr>
      <w:r>
        <w:rPr>
          <w:rFonts w:eastAsia="等线" w:ascii="Arial" w:cs="Arial" w:hAnsi="Arial"/>
          <w:sz w:val="22"/>
        </w:rPr>
        <w:t>avg-port-loading = 0，avg-total-qsize=7，avg-itm-qsize=7。</w:t>
      </w:r>
    </w:p>
    <w:p>
      <w:pPr>
        <w:spacing w:before="120" w:after="120" w:line="288" w:lineRule="auto"/>
        <w:ind w:left="0"/>
        <w:jc w:val="left"/>
      </w:pPr>
      <w:r>
        <w:rPr>
          <w:rFonts w:eastAsia="等线" w:ascii="Arial" w:cs="Arial" w:hAnsi="Arial"/>
          <w:sz w:val="22"/>
        </w:rPr>
        <w:t>出口质量quality = 50% * avg-port-loading + 25% * avg-total-qsize + 25% * avg-itm-qsize = 0.5 * 0 + 0.25 * 7 + 0.25 * 7 = 0.25，根据sdk的quality_map，quality=2</w:t>
      </w:r>
    </w:p>
    <w:p>
      <w:pPr>
        <w:pStyle w:val="4"/>
        <w:spacing w:before="260" w:after="120" w:line="288" w:lineRule="auto"/>
        <w:ind w:left="0"/>
        <w:jc w:val="left"/>
        <w:outlineLvl w:val="3"/>
      </w:pPr>
      <w:bookmarkStart w:name="heading_12" w:id="12"/>
      <w:r>
        <w:rPr>
          <w:rFonts w:eastAsia="等线" w:ascii="Arial" w:cs="Arial" w:hAnsi="Arial"/>
          <w:b w:val="true"/>
          <w:sz w:val="28"/>
        </w:rPr>
        <w:t>C、avg-port-loading计算公式</w:t>
      </w:r>
      <w:bookmarkEnd w:id="12"/>
    </w:p>
    <w:p>
      <w:pPr>
        <w:spacing w:before="120" w:after="120" w:line="288" w:lineRule="auto"/>
        <w:ind w:left="0"/>
        <w:jc w:val="left"/>
      </w:pPr>
      <w:r>
        <w:rPr>
          <w:rFonts w:eastAsia="等线" w:ascii="Arial" w:cs="Arial" w:hAnsi="Arial"/>
          <w:b w:val="true"/>
          <w:color w:val="d83931"/>
          <w:sz w:val="22"/>
        </w:rPr>
        <w:t>既然主链路质量值是由avg-port-loading、avg-total-qsize、avg-itm-qsize三个参数和其权重占比计算而来的，那么这三个的取值又是如何而来的呢？</w:t>
      </w:r>
    </w:p>
    <w:p>
      <w:pPr>
        <w:spacing w:before="120" w:after="120" w:line="288" w:lineRule="auto"/>
        <w:ind w:left="0"/>
        <w:jc w:val="left"/>
      </w:pPr>
      <w:r>
        <w:rPr>
          <w:rFonts w:eastAsia="等线" w:ascii="Arial" w:cs="Arial" w:hAnsi="Arial"/>
          <w:sz w:val="22"/>
        </w:rPr>
        <w:t>以avg-port-loading为例，其他两个avg-total-qsize和avg-itm-qsize计算过程相同：</w:t>
      </w:r>
    </w:p>
    <w:p>
      <w:pPr>
        <w:spacing w:before="120" w:after="120" w:line="288" w:lineRule="auto"/>
        <w:ind w:left="0"/>
        <w:jc w:val="left"/>
      </w:pPr>
      <w:r>
        <w:rPr>
          <w:rFonts w:eastAsia="等线" w:ascii="Arial" w:cs="Arial" w:hAnsi="Arial"/>
          <w:sz w:val="22"/>
        </w:rPr>
        <w:t>对应到CLI命令</w:t>
      </w:r>
    </w:p>
    <w:p>
      <w:pPr>
        <w:spacing w:before="120" w:after="120" w:line="288" w:lineRule="auto"/>
        <w:ind w:left="0"/>
        <w:jc w:val="left"/>
      </w:pPr>
      <w:r>
        <w:rPr>
          <w:rFonts w:eastAsia="等线" w:ascii="Arial" w:cs="Arial" w:hAnsi="Arial"/>
          <w:b w:val="true"/>
          <w:color w:val="d83931"/>
          <w:sz w:val="22"/>
        </w:rPr>
        <w:t xml:space="preserve">CLI命令：avg-port-loading [exp </w:t>
      </w:r>
      <w:r>
        <w:rPr>
          <w:rFonts w:eastAsia="等线" w:ascii="Arial" w:cs="Arial" w:hAnsi="Arial"/>
          <w:b w:val="true"/>
          <w:i w:val="true"/>
          <w:color w:val="d83931"/>
          <w:sz w:val="22"/>
        </w:rPr>
        <w:t>exponent-value</w:t>
      </w:r>
      <w:r>
        <w:rPr>
          <w:rFonts w:eastAsia="等线" w:ascii="Arial" w:cs="Arial" w:hAnsi="Arial"/>
          <w:b w:val="true"/>
          <w:color w:val="d83931"/>
          <w:sz w:val="22"/>
        </w:rPr>
        <w:t xml:space="preserve">][reset </w:t>
      </w:r>
      <w:r>
        <w:rPr>
          <w:rFonts w:eastAsia="等线" w:ascii="Arial" w:cs="Arial" w:hAnsi="Arial"/>
          <w:b w:val="true"/>
          <w:i w:val="true"/>
          <w:color w:val="d83931"/>
          <w:sz w:val="22"/>
        </w:rPr>
        <w:t>reset-value</w:t>
      </w:r>
      <w:r>
        <w:rPr>
          <w:rFonts w:eastAsia="等线" w:ascii="Arial" w:cs="Arial" w:hAnsi="Arial"/>
          <w:b w:val="true"/>
          <w:color w:val="d83931"/>
          <w:sz w:val="22"/>
        </w:rPr>
        <w:t xml:space="preserve">][min </w:t>
      </w:r>
      <w:r>
        <w:rPr>
          <w:rFonts w:eastAsia="等线" w:ascii="Arial" w:cs="Arial" w:hAnsi="Arial"/>
          <w:b w:val="true"/>
          <w:i w:val="true"/>
          <w:color w:val="d83931"/>
          <w:sz w:val="22"/>
        </w:rPr>
        <w:t>min-threshold-value</w:t>
      </w:r>
      <w:r>
        <w:rPr>
          <w:rFonts w:eastAsia="等线" w:ascii="Arial" w:cs="Arial" w:hAnsi="Arial"/>
          <w:b w:val="true"/>
          <w:color w:val="d83931"/>
          <w:sz w:val="22"/>
        </w:rPr>
        <w:t xml:space="preserve">][max </w:t>
      </w:r>
      <w:r>
        <w:rPr>
          <w:rFonts w:eastAsia="等线" w:ascii="Arial" w:cs="Arial" w:hAnsi="Arial"/>
          <w:b w:val="true"/>
          <w:i w:val="true"/>
          <w:color w:val="d83931"/>
          <w:sz w:val="22"/>
        </w:rPr>
        <w:t xml:space="preserve">max-threshold-valu </w:t>
      </w:r>
      <w:r>
        <w:rPr>
          <w:rFonts w:eastAsia="等线" w:ascii="Arial" w:cs="Arial" w:hAnsi="Arial"/>
          <w:b w:val="true"/>
          <w:color w:val="d83931"/>
          <w:sz w:val="22"/>
        </w:rPr>
        <w:t>]</w:t>
      </w:r>
    </w:p>
    <w:p>
      <w:pPr>
        <w:spacing w:before="120" w:after="120" w:line="288" w:lineRule="auto"/>
        <w:ind w:left="0"/>
        <w:jc w:val="left"/>
      </w:pPr>
      <w:r>
        <w:rPr>
          <w:rFonts w:eastAsia="等线" w:ascii="Arial" w:cs="Arial" w:hAnsi="Arial"/>
          <w:b w:val="true"/>
          <w:sz w:val="22"/>
        </w:rPr>
        <w:t>reset</w:t>
      </w:r>
      <w:r>
        <w:rPr>
          <w:rFonts w:eastAsia="等线" w:ascii="Arial" w:cs="Arial" w:hAnsi="Arial"/>
          <w:sz w:val="22"/>
        </w:rPr>
        <w:t>：对应图中的CAP_LOADING_AVERAGE，建议设置为0</w:t>
        <w:br/>
      </w:r>
      <w:r>
        <w:rPr>
          <w:rFonts w:eastAsia="等线" w:ascii="Arial" w:cs="Arial" w:hAnsi="Arial"/>
          <w:b w:val="true"/>
          <w:sz w:val="22"/>
        </w:rPr>
        <w:t>exp</w:t>
      </w:r>
      <w:r>
        <w:rPr>
          <w:rFonts w:eastAsia="等线" w:ascii="Arial" w:cs="Arial" w:hAnsi="Arial"/>
          <w:sz w:val="22"/>
        </w:rPr>
        <w:t>: 对应图中的weight。weight越大，瞬时PortLoading的影响越小；反之越大。</w:t>
        <w:br/>
      </w:r>
      <w:r>
        <w:rPr>
          <w:rFonts w:eastAsia="等线" w:ascii="Arial" w:cs="Arial" w:hAnsi="Arial"/>
          <w:b w:val="true"/>
          <w:sz w:val="22"/>
        </w:rPr>
        <w:t>min</w:t>
      </w:r>
      <w:r>
        <w:rPr>
          <w:rFonts w:eastAsia="等线" w:ascii="Arial" w:cs="Arial" w:hAnsi="Arial"/>
          <w:sz w:val="22"/>
        </w:rPr>
        <w:t>和</w:t>
      </w:r>
      <w:r>
        <w:rPr>
          <w:rFonts w:eastAsia="等线" w:ascii="Arial" w:cs="Arial" w:hAnsi="Arial"/>
          <w:b w:val="true"/>
          <w:sz w:val="22"/>
        </w:rPr>
        <w:t>max</w:t>
      </w:r>
      <w:r>
        <w:rPr>
          <w:rFonts w:eastAsia="等线" w:ascii="Arial" w:cs="Arial" w:hAnsi="Arial"/>
          <w:sz w:val="22"/>
        </w:rPr>
        <w:t>：port负载小于min时，quality为7，表示质量最好。port负载大于max时，quality为0，表示质量最差。min到max间，平均分配。10000表示100%（端口最大带宽），0表示0%（最小带宽），9800表示98%。</w:t>
      </w:r>
    </w:p>
    <w:p>
      <w:pPr>
        <w:spacing w:before="120" w:after="120" w:line="288" w:lineRule="auto"/>
        <w:ind w:left="0"/>
        <w:jc w:val="left"/>
      </w:pPr>
      <w:r>
        <w:rPr>
          <w:rFonts w:eastAsia="等线" w:ascii="Arial" w:cs="Arial" w:hAnsi="Arial"/>
          <w:sz w:val="22"/>
        </w:rPr>
        <w:t>以默认值avg-port-loading exp 1 reset 0 min 500 max 9800为例。假设出端口速率配置为speed 100G。</w:t>
      </w:r>
    </w:p>
    <w:p>
      <w:pPr>
        <w:spacing w:before="120" w:after="120" w:line="288" w:lineRule="auto"/>
        <w:ind w:left="0"/>
        <w:jc w:val="left"/>
      </w:pPr>
      <w:r>
        <w:rPr>
          <w:rFonts w:eastAsia="等线" w:ascii="Arial" w:cs="Arial" w:hAnsi="Arial"/>
          <w:sz w:val="22"/>
        </w:rPr>
        <w:t>1、如果出口速率为4Gb/s &lt; min 5Gb/s，则avg-port-loading=7；</w:t>
      </w:r>
    </w:p>
    <w:p>
      <w:pPr>
        <w:spacing w:before="120" w:after="120" w:line="288" w:lineRule="auto"/>
        <w:ind w:left="0"/>
        <w:jc w:val="left"/>
      </w:pPr>
      <w:r>
        <w:rPr>
          <w:rFonts w:eastAsia="等线" w:ascii="Arial" w:cs="Arial" w:hAnsi="Arial"/>
          <w:sz w:val="22"/>
        </w:rPr>
        <w:t>2、如果出口速率为99Gb/s &gt; amx 98Gb/s，则avg-port-loading=0；</w:t>
      </w:r>
    </w:p>
    <w:p>
      <w:pPr>
        <w:spacing w:before="120" w:after="120" w:line="288" w:lineRule="auto"/>
        <w:ind w:left="0"/>
        <w:jc w:val="left"/>
      </w:pPr>
      <w:r>
        <w:rPr>
          <w:rFonts w:eastAsia="等线" w:ascii="Arial" w:cs="Arial" w:hAnsi="Arial"/>
          <w:sz w:val="22"/>
        </w:rPr>
        <w:t>3、如果出口速率为60Gb/s处于min和max间，则avg-port-loading= 7 - (60 - 5) / ( (98 - 5) / 5) = 7 - 2.9 = 3.1</w:t>
      </w:r>
    </w:p>
    <w:p>
      <w:pPr>
        <w:spacing w:before="120" w:after="120" w:line="288" w:lineRule="auto"/>
        <w:ind w:left="0"/>
        <w:jc w:val="left"/>
      </w:pPr>
    </w:p>
    <w:p>
      <w:pPr>
        <w:pStyle w:val="4"/>
        <w:spacing w:before="260" w:after="120" w:line="288" w:lineRule="auto"/>
        <w:ind w:left="0"/>
        <w:jc w:val="left"/>
        <w:outlineLvl w:val="3"/>
      </w:pPr>
      <w:bookmarkStart w:name="heading_13" w:id="13"/>
      <w:r>
        <w:rPr>
          <w:rFonts w:eastAsia="等线" w:ascii="Arial" w:cs="Arial" w:hAnsi="Arial"/>
          <w:b w:val="true"/>
          <w:sz w:val="28"/>
        </w:rPr>
        <w:t>D、DMS配置模板</w:t>
      </w:r>
      <w:bookmarkEnd w:id="13"/>
    </w:p>
    <w:p>
      <w:pPr>
        <w:spacing w:before="120" w:after="120" w:line="288" w:lineRule="auto"/>
        <w:ind w:left="0"/>
        <w:jc w:val="left"/>
      </w:pPr>
      <w:r>
        <w:rPr>
          <w:rFonts w:eastAsia="等线" w:ascii="Arial" w:cs="Arial" w:hAnsi="Arial"/>
          <w:sz w:val="22"/>
        </w:rPr>
        <w:t>所以综上所属，DMS的整体配置模板即为如下配置，该配置为内部推荐配置，项目时可按照该参数取值默认部署</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ip-ref-dynamic-profile</w:t>
              <w:br/>
              <w:t>mode eligible</w:t>
              <w:br/>
              <w:t>sampling-weight total_qsize 45 port_loading 55</w:t>
              <w:br/>
              <w:t>avg-port-loading min 8600</w:t>
              <w:br/>
              <w:t>avg-total-qsize exp 7 min 12700 max 254000</w:t>
              <w:br/>
            </w:r>
            <w:r>
              <w:rPr>
                <w:rFonts w:eastAsia="Consolas" w:ascii="Consolas" w:cs="Consolas" w:hAnsi="Consolas"/>
                <w:sz w:val="22"/>
              </w:rPr>
              <w:t>dms cost 2 flowlet-gap-time 128</w:t>
            </w:r>
          </w:p>
        </w:tc>
      </w:tr>
    </w:tbl>
    <w:p>
      <w:pPr>
        <w:pStyle w:val="1"/>
        <w:spacing w:before="380" w:after="140" w:line="288" w:lineRule="auto"/>
        <w:ind w:left="0"/>
        <w:jc w:val="left"/>
        <w:outlineLvl w:val="0"/>
      </w:pPr>
      <w:bookmarkStart w:name="heading_14" w:id="14"/>
      <w:r>
        <w:rPr>
          <w:rFonts w:eastAsia="等线" w:ascii="Arial" w:cs="Arial" w:hAnsi="Arial"/>
          <w:b w:val="true"/>
          <w:sz w:val="36"/>
        </w:rPr>
        <w:t>三、AILB方案主要查询命令及调优方案</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show ip ref dynamic-profile</w:t>
            </w:r>
          </w:p>
        </w:tc>
      </w:tr>
    </w:tbl>
    <w:p>
      <w:pPr>
        <w:spacing w:before="120" w:after="120" w:line="288" w:lineRule="auto"/>
        <w:ind w:left="0"/>
        <w:jc w:val="left"/>
      </w:pPr>
      <w:r>
        <w:rPr>
          <w:rFonts w:eastAsia="等线" w:ascii="Arial" w:cs="Arial" w:hAnsi="Arial"/>
          <w:sz w:val="22"/>
        </w:rPr>
        <w:t>调优意见：</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1、优先按照推荐配置部署</w:t>
            </w:r>
          </w:p>
          <w:p>
            <w:pPr>
              <w:spacing w:before="120" w:after="120" w:line="288" w:lineRule="auto"/>
              <w:ind w:left="0"/>
              <w:jc w:val="left"/>
            </w:pPr>
            <w:r>
              <w:rPr>
                <w:rFonts w:eastAsia="等线" w:ascii="Arial" w:cs="Arial" w:hAnsi="Arial"/>
                <w:sz w:val="22"/>
              </w:rPr>
              <w:t>2、该推荐配置在100G场景下测试得出，对于64qp和128qp，在多种拥塞场景下测试结果均可达到较好均衡效果。对于不同场景有以下建议：</w:t>
              <w:br/>
              <w:t>A、如果场景中qp较少，建议减小flowlet-gap-time数值。</w:t>
              <w:br/>
              <w:t>B、如果场景中qp较多，建议增大flowlet-gap-time数值</w:t>
              <w:br/>
            </w:r>
            <w:r>
              <w:rPr>
                <w:rFonts w:eastAsia="等线" w:ascii="Arial" w:cs="Arial" w:hAnsi="Arial"/>
                <w:sz w:val="22"/>
              </w:rPr>
              <w:t>C、如果端口速率为400G，建议减小flowlet-gap-time数值。</w:t>
            </w:r>
          </w:p>
        </w:tc>
      </w:tr>
    </w:tbl>
    <w:p>
      <w:pPr>
        <w:spacing w:before="120" w:after="120" w:line="288" w:lineRule="auto"/>
        <w:ind w:left="0"/>
        <w:jc w:val="left"/>
      </w:pP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41947">
    <w:lvl>
      <w:numFmt w:val="bullet"/>
      <w:suff w:val="tab"/>
      <w:lvlText w:val="•"/>
      <w:rPr>
        <w:color w:val="3370ff"/>
      </w:rPr>
    </w:lvl>
  </w:abstractNum>
  <w:abstractNum w:abstractNumId="141948">
    <w:lvl>
      <w:numFmt w:val="bullet"/>
      <w:suff w:val="tab"/>
      <w:lvlText w:val="•"/>
      <w:rPr>
        <w:color w:val="3370ff"/>
      </w:rPr>
    </w:lvl>
  </w:abstractNum>
  <w:abstractNum w:abstractNumId="141949">
    <w:lvl>
      <w:numFmt w:val="bullet"/>
      <w:suff w:val="tab"/>
      <w:lvlText w:val="•"/>
      <w:rPr>
        <w:color w:val="3370ff"/>
      </w:rPr>
    </w:lvl>
  </w:abstractNum>
  <w:num w:numId="1">
    <w:abstractNumId w:val="141947"/>
  </w:num>
  <w:num w:numId="2">
    <w:abstractNumId w:val="141948"/>
  </w:num>
  <w:num w:numId="3">
    <w:abstractNumId w:val="14194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ruijie.feishu.cn/sheets/UutrsN1hjhGtyOtBzW2cl7DtnKh" TargetMode="External" Type="http://schemas.openxmlformats.org/officeDocument/2006/relationships/hyperlink"/><Relationship Id="rId5" Target="media/image1.png" Type="http://schemas.openxmlformats.org/officeDocument/2006/relationships/image"/><Relationship Id="rId6" Target="numbering.xml" Type="http://schemas.openxmlformats.org/officeDocument/2006/relationships/numbering"/><Relationship Id="rId7"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2.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2024-06-27T02:08:16Z</dcterms:created>
  <dc:creator>Apache POI</dc:creator>
</cp:coreProperties>
</file>