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Microsoft YaHei" w:hAnsi="Microsoft YaHei" w:eastAsia="Microsoft YaHei"/>
          <w:b/>
          <w:color w:val="2E74B5"/>
          <w:sz w:val="19"/>
        </w:rPr>
        <w:t>PRODUCT REQUIREMENTS DOCUMENT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pStyle w:val="Title"/>
        <w:spacing w:after="100"/>
      </w:pPr>
      <w:r>
        <w:rPr>
          <w:rFonts w:ascii="Microsoft YaHei" w:hAnsi="Microsoft YaHei" w:eastAsia="Microsoft YaHei"/>
          <w:b/>
          <w:color w:val="243447"/>
          <w:sz w:val="50"/>
        </w:rPr>
        <w:t xml:space="preserve">OMS订单履约时效管理</w:t>
      </w:r>
    </w:p>
    <w:p>
      <w:pPr>
        <w:spacing w:after="320"/>
      </w:pPr>
      <w:r>
        <w:rPr>
          <w:rFonts w:ascii="Microsoft YaHei" w:hAnsi="Microsoft YaHei" w:eastAsia="Microsoft YaHei"/>
          <w:color w:val="667085"/>
          <w:sz w:val="25"/>
        </w:rPr>
        <w:t xml:space="preserve">面向业务管理与研发实施的履约规则说明</w:t>
      </w:r>
    </w:p>
    <w:p>
      <w:pPr>
        <w:spacing w:after="40"/>
      </w:pPr>
      <w:r>
        <w:rPr>
          <w:rFonts w:ascii="Microsoft YaHei" w:hAnsi="Microsoft YaHei" w:eastAsia="Microsoft YaHei"/>
          <w:b/>
          <w:color w:val="667085"/>
          <w:sz w:val="20"/>
          <w:b/>
        </w:rPr>
        <w:t xml:space="preserve">文档版本：</w:t>
      </w:r>
      <w:r>
        <w:rPr>
          <w:rFonts w:ascii="Microsoft YaHei" w:hAnsi="Microsoft YaHei" w:eastAsia="Microsoft YaHei"/>
          <w:color w:val="243447"/>
          <w:sz w:val="20"/>
        </w:rPr>
        <w:t xml:space="preserve">v1.1</w:t>
      </w:r>
    </w:p>
    <w:p>
      <w:pPr>
        <w:spacing w:after="40"/>
      </w:pPr>
      <w:r>
        <w:rPr>
          <w:rFonts w:ascii="Microsoft YaHei" w:hAnsi="Microsoft YaHei" w:eastAsia="Microsoft YaHei"/>
          <w:b/>
          <w:color w:val="667085"/>
          <w:sz w:val="20"/>
          <w:b/>
        </w:rPr>
        <w:t xml:space="preserve">文档状态：</w:t>
      </w:r>
      <w:r>
        <w:rPr>
          <w:rFonts w:ascii="Microsoft YaHei" w:hAnsi="Microsoft YaHei" w:eastAsia="Microsoft YaHei"/>
          <w:color w:val="243447"/>
          <w:sz w:val="20"/>
        </w:rPr>
        <w:t xml:space="preserve">业务评审稿</w:t>
      </w:r>
    </w:p>
    <w:p>
      <w:pPr>
        <w:spacing w:after="40"/>
      </w:pPr>
      <w:r>
        <w:rPr>
          <w:rFonts w:ascii="Microsoft YaHei" w:hAnsi="Microsoft YaHei" w:eastAsia="Microsoft YaHei"/>
          <w:b/>
          <w:color w:val="667085"/>
          <w:sz w:val="20"/>
          <w:b/>
        </w:rPr>
        <w:t xml:space="preserve">所属系统：</w:t>
      </w:r>
      <w:r>
        <w:rPr>
          <w:rFonts w:ascii="Microsoft YaHei" w:hAnsi="Microsoft YaHei" w:eastAsia="Microsoft YaHei"/>
          <w:color w:val="243447"/>
          <w:sz w:val="20"/>
        </w:rPr>
        <w:t xml:space="preserve">OMS订单系统 / 订单履约管理</w:t>
      </w:r>
    </w:p>
    <w:p>
      <w:pPr>
        <w:spacing w:after="40"/>
      </w:pPr>
      <w:r>
        <w:rPr>
          <w:rFonts w:ascii="Microsoft YaHei" w:hAnsi="Microsoft YaHei" w:eastAsia="Microsoft YaHei"/>
          <w:b/>
          <w:color w:val="667085"/>
          <w:sz w:val="20"/>
          <w:b/>
        </w:rPr>
        <w:t xml:space="preserve">关联平台：</w:t>
      </w:r>
      <w:r>
        <w:rPr>
          <w:rFonts w:ascii="Microsoft YaHei" w:hAnsi="Microsoft YaHei" w:eastAsia="Microsoft YaHei"/>
          <w:color w:val="243447"/>
          <w:sz w:val="20"/>
        </w:rPr>
        <w:t xml:space="preserve">标准库、旺店通、ERP、WMS、物流及企业微信</w:t>
      </w:r>
    </w:p>
    <w:p>
      <w:pPr>
        <w:spacing w:after="40"/>
      </w:pPr>
      <w:r>
        <w:rPr>
          <w:rFonts w:ascii="Microsoft YaHei" w:hAnsi="Microsoft YaHei" w:eastAsia="Microsoft YaHei"/>
          <w:b/>
          <w:color w:val="667085"/>
          <w:sz w:val="20"/>
          <w:b/>
        </w:rPr>
        <w:t xml:space="preserve">需求负责人：</w:t>
      </w:r>
      <w:r>
        <w:rPr>
          <w:rFonts w:ascii="Microsoft YaHei" w:hAnsi="Microsoft YaHei" w:eastAsia="Microsoft YaHei"/>
          <w:color w:val="243447"/>
          <w:sz w:val="20"/>
        </w:rPr>
        <w:t xml:space="preserve">待指定</w:t>
      </w:r>
    </w:p>
    <w:p>
      <w:pPr>
        <w:spacing w:after="40"/>
      </w:pPr>
      <w:r>
        <w:rPr>
          <w:rFonts w:ascii="Microsoft YaHei" w:hAnsi="Microsoft YaHei" w:eastAsia="Microsoft YaHei"/>
          <w:b/>
          <w:color w:val="667085"/>
          <w:sz w:val="20"/>
          <w:b/>
        </w:rPr>
        <w:t xml:space="preserve">编制日期：</w:t>
      </w:r>
      <w:r>
        <w:rPr>
          <w:rFonts w:ascii="Microsoft YaHei" w:hAnsi="Microsoft YaHei" w:eastAsia="Microsoft YaHei"/>
          <w:color w:val="243447"/>
          <w:sz w:val="20"/>
        </w:rPr>
        <w:t xml:space="preserve">2026-09-10</w:t>
      </w:r>
    </w:p>
    <w:p>
      <w:pPr>
        <w:spacing w:after="40"/>
      </w:pPr>
      <w:r>
        <w:rPr>
          <w:rFonts w:ascii="Microsoft YaHei" w:hAnsi="Microsoft YaHei" w:eastAsia="Microsoft YaHei"/>
          <w:b/>
          <w:color w:val="667085"/>
          <w:sz w:val="20"/>
          <w:b/>
        </w:rPr>
        <w:t xml:space="preserve">原型文件：</w:t>
      </w:r>
      <w:r>
        <w:rPr>
          <w:rFonts w:ascii="Microsoft YaHei" w:hAnsi="Microsoft YaHei" w:eastAsia="Microsoft YaHei"/>
          <w:color w:val="243447"/>
          <w:sz w:val="20"/>
        </w:rPr>
        <w:t xml:space="preserve">发货时效预警策略.html 等四个页面</w:t>
      </w:r>
    </w:p>
    <w:p>
      <w:pPr>
        <w:spacing w:after="280"/>
        <w:pBdr>
          <w:bottom w:val="single" w:sz="16" w:space="8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2FB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核心业务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43447"/>
                <w:sz w:val="20"/>
              </w:rPr>
              <w:t xml:space="preserve">财务审核与工厂接单并行；两项完成后才能同步旺店通。工厂接单时整单选择有货或无货，发货从接单开始计时。拆单、合单只改变发货单，不改变原订单或重新计时。管理人员从总览查看异常，再看原订单及关联发货单。</w:t>
            </w:r>
          </w:p>
        </w:tc>
      </w:tr>
    </w:tbl>
    <w:p>
      <w:pPr>
        <w:pStyle w:val="Heading1"/>
        <w:keepNext/>
      </w:pPr>
      <w:r>
        <w:t xml:space="preserve">1. 需求背景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订单从下单到收货，需要经过财务、工厂、仓库和物流多个环节。目前仅看订单状态，无法准确知道哪一步延误、哪些订单需要跟进。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本功能统一管理六个履约节点，提供商品时效、节点时效和系统客户到货规则三个独立配置页面。总览先展示整体情况，点击指标或节点后直接查看下方订单资料。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系统客户是有明确到货要求的大型连锁商超。其订单按客户要求到货时间倒推节点截止时间，不直接套用普通客户固定时长。通知统一发送企业微信群，人员线下沟通或提交 OA 工单。</w:t>
      </w:r>
    </w:p>
    <w:p>
      <w:pPr>
        <w:pStyle w:val="Heading1"/>
        <w:keepNext/>
      </w:pPr>
      <w:r>
        <w:t xml:space="preserve">2. 业务目标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/>
          <w:color w:val="243447"/>
          <w:sz w:val="20"/>
          <w:b/>
        </w:rPr>
        <w:t xml:space="preserve">管理人员：</w:t>
      </w:r>
      <w:r>
        <w:rPr>
          <w:rFonts w:ascii="Microsoft YaHei" w:hAnsi="Microsoft YaHei" w:eastAsia="Microsoft YaHei"/>
          <w:color w:val="243447"/>
          <w:sz w:val="20"/>
        </w:rPr>
        <w:t xml:space="preserve">一眼看到超时、即将超时和客户交期风险，直接定位到订单及发货单。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/>
          <w:color w:val="243447"/>
          <w:sz w:val="20"/>
          <w:b/>
        </w:rPr>
        <w:t xml:space="preserve">工厂人员：</w:t>
      </w:r>
      <w:r>
        <w:rPr>
          <w:rFonts w:ascii="Microsoft YaHei" w:hAnsi="Microsoft YaHei" w:eastAsia="Microsoft YaHei"/>
          <w:color w:val="243447"/>
          <w:sz w:val="20"/>
        </w:rPr>
        <w:t xml:space="preserve">接单时明确有货或无货，知道最晚何时发货；交期紧张时线下沟通。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/>
          <w:color w:val="243447"/>
          <w:sz w:val="20"/>
          <w:b/>
        </w:rPr>
        <w:t xml:space="preserve">仓储与物流人员：</w:t>
      </w:r>
      <w:r>
        <w:rPr>
          <w:rFonts w:ascii="Microsoft YaHei" w:hAnsi="Microsoft YaHei" w:eastAsia="Microsoft YaHei"/>
          <w:color w:val="243447"/>
          <w:sz w:val="20"/>
        </w:rPr>
        <w:t xml:space="preserve">以 WMS 出库结束揽收，以物流回传或回执确认收货。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/>
          <w:color w:val="243447"/>
          <w:sz w:val="20"/>
          <w:b/>
        </w:rPr>
        <w:t xml:space="preserve">配置人员：</w:t>
      </w:r>
      <w:r>
        <w:rPr>
          <w:rFonts w:ascii="Microsoft YaHei" w:hAnsi="Microsoft YaHei" w:eastAsia="Microsoft YaHei"/>
          <w:color w:val="243447"/>
          <w:sz w:val="20"/>
        </w:rPr>
        <w:t xml:space="preserve">普通商品从标准库读取时效，只为特殊商品配置自定义方案；系统客户支持默认与专属规则。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/>
          <w:color w:val="243447"/>
          <w:sz w:val="20"/>
          <w:b/>
        </w:rPr>
        <w:t xml:space="preserve">研发人员：</w:t>
      </w:r>
      <w:r>
        <w:rPr>
          <w:rFonts w:ascii="Microsoft YaHei" w:hAnsi="Microsoft YaHei" w:eastAsia="Microsoft YaHei"/>
          <w:color w:val="243447"/>
          <w:sz w:val="20"/>
        </w:rPr>
        <w:t xml:space="preserve">按明确的起止事件、规则版本和数量关联实现计时，避免拆合单重置时效、回执审核改变上传结果。</w:t>
      </w:r>
    </w:p>
    <w:p>
      <w:pPr>
        <w:pStyle w:val="Heading1"/>
        <w:keepNext/>
      </w:pPr>
      <w:r>
        <w:t xml:space="preserve">3. 使用角色与操作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00"/>
        <w:gridCol w:w="38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角色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在哪里操作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需要完成什么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领导及业务管理人员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履约总览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查看订单总数、风险、节点待办及具体发货单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原财务审核入口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审核通过后回传完成事件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工厂接单人员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原接单入口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整单选择有货或无货，提交接单；交期紧张时线下沟通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配置管理员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三个独立配置页面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维护规则、版本及企业微信群；不修改老订单时效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仓储及物流跟进人员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WMS、物流资料入口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出库及物流回传；补充导入的物流信息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回执上传及审核人员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发货单回执入口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上传回执、审核通过或驳回；首次上传时间不变</w:t>
            </w:r>
          </w:p>
        </w:tc>
      </w:tr>
    </w:tbl>
    <w:p>
      <w:pPr>
        <w:pStyle w:val="Heading1"/>
        <w:keepNext/>
      </w:pPr>
      <w:r>
        <w:t xml:space="preserve">4. 页面功能</w:t>
      </w:r>
    </w:p>
    <w:p>
      <w:pPr>
        <w:pStyle w:val="Heading2"/>
        <w:keepNext/>
      </w:pPr>
      <w:r>
        <w:t xml:space="preserve">4.1 订单列表与下单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订单列表保持现有 OMS 商品行样式，展示订单号、下单时间、客户、收货人、商品、数量、应付金额和原订单状态。履约状态与原业务状态分别显示，不能直接把原单“已发货”当作本功能完成事件。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点击“经销/KA下单”打开右侧抽屉。将“最晚发货时间”改为“客户要求到货时间”，删除客户期望卸货时间，将“是否团购”改为独立字段“是否回执”。旧团购值不能自动映射为回执要求。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00"/>
        <w:gridCol w:w="38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字段或操作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页面规则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保存及校验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客户名称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选择客户档案，带出客户类型及系统名称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客户必选；系统名称只读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收货资料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收货人、手机号、区域、地址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必填；正式格式按现有 OMS 规则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客户要求到货时间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系统客户必填，非系统客户选填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合法日期时间；按北京时间展示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是否回执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是、否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选否跳过回执时效考核；选是签收后等待上传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商品清单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商品、单位、价格、数量、搭赠数量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至少一件；数量为正整数，搭赠数量为非负整数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交期风险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提示哪些节点的倒推截止时间已过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只提示，不新增审批；接单人员线下沟通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修改交期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保留修改原因及前后值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不覆盖原记录；变更权限及重算范围见第9章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保存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保留客户、节点、商品规则版本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原型只保存本机草稿；正式提交成功才生成履约任务</w:t>
            </w:r>
          </w:p>
        </w:tc>
      </w:tr>
    </w:tbl>
    <w:p>
      <w:pPr>
        <w:pStyle w:val="Heading2"/>
        <w:keepNext/>
      </w:pPr>
      <w:r>
        <w:t xml:space="preserve">4.2 履约总览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上方是订单总览，下方是订单明细，不额外跳到节点列表页。默认查看全部订单，可切换系统客户订单。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00"/>
        <w:gridCol w:w="38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页面区域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展示内容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点击后的结果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全部订单总览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履约中、已超时、即将超时、正常订单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筛选下方原订单；总数按原订单去重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系统客户总览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系统订单数、到货超时、今日要求到货、到货时间待补充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只显示对应系统客户订单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六节点卡片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财务、接单、发货、揽收、签收、回执待办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切换下方节点订单；财务和接单标注并行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查询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订单号、客户名称、下单起止日期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多条件同时满足；仅影响下方列表，不改变上方总览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原订单卡片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原资料、当前节点、截止时间、剩余或超时时长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打开详情并定位所选节点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发货单明细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发货单号、关联商品数量、物流及回执记录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查看拆合单后的实际履约对象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查询日期包含起止当天，空条件表示不限；开始日期晚于结束日期时阻止查询。无结果时保留条件并提供清空入口。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同一订单可同时出现在财务、接单或多个未完成节点，节点数量不能相加作为订单总数。同一节点有多张发货单时，该原订单只计一次。任一关联任务超时，原订单提示超时，并说明具体发货单和数量。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完成节点保留按时或超时完成结果，不继续累计用时。待同步记录不能当作正常；关闭提醒不代表完成。金额按当前列表原订单应付金额去重汇总，不能称为实付金额。</w:t>
      </w:r>
    </w:p>
    <w:p>
      <w:pPr>
        <w:pStyle w:val="Heading2"/>
        <w:keepNext/>
      </w:pPr>
      <w:r>
        <w:t xml:space="preserve">4.3 商品发货时效配置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页面只读展示标准库维护的商品有货、无货发货时效，不设置商品全局默认值。提供商品名称或编码、时效来源、有货时效范围、无货时效范围筛选。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特殊商品使用自定义方案。新增或编辑时填写方案名称，搜索勾选或批量粘贴商品编码，填写有货、无货时效，并选择是否启用。同一商品只能命中一个启用方案，冲突时阻止保存并指出商品。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规则项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时效取值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启用自定义方案优先，否则读取标准库商品值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起算时间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工厂接单成功；接单时整单选择有货或无货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数值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两项均必填，0.1至8760小时，支持0.1小时精度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方案及编码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名称最多50字且不重复；单方案1至200个商品；编码去空、去重，忽略英文字母大小写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停用及删除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当前商品回退标准库；删除二次确认；老订单原规则不变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配置保存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生成新版本，仅新订单引用；保存失败保留输入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示例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保留有货24小时、无货72小时作为原型示例，正式值来自标准库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有货、无货是接单时对整张原订单的选择，不允许拆单后改变库存选择来延长时效。多商品时效不同的处理建议见6.3节，最终定稿前需确认。</w:t>
      </w:r>
    </w:p>
    <w:p>
      <w:pPr>
        <w:pStyle w:val="Heading2"/>
        <w:keepNext/>
      </w:pPr>
      <w:r>
        <w:t xml:space="preserve">4.4 履约节点配置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六张节点卡片分别显示起算事件、完成事件及提醒设置。财务和接单并排标注“并行”。发货时效读取商品规则，不再输入另一套固定小时数。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00"/>
        <w:gridCol w:w="38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节点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时间输入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提醒及说明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多久内完成，示例2小时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从下单提交开始，示例用时80%提醒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工厂接单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多久内完成，示例1小时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与财务同时开始，示例用时80%提醒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只读提示从商品规则读取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按整单有货或无货选择；示例用时75%提醒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揽收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多久内完成，示例4小时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以WMS出库完成，示例用时75%提醒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多久内完成，示例72小时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支持物流回传或回执确认，示例用时80%提醒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回执上传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多久内完成，示例24小时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按首次成功上传时间，示例用时80%提醒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提醒方式固定为企业微信群。配置群名称或后台群标识，不在浏览器明文保存机器人密钥。不提供创建异常工单或自动升级审批动作，后续由人员线下处理 OA。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普通节点时长0.1至8760小时，提醒比例1%至99%。关闭提醒不改变原节点起止规则。保存时统一校验，不部分保存；生效版本仅供新订单使用。</w:t>
      </w:r>
    </w:p>
    <w:p>
      <w:pPr>
        <w:pStyle w:val="Heading2"/>
        <w:keepNext/>
      </w:pPr>
      <w:r>
        <w:t xml:space="preserve">4.5 客户到货配置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保留“系统客户默认时间”和“客户设置”两部分。大多数系统客户继承默认时间，特殊客户选择专属规则；非系统客户不显示生效的倒推参数。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00"/>
        <w:gridCol w:w="38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节点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保留示例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截止计算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到货前72小时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要求到货时间减72小时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工厂接单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到货前60小时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要求到货时间减60小时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到货前48小时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要求到货时间减48小时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揽收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到货前36小时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要求到货时间减36小时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要求到货时刻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等于客户要求到货时间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签收后24小时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签收统计时间加24小时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提前提醒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截止前2小时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节点截止减2小时，不早于节点起算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超时再次提醒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截止后2小时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向同一企业微信群再次提醒，不创建工单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财务和接单提前量都不得小于发货提前量，发货提前量不得小于揽收提前量；财务和接单之间不限制先后。倒推参数范围0至8760小时，支持0.5小时步长，回执时长必须大于0。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规则选择顺序为订单已保存规则、客户专属规则、系统客户默认规则。系统客户缺少要求到货时间时显示待补充，不能退回普通客户小时数。试算只解释时间，不代表订单已真实超时。</w:t>
      </w:r>
    </w:p>
    <w:p>
      <w:pPr>
        <w:pStyle w:val="Heading1"/>
        <w:keepNext/>
      </w:pPr>
      <w:r>
        <w:t xml:space="preserve">5. 业务流程</w:t>
      </w:r>
    </w:p>
    <w:p>
      <w:pPr>
        <w:pStyle w:val="Heading2"/>
        <w:keepNext/>
      </w:pPr>
      <w:r>
        <w:t xml:space="preserve">5.1 六节点流程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2772004"/>
            <wp:docPr id="1" name="Picture 1" title="六节点计时与并行审核关系" descr="六节点计时与并行审核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-flow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72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 xml:space="preserve">图1 六节点起止事件及同步条件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工厂接单完成即可开始发货计时，即使财务尚未通过也不暂停计时；但在财务审核通过之前不能同步旺店通。同步完成是流程事件，不另立第二套发货时效考核。</w:t>
      </w:r>
    </w:p>
    <w:p>
      <w:pPr>
        <w:pStyle w:val="Heading2"/>
        <w:keepNext/>
      </w:pPr>
      <w:r>
        <w:t xml:space="preserve">5.2 客户规则选择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2772004"/>
            <wp:docPr id="2" name="Picture 2" title="普通客户与系统客户规则选择" descr="普通客户与系统客户规则选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-flow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72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 xml:space="preserve">图2 普通客户与系统客户规则选择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新订单保存当时有效的客户、节点和商品时效版本。工厂接单时，在该订单保存的有货、无货值中选择一项；不重新读取接单当天的新配置。</w:t>
      </w:r>
    </w:p>
    <w:p>
      <w:pPr>
        <w:pStyle w:val="Heading2"/>
        <w:keepNext/>
      </w:pPr>
      <w:r>
        <w:t xml:space="preserve">5.3 总览查看路径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2034769"/>
            <wp:docPr id="3" name="Picture 3" title="总览指标与订单明细联动" descr="总览指标与订单明细联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-flow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3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 xml:space="preserve">图3 从总览定位原订单和发货单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上方总览回答有多少订单需要跟进，下方原订单回答是哪些客户和商品，详情中的发货单回答具体是哪一批没有完成。</w:t>
      </w:r>
    </w:p>
    <w:p>
      <w:pPr>
        <w:pStyle w:val="Heading1"/>
        <w:keepNext/>
      </w:pPr>
      <w:r>
        <w:t xml:space="preserve">6. 详细业务规则</w:t>
      </w:r>
    </w:p>
    <w:p>
      <w:pPr>
        <w:pStyle w:val="Heading2"/>
        <w:keepNext/>
      </w:pPr>
      <w:r>
        <w:t xml:space="preserve">6.1 各节点从哪里开始到哪里结束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50"/>
        <w:gridCol w:w="3350"/>
        <w:gridCol w:w="226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节点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起算事件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完成事件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处理规则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订单提交成功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财务审核通过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与工厂接单并行，各自停止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工厂接单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订单提交成功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工厂接单成功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接单时整单选择有货或无货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工厂接单成功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ERP同步WMS成功且已生成快递单号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两项满足后完成；商品时效即本节点时限，不双重考核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揽收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WMS收到ERP订单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WMS出库完成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不等待快递首次扫描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WMS出库完成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物流回传签收；缺少签收时由回执确认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记录签收来源，回执确认不冒充物流实际签收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回执上传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签收统计时间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回执单首次成功上传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需要回执才考核；审核等待不计入上传时效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发货完成时间取WMS收单与单号生成两者较晚时间。发货与揽收在事件回传存在先后差异时可短暂并存，不强制把订单压成唯一节点。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所有时间按连续小时计算，包括夜间、周末和节假日。页面展示北京时间，后台保存明确时区的业务时间，同时记录接收时间，不能用接口接收延迟延长实际时效。</w:t>
      </w:r>
    </w:p>
    <w:p>
      <w:pPr>
        <w:pStyle w:val="Heading2"/>
        <w:keepNext/>
      </w:pPr>
      <w:r>
        <w:t xml:space="preserve">6.2 时效如何判断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普通订单截止时间为起算时间加适用时限；预警时间为起算时间加时限乘提醒比例。系统客户前五个节点按要求到货时间倒推，回执仍从实际签收或回执确认时间计算。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状态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判断条件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正常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节点未完成，当前时间早于提醒时间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即将超时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节点未完成，达到提醒时间但未到截止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已超时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到截止时间仍未完成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按时完成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完成时间小于或等于截止时间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超时完成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完成时间晚于截止时间；完成后保留超时结果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待同步或待判定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起算、完成证据、库存选择或有效规则缺失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无需回执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原订单不要求回执，该任务跳过，不计入待上传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举例：接单为9月10日10时，有货发货时效24小时，则9月11日10时截止。达到75%用时，即9月11日4时预警。拆单发生在9月10日16时，子发货单的计时起点仍是10时。</w:t>
      </w:r>
    </w:p>
    <w:p>
      <w:pPr>
        <w:pStyle w:val="Heading2"/>
        <w:keepNext/>
      </w:pPr>
      <w:r>
        <w:t xml:space="preserve">6.3 拆单与合单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拆单、合单都在工厂接单后进行，只改变发货单，原订单号、商品和总数量不变。拆合单操作仍由发货单系统承担，本功能读取对应关系及事件，不再建立第二套拆合单操作入口。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保存原订单ID、商品明细ID、发货单ID、关联数量及关联版本。一张原订单可以对应多张发货单，一张发货单可以对应多张原订单。必须核对每条商品数量，关联数量不能超过原订单数量。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00"/>
        <w:gridCol w:w="38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场景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计时方式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原订单展示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一单拆成多张发货单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继承原接单时间、库存选择和规则；出库、签收、回执按各张发货单事件计算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展示各批数量及节点状态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多单合成一张发货单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共享发货单物流事件，但每个原订单按自己的时限判断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每张原订单仍各计一次，分别判定是否超时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部分发货或部分签收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完成部分停止计时，剩余部分继续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显示已完成数量及总数量；不能把第一批完成当整单完成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同一发货单再次拆合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延续对应原订单规则和历史事件，不重新起算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保留关联变更记录，不丢失已发生超时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回执覆盖多张发货单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明确选择覆盖的发货单，各自记首次成功上传时间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未被覆盖的发货单仍待上传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多商品时限不同时，建议保留每条商品的截止时间，总览展示未完成部分中较早的截止时间。不能用较长时效覆盖较短时效，也不能因为较早截止商品已完成，继续把剩余商品判为同一超时。本条为建议口径，需业务最终确认后实现逐商品正式计时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合单不放宽原客户交期。哪些仓库、收货地址和发货方式允许合并，沿用发货单系统的拆合单规则，本功能不自行新增合并条件。</w:t>
      </w:r>
    </w:p>
    <w:p>
      <w:pPr>
        <w:pStyle w:val="Heading2"/>
        <w:keepNext/>
      </w:pPr>
      <w:r>
        <w:t xml:space="preserve">6.4 物流信息来源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大多数订单用物流单号获取快递回传信息；少量订单读取现有物流导入资料。两类数据都通过发货单关联原订单，不单设“物流获取”计时节点。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导入字段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本功能用途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发货单号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关联实际发货单及其原订单；无法匹配时不更新履约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发货方式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展示快递、物流等运输方式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发货日期、发货数量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展示及数量核验；仅日期不能替代WMS精确出库时间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物流公司、物流单号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查询并跟踪物流，保存导入来源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批次号、备注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发货单辅助资料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运费及其他费用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保留现有导入用途，不参与履约计时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司机姓名、司机手机号、车牌号暂不纳入本功能，也不提供司机资料菜单。导入缺少单号时不伪造物流轨迹，待回执上传确认收货。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物流回调按发货单和物流单号匹配，重复回传不重复生成任务或通知。导入错误必须指出行号及原因，不把错误行更新到其他订单。导入日期、数量和关联关系需要校验；更正保留前后值。</w:t>
      </w:r>
    </w:p>
    <w:p>
      <w:pPr>
        <w:pStyle w:val="Heading2"/>
        <w:keepNext/>
      </w:pPr>
      <w:r>
        <w:t xml:space="preserve">6.5 回执上传与审核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首次成功上传是文件服务确认保存成功的时间，不是点击上传按钮的时间。上传失败不停止计时。审核结果单独显示待审核、已通过、已驳回。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00"/>
        <w:gridCol w:w="38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情况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签收处理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回执时效处理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已有物流签收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保留物流实际签收时间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从该时间到首次成功上传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无物流签收，上传回执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以首次上传时间确认收货，来源标记回执确认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首次上传已完成回执任务；不虚构实际物流签收时间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审核通过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不改变签收统计来源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不改变首次上传时间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审核驳回或再次上传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保留历史文件及审核记录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仍按第一次成功上传判断，不重新计时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不要求回执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物流签收后无回执待办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跳过回执时效；没有签收信息时仍可用回执确认收货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无物流签收时，回执确认与首次上传为同一时间，上传时效为0；这只表示回执在收货确认时已提交，不能据此推断实际运输耗时为0。之后补到真实物流签收记录时，保留两种来源和首次上传记录；历史结果更正规则见第9章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审核仍需完成，但审核耗时不纳入本次上传时效。不得把“时效已完成”直接显示成“回执已审核通过”。</w:t>
      </w:r>
    </w:p>
    <w:p>
      <w:pPr>
        <w:pStyle w:val="Heading2"/>
        <w:keepNext/>
      </w:pPr>
      <w:r>
        <w:t xml:space="preserve">6.6 配置生效与历史规则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选择“保存后立即对新订单生效”作为当前实现方式。每次保存生成版本号及生效时间。新订单提交时保存当时生效的节点、商品和客户规则；老订单、老发货单不随配置变更重新统计。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如果后续需要预约生效，可以增加未来生效时间；当前不同时开放多种生效方式。商品有货、无货两组时效在订单生成时留存，接单时仅选择使用哪一组。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客户改为非系统客户、专属方案停用或商品方案删除，均不能无声覆盖已有订单快照。历史订单缺少快照时需做数据补录并标记来源，不能伪装成原下单时已保存。</w:t>
      </w:r>
    </w:p>
    <w:p>
      <w:pPr>
        <w:pStyle w:val="Heading2"/>
        <w:keepNext/>
      </w:pPr>
      <w:r>
        <w:t xml:space="preserve">6.7 企业微信群提醒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达到预警或超时条件时，向配置的企业微信群发送提醒。内容包括原订单号、发货单号、客户、节点、截止时间、剩余或超时时长及订单详情入口。合单对应多个原订单时必须指出受影响订单。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同一订单或发货单、节点、规则版本、提醒等级只触发一次对应消息。重复物流回调不重复通知；发送失败保留失败记录并重试，未成功不能标记已送达。系统客户的再次提醒按配置时长执行。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群内人员自行沟通并在线下提交 OA 工单；本功能不创建、分配、审批或关闭 OA 工单。客户交期紧张时只展示风险，接单人员线下沟通，不新增审批流程。</w:t>
      </w:r>
    </w:p>
    <w:p>
      <w:pPr>
        <w:pStyle w:val="Heading1"/>
        <w:keepNext/>
      </w:pPr>
      <w:r>
        <w:t xml:space="preserve">7. 异常处理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300"/>
        <w:gridCol w:w="2660"/>
      </w:tblGrid>
      <w:tr>
        <w:trPr>
          <w:cantSplit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 xml:space="preserve">异常场景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 xml:space="preserve">系统处理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 xml:space="preserve">页面提示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财务未通过或工厂未接单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禁止同步旺店通，不阻止两项各自处理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等待财务审核或工厂接单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接单未选择有货或无货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阻止接单提交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请选择整单库存状态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商品时效或起算事件缺失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不伪造截止时间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时效或履约记录待同步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只有WMS收单或只有快递单号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发货节点不完成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发货完成资料待同步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发货单数量超出原单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阻止关联更新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指出原订单、商品和超出数量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发货单无法匹配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不更新任何订单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指出导入行和无效发货单号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无物流签收且无回执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保持签收待办，达到时限后提醒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等待物流签收或回执确认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回执上传失败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保留原状态，可重试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上传失败，计时继续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回执审核驳回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保留首次上传时间，记录驳回原因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回执待补正；上传时效结果不变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配置保存失败或多人冲突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不部分覆盖，保留输入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保存失败或版本已变，请重试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企微发送失败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留存失败及重试记录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不显示已送达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系统客户缺少交期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不套普通时效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要求到货时间待补充</w:t>
            </w:r>
          </w:p>
        </w:tc>
      </w:tr>
    </w:tbl>
    <w:p>
      <w:pPr>
        <w:pStyle w:val="Heading1"/>
        <w:keepNext/>
      </w:pPr>
      <w:r>
        <w:t xml:space="preserve">8. 验收与上线</w:t>
      </w:r>
    </w:p>
    <w:p>
      <w:pPr>
        <w:pStyle w:val="Heading2"/>
        <w:keepNext/>
      </w:pPr>
      <w:r>
        <w:t xml:space="preserve">8.1 核心验收场景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850"/>
        <w:gridCol w:w="571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编号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操作或条件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财务与接单都未完成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两个节点各有待办，订单总数只计1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接单完成但财务未通过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发货从接单计时，禁止同步旺店通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两项均完成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允许同步，不重置接单起点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接单选择无货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使用原订单保存的无货时效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接单后拆成两张发货单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原订单不变，接单时间及规则不变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两原订单合并发货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分别按各自截止判断，原订单不合并计数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只完成一批签收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剩余批次继续计时，整单显示部分签收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WMS出库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完成揽收并开始签收，不等物流扫描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物流回传签收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按实际签收时间结束签收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无签收回传但回执上传成功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标记回执确认；签收和上传记录均可追溯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首次上传后审核驳回并补传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第一次成功上传时间及原时效结果不变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回执上传失败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不生成首次成功上传时间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不需要回执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不产生回执超时待办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修改时效配置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新订单使用新版本，老订单结果不变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接单前配置已变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已提交订单仍用原版本；接单只选库存状态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点击总览指标及节点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下方订单联动，上方统计口径不变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物流导入出现错误行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明确错误行及原因，不污染其他订单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重复事件或同级提醒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不重复计数、不重复通知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系统客户默认与专属方案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专属优先，回执仍从签收后计算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A20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刚好在截止时间完成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按时完成；未完成到截止则超时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A21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周末或夜间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连续计时，不扣除非工作时段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A22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接单时客户交期已很近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展示风险，不新建审批；线下沟通</w:t>
            </w:r>
          </w:p>
        </w:tc>
      </w:tr>
    </w:tbl>
    <w:p>
      <w:pPr>
        <w:pStyle w:val="Heading2"/>
        <w:keepNext/>
      </w:pPr>
      <w:r>
        <w:t xml:space="preserve">8.2 上线检查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正式上线前，完成订单与发货单关联、财务和接单事件、WMS事件、物流签收、文件上传与审核、企业微信群机器人联调。验收需用真实测试环境事件，不以本机原型能点击作为接口完成依据。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确认正式角色权限、文件格式及大小、存储期限、历史数据补录范围、消息重试规则。原型文件保存在当前浏览器，不作为正式数据存储；回执原型允许PDF、PNG、JPG且单文件不超过2MB，正式限制由文件服务评审确定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如需回滚，关闭新配置发布和提醒发送，保留历史事件、规则版本、回执及审计数据，不影响原 OMS 和 WMS 正常处理。</w:t>
      </w:r>
    </w:p>
    <w:p>
      <w:pPr>
        <w:pStyle w:val="Heading1"/>
        <w:keepNext/>
      </w:pPr>
      <w:r>
        <w:t xml:space="preserve">9. 协作与待确认事项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协作方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必须提供的内容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OMS及工厂接单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原订单及明细ID、提交时间、财务通过时间、接单时间、整单库存选择、是否回执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标准库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商品有货、无货时效及版本；不能把原型24和72小时作为全商品真实值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发货单系统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接单后的拆合单关联及数量；原单不变，关联调整可追溯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ERP与WMS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同步、收单、单号生成及出库的业务时间和唯一事件ID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物流服务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物流公司、物流单号、轨迹及实际签收时间；支持导入信息关联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文件及审核服务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首次成功上传时间、各次文件、审核结果及驳回原因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企业微信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群配置、机器人凭据后台管理、发送结果及失败重试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以下仅保留尚未明确的细节，已确认的接单起算、同步前置条件、首次上传、连续小时和群通知不再列为待定。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850"/>
        <w:gridCol w:w="571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编号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需要业务或研发确认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建议处理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同单多商品时效不同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保留逐商品截止，总览展示未完成部分最早截止；确认后正式启用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取消、退款、审核驳回后重提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明确哪些任务终止或继续，不能通过重提清除超时历史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客户修改交期及补到签收事件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明确修改权限、重算范围、历史结果保留方式；首次上传时间始终保留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正式接口与文件限制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确认字段、时区、回调或轮询、文件类型大小、审核角色及保存期限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C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E7D32"/>
                <w:sz w:val="21"/>
              </w:rPr>
              <w:t xml:space="preserve">评审重点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43447"/>
                <w:sz w:val="20"/>
              </w:rPr>
              <w:t xml:space="preserve">先核对六节点事件与原订单—发货单数量关联，再验证首次上传和历史版本。领导按原订单看风险，执行人员按发货单定位批次；页面与后台使用同一套计时口径。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3" w:color="D9E1E8"/>
      </w:pBdr>
    </w:pPr>
    <w:r>
      <w:rPr>
        <w:rFonts w:ascii="Microsoft YaHei" w:hAnsi="Microsoft YaHei" w:eastAsia="Microsoft YaHei"/>
        <w:b/>
        <w:color w:val="667085"/>
        <w:sz w:val="17"/>
      </w:rPr>
      <w:t>产品需求文档（PRD）</w:t>
    </w:r>
    <w:r>
      <w:rPr>
        <w:rFonts w:ascii="Microsoft YaHei" w:hAnsi="Microsoft YaHei" w:eastAsia="Microsoft YaHei"/>
        <w:color w:val="667085"/>
        <w:sz w:val="17"/>
      </w:rPr>
      <w:t xml:space="preserve">                                               OMS订单履约时效管理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24344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color w:val="243447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24344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Small">
    <w:name w:val="PRD Small"/>
    <w:pPr>
      <w:spacing w:after="60"/>
    </w:pPr>
    <w:rPr>
      <w:rFonts w:ascii="Microsoft YaHei" w:hAnsi="Microsoft YaHei" w:eastAsia="Microsoft YaHe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OMS订单履约时效管理</dc:title>
  <dc:subject/>
  <dc:creator/>
  <cp:keywords/>
  <dc:description/>
  <cp:lastModifiedBy/>
  <cp:revision>1</cp:revision>
  <dcterms:created xsi:type="dcterms:W3CDTF">2026-09-10T00:00:00Z</dcterms:created>
  <dcterms:modified xsi:type="dcterms:W3CDTF">2026-09-10T00:00:00Z</dcterms:modified>
  <cp:category/>
</cp:coreProperties>
</file>