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4A4BC4">
      <w:pPr>
        <w:spacing w:before="240" w:after="80"/>
      </w:pPr>
      <w:r>
        <w:rPr>
          <w:rFonts w:ascii="微软雅黑" w:hAnsi="微软雅黑" w:eastAsia="微软雅黑"/>
          <w:b/>
          <w:color w:val="2E74B5"/>
          <w:sz w:val="19"/>
        </w:rPr>
        <w:t>PRODUCT REQUIREMENTS DOCUMENT</w:t>
      </w:r>
    </w:p>
    <w:p w14:paraId="72187F0F">
      <w:pPr>
        <w:spacing w:after="100"/>
      </w:pPr>
      <w:r>
        <w:rPr>
          <w:rFonts w:ascii="微软雅黑" w:hAnsi="微软雅黑" w:eastAsia="微软雅黑"/>
          <w:b/>
          <w:color w:val="243447"/>
          <w:sz w:val="50"/>
        </w:rPr>
        <w:t>OMS发货单拆单与合单功能</w:t>
      </w:r>
    </w:p>
    <w:p w14:paraId="4C876AA8">
      <w:pPr>
        <w:spacing w:after="320"/>
      </w:pPr>
      <w:r>
        <w:rPr>
          <w:rFonts w:ascii="微软雅黑" w:hAnsi="微软雅黑" w:eastAsia="微软雅黑"/>
          <w:color w:val="667085"/>
          <w:sz w:val="25"/>
        </w:rPr>
        <w:t>覆盖未同步旺店通、旺店通已驳回及多级拆合重组场景</w:t>
      </w:r>
    </w:p>
    <w:p w14:paraId="4C9CE5D9">
      <w:pPr>
        <w:spacing w:after="40"/>
      </w:pPr>
      <w:r>
        <w:rPr>
          <w:rFonts w:ascii="微软雅黑" w:hAnsi="微软雅黑" w:eastAsia="微软雅黑"/>
          <w:b/>
          <w:color w:val="667085"/>
          <w:sz w:val="20"/>
        </w:rPr>
        <w:t>文档版本：</w:t>
      </w:r>
      <w:r>
        <w:rPr>
          <w:rFonts w:ascii="微软雅黑" w:hAnsi="微软雅黑" w:eastAsia="微软雅黑"/>
          <w:color w:val="243447"/>
          <w:sz w:val="20"/>
        </w:rPr>
        <w:t>v1.0</w:t>
      </w:r>
    </w:p>
    <w:p w14:paraId="30BCD5A9">
      <w:pPr>
        <w:spacing w:after="40"/>
      </w:pPr>
      <w:r>
        <w:rPr>
          <w:rFonts w:ascii="微软雅黑" w:hAnsi="微软雅黑" w:eastAsia="微软雅黑"/>
          <w:b/>
          <w:color w:val="667085"/>
          <w:sz w:val="20"/>
        </w:rPr>
        <w:t>文档状态：</w:t>
      </w:r>
      <w:r>
        <w:rPr>
          <w:rFonts w:ascii="微软雅黑" w:hAnsi="微软雅黑" w:eastAsia="微软雅黑"/>
          <w:color w:val="243447"/>
          <w:sz w:val="20"/>
        </w:rPr>
        <w:t>评审稿</w:t>
      </w:r>
    </w:p>
    <w:p w14:paraId="22DE2456">
      <w:pPr>
        <w:spacing w:after="40"/>
      </w:pPr>
      <w:r>
        <w:rPr>
          <w:rFonts w:ascii="微软雅黑" w:hAnsi="微软雅黑" w:eastAsia="微软雅黑"/>
          <w:b/>
          <w:color w:val="667085"/>
          <w:sz w:val="20"/>
        </w:rPr>
        <w:t>所属系统：</w:t>
      </w:r>
      <w:r>
        <w:rPr>
          <w:rFonts w:ascii="微软雅黑" w:hAnsi="微软雅黑" w:eastAsia="微软雅黑"/>
          <w:color w:val="243447"/>
          <w:sz w:val="20"/>
        </w:rPr>
        <w:t>OMS订单系统 / 发货管理</w:t>
      </w:r>
    </w:p>
    <w:p w14:paraId="0F125A5F">
      <w:pPr>
        <w:spacing w:after="40"/>
      </w:pPr>
      <w:r>
        <w:rPr>
          <w:rFonts w:ascii="微软雅黑" w:hAnsi="微软雅黑" w:eastAsia="微软雅黑"/>
          <w:b/>
          <w:color w:val="667085"/>
          <w:sz w:val="20"/>
        </w:rPr>
        <w:t>关联平台：</w:t>
      </w:r>
      <w:r>
        <w:rPr>
          <w:rFonts w:ascii="微软雅黑" w:hAnsi="微软雅黑" w:eastAsia="微软雅黑"/>
          <w:color w:val="243447"/>
          <w:sz w:val="20"/>
        </w:rPr>
        <w:t>旺店通</w:t>
      </w:r>
    </w:p>
    <w:p w14:paraId="0DAFE6E9">
      <w:pPr>
        <w:spacing w:after="40"/>
      </w:pPr>
      <w:r>
        <w:rPr>
          <w:rFonts w:ascii="微软雅黑" w:hAnsi="微软雅黑" w:eastAsia="微软雅黑"/>
          <w:b/>
          <w:color w:val="667085"/>
          <w:sz w:val="20"/>
        </w:rPr>
        <w:t>需求负责人：</w:t>
      </w:r>
      <w:r>
        <w:rPr>
          <w:rFonts w:ascii="微软雅黑" w:hAnsi="微软雅黑" w:eastAsia="微软雅黑"/>
          <w:color w:val="243447"/>
          <w:sz w:val="20"/>
        </w:rPr>
        <w:t>陈薪宇</w:t>
      </w:r>
    </w:p>
    <w:p w14:paraId="4B04CEF4">
      <w:pPr>
        <w:spacing w:after="40"/>
      </w:pPr>
      <w:r>
        <w:rPr>
          <w:rFonts w:ascii="微软雅黑" w:hAnsi="微软雅黑" w:eastAsia="微软雅黑"/>
          <w:b/>
          <w:color w:val="667085"/>
          <w:sz w:val="20"/>
        </w:rPr>
        <w:t>编制日期：</w:t>
      </w:r>
      <w:r>
        <w:rPr>
          <w:rFonts w:ascii="微软雅黑" w:hAnsi="微软雅黑" w:eastAsia="微软雅黑"/>
          <w:color w:val="243447"/>
          <w:sz w:val="20"/>
        </w:rPr>
        <w:t>2026-08-28</w:t>
      </w:r>
    </w:p>
    <w:p w14:paraId="4507002F">
      <w:pPr>
        <w:spacing w:after="40"/>
      </w:pPr>
      <w:r>
        <w:rPr>
          <w:rFonts w:ascii="微软雅黑" w:hAnsi="微软雅黑" w:eastAsia="微软雅黑"/>
          <w:b/>
          <w:color w:val="667085"/>
          <w:sz w:val="20"/>
        </w:rPr>
        <w:t>原型文件：</w:t>
      </w:r>
      <w:r>
        <w:rPr>
          <w:rFonts w:ascii="微软雅黑" w:hAnsi="微软雅黑" w:eastAsia="微软雅黑"/>
          <w:color w:val="243447"/>
          <w:sz w:val="20"/>
        </w:rPr>
        <w:t>旺店通拆合单交互演示.html</w:t>
      </w:r>
    </w:p>
    <w:p w14:paraId="748746D4">
      <w:pPr>
        <w:pBdr>
          <w:bottom w:val="single" w:color="2E74B5" w:sz="16" w:space="8"/>
        </w:pBdr>
        <w:spacing w:after="280"/>
      </w:pPr>
    </w:p>
    <w:tbl>
      <w:tblPr>
        <w:tblStyle w:val="32"/>
        <w:tblW w:w="9360" w:type="dxa"/>
        <w:tblInd w:w="120" w:type="dxa"/>
        <w:tblLayout w:type="fixed"/>
        <w:tblCellMar>
          <w:top w:w="0" w:type="dxa"/>
          <w:left w:w="108" w:type="dxa"/>
          <w:bottom w:w="0" w:type="dxa"/>
          <w:right w:w="108" w:type="dxa"/>
        </w:tblCellMar>
      </w:tblPr>
      <w:tblGrid>
        <w:gridCol w:w="9360"/>
      </w:tblGrid>
      <w:tr w14:paraId="2A141EB8">
        <w:tblPrEx>
          <w:tblCellMar>
            <w:top w:w="0" w:type="dxa"/>
            <w:left w:w="108" w:type="dxa"/>
            <w:bottom w:w="0" w:type="dxa"/>
            <w:right w:w="108" w:type="dxa"/>
          </w:tblCellMar>
        </w:tblPrEx>
        <w:trPr>
          <w:cantSplit/>
          <w:tblHeader/>
        </w:trPr>
        <w:tc>
          <w:tcPr>
            <w:tcW w:w="9360" w:type="dxa"/>
            <w:shd w:val="clear" w:color="auto" w:fill="E8F2FB"/>
            <w:tcMar>
              <w:top w:w="80" w:type="dxa"/>
              <w:left w:w="120" w:type="dxa"/>
              <w:bottom w:w="80" w:type="dxa"/>
              <w:right w:w="120" w:type="dxa"/>
            </w:tcMar>
            <w:vAlign w:val="center"/>
          </w:tcPr>
          <w:p w14:paraId="39A75290">
            <w:pPr>
              <w:spacing w:after="60"/>
            </w:pPr>
            <w:r>
              <w:rPr>
                <w:rFonts w:ascii="微软雅黑" w:hAnsi="微软雅黑" w:eastAsia="微软雅黑"/>
                <w:b/>
                <w:color w:val="2E74B5"/>
                <w:sz w:val="21"/>
              </w:rPr>
              <w:t>核心产品定义</w:t>
            </w:r>
          </w:p>
          <w:p w14:paraId="3353B6FB">
            <w:pPr>
              <w:spacing w:after="0" w:line="276" w:lineRule="auto"/>
            </w:pPr>
            <w:r>
              <w:rPr>
                <w:rFonts w:ascii="微软雅黑" w:hAnsi="微软雅黑" w:eastAsia="微软雅黑"/>
                <w:color w:val="243447"/>
                <w:sz w:val="20"/>
              </w:rPr>
              <w:t>系统以“当前有效发货单”为操作对象：发货管理统一设置“发货订单 / 旺店通驳回订单”两个Tab。未同步旺店通的发货单在发货订单Tab直接拆合；已同步后仅当主动查询到旺店通状态为“已驳回”时，才在旺店通驳回订单Tab处理。每次拆合生成新的有效发货单，历史关系永久保留。</w:t>
            </w:r>
          </w:p>
        </w:tc>
      </w:tr>
    </w:tbl>
    <w:p w14:paraId="4EA00F88">
      <w:pPr>
        <w:spacing w:after="0"/>
      </w:pPr>
    </w:p>
    <w:p w14:paraId="2DC5D3D2">
      <w:pPr>
        <w:pStyle w:val="3"/>
        <w:keepNext/>
      </w:pPr>
      <w:r>
        <w:t>1. 需求背景</w:t>
      </w:r>
      <w:bookmarkStart w:id="0" w:name="_GoBack"/>
    </w:p>
    <w:p w14:paraId="4B7B300D">
      <w:pPr>
        <w:keepNext w:val="0"/>
        <w:spacing w:before="0" w:after="120" w:line="264" w:lineRule="auto"/>
      </w:pPr>
      <w:r>
        <w:rPr>
          <w:rFonts w:ascii="微软雅黑" w:hAnsi="微软雅黑" w:eastAsia="微软雅黑"/>
          <w:color w:val="243447"/>
          <w:sz w:val="21"/>
        </w:rPr>
        <w:t>当前业务流程为：OMS接收订单并生成发货单，随后通过接口同步至第三方平台旺店通，由旺店通承接后续仓储发货执行。历史上，若订单需要拆单，由业务人员在旺店通内完成。</w:t>
      </w:r>
    </w:p>
    <w:bookmarkEnd w:id="0"/>
    <w:p w14:paraId="72CCE0F8">
      <w:pPr>
        <w:keepNext w:val="0"/>
        <w:spacing w:before="0" w:after="120" w:line="264" w:lineRule="auto"/>
      </w:pPr>
      <w:r>
        <w:rPr>
          <w:rFonts w:ascii="微软雅黑" w:hAnsi="微软雅黑" w:eastAsia="微软雅黑"/>
          <w:color w:val="243447"/>
          <w:sz w:val="21"/>
        </w:rPr>
        <w:t>旺店通拆单后会生成新的第三方单号，而OMS仍持有原发货单及原旺店通单号，导致物流、出库、售后回传时无法稳定匹配，形成数据断链。</w:t>
      </w:r>
    </w:p>
    <w:p w14:paraId="64339899">
      <w:pPr>
        <w:keepNext w:val="0"/>
        <w:spacing w:before="0" w:after="120" w:line="264" w:lineRule="auto"/>
      </w:pPr>
      <w:r>
        <w:rPr>
          <w:rFonts w:ascii="微软雅黑" w:hAnsi="微软雅黑" w:eastAsia="微软雅黑"/>
          <w:color w:val="243447"/>
          <w:sz w:val="21"/>
        </w:rPr>
        <w:t>同时，旺店通目前不会主动推送驳回详情。OMS只能通过接口主动查询订单状态，并且仅能获知“已驳回”，无法获得驳回原因、错误类型或拆合建议。因此，需要由业务人员结合订单信息，在OMS内决定并执行拆单或合单。</w:t>
      </w:r>
    </w:p>
    <w:p w14:paraId="16C64E9A">
      <w:pPr>
        <w:keepNext w:val="0"/>
        <w:spacing w:before="0" w:after="120" w:line="264" w:lineRule="auto"/>
      </w:pPr>
      <w:r>
        <w:rPr>
          <w:rFonts w:ascii="微软雅黑" w:hAnsi="微软雅黑" w:eastAsia="微软雅黑"/>
          <w:color w:val="243447"/>
          <w:sz w:val="21"/>
        </w:rPr>
        <w:t>随着范围进一步明确，拆合能力不仅用于旺店通驳回后的补救，也应支持尚未同步旺店通的新发货单。拆单生成的子发货单、合单生成的合并发货单，只要仍是当前有效且未同步的单据，均可以继续参与下一次拆合。</w:t>
      </w:r>
    </w:p>
    <w:p w14:paraId="6098C7C8">
      <w:pPr>
        <w:keepNext w:val="0"/>
        <w:spacing w:before="0" w:after="120" w:line="264" w:lineRule="auto"/>
      </w:pPr>
      <w:r>
        <w:rPr>
          <w:rFonts w:ascii="微软雅黑" w:hAnsi="微软雅黑" w:eastAsia="微软雅黑"/>
          <w:color w:val="243447"/>
          <w:sz w:val="21"/>
        </w:rPr>
        <w:t>发货单仍绑定原始订单，因此还需补齐退款、取消与退货场景：售后业务归属于原订单商品行，物流履约归属于实际发货单商品行，系统通过数量来源映射同时保留两种关系，避免拆合后退货无法定位或错误冲减其他原订单。</w:t>
      </w:r>
    </w:p>
    <w:p w14:paraId="4DB84F16">
      <w:pPr>
        <w:pStyle w:val="3"/>
        <w:keepNext/>
      </w:pPr>
      <w:r>
        <w:t>2. 业务目标</w:t>
      </w:r>
    </w:p>
    <w:p w14:paraId="27F3C308">
      <w:pPr>
        <w:pStyle w:val="16"/>
        <w:spacing w:after="80" w:line="280" w:lineRule="auto"/>
        <w:ind w:left="720" w:hanging="360"/>
      </w:pPr>
      <w:r>
        <w:rPr>
          <w:rFonts w:ascii="微软雅黑" w:hAnsi="微软雅黑" w:eastAsia="微软雅黑"/>
          <w:b/>
          <w:color w:val="243447"/>
          <w:sz w:val="20"/>
        </w:rPr>
        <w:t>完整溯源：</w:t>
      </w:r>
      <w:r>
        <w:rPr>
          <w:rFonts w:ascii="微软雅黑" w:hAnsi="微软雅黑" w:eastAsia="微软雅黑"/>
          <w:color w:val="243447"/>
          <w:sz w:val="20"/>
        </w:rPr>
        <w:t>建立“原始订单—原发货单—拆合批次—结果发货单—旺店通单”的稳定关系链。</w:t>
      </w:r>
    </w:p>
    <w:p w14:paraId="363E5FC1">
      <w:pPr>
        <w:pStyle w:val="16"/>
        <w:spacing w:after="80" w:line="280" w:lineRule="auto"/>
        <w:ind w:left="720" w:hanging="360"/>
      </w:pPr>
      <w:r>
        <w:rPr>
          <w:rFonts w:ascii="微软雅黑" w:hAnsi="微软雅黑" w:eastAsia="微软雅黑"/>
          <w:b/>
          <w:color w:val="243447"/>
          <w:sz w:val="20"/>
        </w:rPr>
        <w:t>统一操作：</w:t>
      </w:r>
      <w:r>
        <w:rPr>
          <w:rFonts w:ascii="微软雅黑" w:hAnsi="微软雅黑" w:eastAsia="微软雅黑"/>
          <w:color w:val="243447"/>
          <w:sz w:val="20"/>
        </w:rPr>
        <w:t>所有发货单重组均在OMS完成，旺店通只接收OMS生成的当前有效发货单。</w:t>
      </w:r>
    </w:p>
    <w:p w14:paraId="18BB88D9">
      <w:pPr>
        <w:pStyle w:val="16"/>
        <w:spacing w:after="80" w:line="280" w:lineRule="auto"/>
        <w:ind w:left="720" w:hanging="360"/>
      </w:pPr>
      <w:r>
        <w:rPr>
          <w:rFonts w:ascii="微软雅黑" w:hAnsi="微软雅黑" w:eastAsia="微软雅黑"/>
          <w:b/>
          <w:color w:val="243447"/>
          <w:sz w:val="20"/>
        </w:rPr>
        <w:t>前置处理：</w:t>
      </w:r>
      <w:r>
        <w:rPr>
          <w:rFonts w:ascii="微软雅黑" w:hAnsi="微软雅黑" w:eastAsia="微软雅黑"/>
          <w:color w:val="243447"/>
          <w:sz w:val="20"/>
        </w:rPr>
        <w:t>新发货单尚未同步旺店通时即可拆单或合单，减少先同步、再驳回、再处理的无效往返。</w:t>
      </w:r>
    </w:p>
    <w:p w14:paraId="3A2BB167">
      <w:pPr>
        <w:pStyle w:val="16"/>
        <w:spacing w:after="80" w:line="280" w:lineRule="auto"/>
        <w:ind w:left="720" w:hanging="360"/>
      </w:pPr>
      <w:r>
        <w:rPr>
          <w:rFonts w:ascii="微软雅黑" w:hAnsi="微软雅黑" w:eastAsia="微软雅黑"/>
          <w:b/>
          <w:color w:val="243447"/>
          <w:sz w:val="20"/>
        </w:rPr>
        <w:t>拆单提效：</w:t>
      </w:r>
      <w:r>
        <w:rPr>
          <w:rFonts w:ascii="微软雅黑" w:hAnsi="微软雅黑" w:eastAsia="微软雅黑"/>
          <w:color w:val="243447"/>
          <w:sz w:val="20"/>
        </w:rPr>
        <w:t>根据商品常温、冷藏、冷冻温层一键生成拆分方案，同时保留自定义数量分配能力。</w:t>
      </w:r>
    </w:p>
    <w:p w14:paraId="418950CC">
      <w:pPr>
        <w:pStyle w:val="16"/>
        <w:spacing w:after="80" w:line="280" w:lineRule="auto"/>
        <w:ind w:left="720" w:hanging="360"/>
      </w:pPr>
      <w:r>
        <w:rPr>
          <w:rFonts w:ascii="微软雅黑" w:hAnsi="微软雅黑" w:eastAsia="微软雅黑"/>
          <w:b/>
          <w:color w:val="243447"/>
          <w:sz w:val="20"/>
        </w:rPr>
        <w:t>多级重组：</w:t>
      </w:r>
      <w:r>
        <w:rPr>
          <w:rFonts w:ascii="微软雅黑" w:hAnsi="微软雅黑" w:eastAsia="微软雅黑"/>
          <w:color w:val="243447"/>
          <w:sz w:val="20"/>
        </w:rPr>
        <w:t>支持拆单子单再合单、合并发货单再拆单或追加合单，并保留完整历史链路。</w:t>
      </w:r>
    </w:p>
    <w:p w14:paraId="6D24E1E9">
      <w:pPr>
        <w:pStyle w:val="16"/>
        <w:spacing w:after="80" w:line="280" w:lineRule="auto"/>
        <w:ind w:left="720" w:hanging="360"/>
      </w:pPr>
      <w:r>
        <w:rPr>
          <w:rFonts w:ascii="微软雅黑" w:hAnsi="微软雅黑" w:eastAsia="微软雅黑"/>
          <w:b/>
          <w:color w:val="243447"/>
          <w:sz w:val="20"/>
        </w:rPr>
        <w:t>售后闭环：</w:t>
      </w:r>
      <w:r>
        <w:rPr>
          <w:rFonts w:ascii="微软雅黑" w:hAnsi="微软雅黑" w:eastAsia="微软雅黑"/>
          <w:color w:val="243447"/>
          <w:sz w:val="20"/>
        </w:rPr>
        <w:t>退货仍从原订单商品行发起，并能定位拆合后的实际发货单及可退数量；发货前退款或取消实时扣减可履约数量。</w:t>
      </w:r>
    </w:p>
    <w:p w14:paraId="024FA891">
      <w:pPr>
        <w:pStyle w:val="16"/>
        <w:spacing w:after="80" w:line="280" w:lineRule="auto"/>
        <w:ind w:left="720" w:hanging="360"/>
      </w:pPr>
      <w:r>
        <w:rPr>
          <w:rFonts w:ascii="微软雅黑" w:hAnsi="微软雅黑" w:eastAsia="微软雅黑"/>
          <w:b/>
          <w:color w:val="243447"/>
          <w:sz w:val="20"/>
        </w:rPr>
        <w:t>可控同步：</w:t>
      </w:r>
      <w:r>
        <w:rPr>
          <w:rFonts w:ascii="微软雅黑" w:hAnsi="微软雅黑" w:eastAsia="微软雅黑"/>
          <w:color w:val="243447"/>
          <w:sz w:val="20"/>
        </w:rPr>
        <w:t>确保同一业务链中只有当前有效的叶子发货单可以同步旺店通，避免重复发货。</w:t>
      </w:r>
    </w:p>
    <w:p w14:paraId="292C5701">
      <w:pPr>
        <w:pStyle w:val="16"/>
        <w:spacing w:after="80" w:line="280" w:lineRule="auto"/>
        <w:ind w:left="720" w:hanging="360"/>
      </w:pPr>
      <w:r>
        <w:rPr>
          <w:rFonts w:ascii="微软雅黑" w:hAnsi="微软雅黑" w:eastAsia="微软雅黑"/>
          <w:b/>
          <w:color w:val="243447"/>
          <w:sz w:val="20"/>
        </w:rPr>
        <w:t>简单闭环：</w:t>
      </w:r>
      <w:r>
        <w:rPr>
          <w:rFonts w:ascii="微软雅黑" w:hAnsi="微软雅黑" w:eastAsia="微软雅黑"/>
          <w:color w:val="243447"/>
          <w:sz w:val="20"/>
        </w:rPr>
        <w:t>驳回订单仅区分未处理与已处理；处理完成后统一进入“拆/合单管理”，通过拆单记录、合单记录Tab查看。</w:t>
      </w:r>
    </w:p>
    <w:tbl>
      <w:tblPr>
        <w:tblStyle w:val="32"/>
        <w:tblW w:w="9360" w:type="dxa"/>
        <w:tblInd w:w="120" w:type="dxa"/>
        <w:tblLayout w:type="fixed"/>
        <w:tblCellMar>
          <w:top w:w="0" w:type="dxa"/>
          <w:left w:w="108" w:type="dxa"/>
          <w:bottom w:w="0" w:type="dxa"/>
          <w:right w:w="108" w:type="dxa"/>
        </w:tblCellMar>
      </w:tblPr>
      <w:tblGrid>
        <w:gridCol w:w="9360"/>
      </w:tblGrid>
      <w:tr w14:paraId="0EEAA4CC">
        <w:tblPrEx>
          <w:tblCellMar>
            <w:top w:w="0" w:type="dxa"/>
            <w:left w:w="108" w:type="dxa"/>
            <w:bottom w:w="0" w:type="dxa"/>
            <w:right w:w="108" w:type="dxa"/>
          </w:tblCellMar>
        </w:tblPrEx>
        <w:trPr>
          <w:cantSplit/>
          <w:tblHeader/>
        </w:trPr>
        <w:tc>
          <w:tcPr>
            <w:tcW w:w="9360" w:type="dxa"/>
            <w:shd w:val="clear" w:color="auto" w:fill="EAF6EC"/>
            <w:tcMar>
              <w:top w:w="80" w:type="dxa"/>
              <w:left w:w="120" w:type="dxa"/>
              <w:bottom w:w="80" w:type="dxa"/>
              <w:right w:w="120" w:type="dxa"/>
            </w:tcMar>
            <w:vAlign w:val="center"/>
          </w:tcPr>
          <w:p w14:paraId="71E07C02">
            <w:pPr>
              <w:spacing w:after="60"/>
            </w:pPr>
            <w:r>
              <w:rPr>
                <w:rFonts w:ascii="微软雅黑" w:hAnsi="微软雅黑" w:eastAsia="微软雅黑"/>
                <w:b/>
                <w:color w:val="2E7D32"/>
                <w:sz w:val="21"/>
              </w:rPr>
              <w:t>成功判定</w:t>
            </w:r>
          </w:p>
          <w:p w14:paraId="14EAC22A">
            <w:pPr>
              <w:spacing w:after="0" w:line="276" w:lineRule="auto"/>
            </w:pPr>
            <w:r>
              <w:rPr>
                <w:rFonts w:ascii="微软雅黑" w:hAnsi="微软雅黑" w:eastAsia="微软雅黑"/>
                <w:color w:val="243447"/>
                <w:sz w:val="20"/>
              </w:rPr>
              <w:t>旺店通回传或查询到的新单号能够唯一定位OMS当前有效发货单，并进一步追溯到每个原订单及商品数量来源。</w:t>
            </w:r>
          </w:p>
        </w:tc>
      </w:tr>
    </w:tbl>
    <w:p w14:paraId="2C0E6519">
      <w:pPr>
        <w:spacing w:after="0"/>
      </w:pPr>
    </w:p>
    <w:p w14:paraId="32324FB2">
      <w:pPr>
        <w:pStyle w:val="3"/>
        <w:keepNext/>
      </w:pPr>
      <w:r>
        <w:t>3. 用户痛点</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3880"/>
        <w:gridCol w:w="3980"/>
      </w:tblGrid>
      <w:tr w14:paraId="2262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00" w:type="dxa"/>
            <w:shd w:val="clear" w:color="auto" w:fill="F2F4F7"/>
            <w:tcMar>
              <w:top w:w="80" w:type="dxa"/>
              <w:left w:w="120" w:type="dxa"/>
              <w:bottom w:w="80" w:type="dxa"/>
              <w:right w:w="120" w:type="dxa"/>
            </w:tcMar>
            <w:vAlign w:val="center"/>
          </w:tcPr>
          <w:p w14:paraId="012A71A9">
            <w:pPr>
              <w:spacing w:before="0" w:after="20" w:line="259" w:lineRule="auto"/>
            </w:pPr>
            <w:r>
              <w:rPr>
                <w:rFonts w:ascii="微软雅黑" w:hAnsi="微软雅黑" w:eastAsia="微软雅黑"/>
                <w:b/>
                <w:color w:val="243447"/>
                <w:sz w:val="17"/>
              </w:rPr>
              <w:t>用户角色</w:t>
            </w:r>
          </w:p>
        </w:tc>
        <w:tc>
          <w:tcPr>
            <w:tcW w:w="3880" w:type="dxa"/>
            <w:shd w:val="clear" w:color="auto" w:fill="F2F4F7"/>
            <w:tcMar>
              <w:top w:w="80" w:type="dxa"/>
              <w:left w:w="120" w:type="dxa"/>
              <w:bottom w:w="80" w:type="dxa"/>
              <w:right w:w="120" w:type="dxa"/>
            </w:tcMar>
            <w:vAlign w:val="center"/>
          </w:tcPr>
          <w:p w14:paraId="4316717C">
            <w:pPr>
              <w:spacing w:before="0" w:after="20" w:line="259" w:lineRule="auto"/>
            </w:pPr>
            <w:r>
              <w:rPr>
                <w:rFonts w:ascii="微软雅黑" w:hAnsi="微软雅黑" w:eastAsia="微软雅黑"/>
                <w:b/>
                <w:color w:val="243447"/>
                <w:sz w:val="17"/>
              </w:rPr>
              <w:t>当前痛点</w:t>
            </w:r>
          </w:p>
        </w:tc>
        <w:tc>
          <w:tcPr>
            <w:tcW w:w="3980" w:type="dxa"/>
            <w:shd w:val="clear" w:color="auto" w:fill="F2F4F7"/>
            <w:tcMar>
              <w:top w:w="80" w:type="dxa"/>
              <w:left w:w="120" w:type="dxa"/>
              <w:bottom w:w="80" w:type="dxa"/>
              <w:right w:w="120" w:type="dxa"/>
            </w:tcMar>
            <w:vAlign w:val="center"/>
          </w:tcPr>
          <w:p w14:paraId="2281B8AB">
            <w:pPr>
              <w:spacing w:before="0" w:after="20" w:line="259" w:lineRule="auto"/>
            </w:pPr>
            <w:r>
              <w:rPr>
                <w:rFonts w:ascii="微软雅黑" w:hAnsi="微软雅黑" w:eastAsia="微软雅黑"/>
                <w:b/>
                <w:color w:val="243447"/>
                <w:sz w:val="17"/>
              </w:rPr>
              <w:t>期望改善</w:t>
            </w:r>
          </w:p>
        </w:tc>
      </w:tr>
      <w:tr w14:paraId="4367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54951B7A">
            <w:pPr>
              <w:spacing w:before="0" w:after="20" w:line="259" w:lineRule="auto"/>
            </w:pPr>
            <w:r>
              <w:rPr>
                <w:rFonts w:ascii="微软雅黑" w:hAnsi="微软雅黑" w:eastAsia="微软雅黑"/>
                <w:b w:val="0"/>
                <w:color w:val="243447"/>
                <w:sz w:val="17"/>
              </w:rPr>
              <w:t>发货运营人员</w:t>
            </w:r>
          </w:p>
        </w:tc>
        <w:tc>
          <w:tcPr>
            <w:tcW w:w="3880" w:type="dxa"/>
            <w:tcMar>
              <w:top w:w="80" w:type="dxa"/>
              <w:left w:w="120" w:type="dxa"/>
              <w:bottom w:w="80" w:type="dxa"/>
              <w:right w:w="120" w:type="dxa"/>
            </w:tcMar>
            <w:vAlign w:val="center"/>
          </w:tcPr>
          <w:p w14:paraId="395711C8">
            <w:pPr>
              <w:spacing w:before="0" w:after="20" w:line="259" w:lineRule="auto"/>
            </w:pPr>
            <w:r>
              <w:rPr>
                <w:rFonts w:ascii="微软雅黑" w:hAnsi="微软雅黑" w:eastAsia="微软雅黑"/>
                <w:b w:val="0"/>
                <w:color w:val="243447"/>
                <w:sz w:val="17"/>
              </w:rPr>
              <w:t>必须切换旺店通拆单；拆后新单号在OMS中找不到对应关系。</w:t>
            </w:r>
          </w:p>
        </w:tc>
        <w:tc>
          <w:tcPr>
            <w:tcW w:w="3980" w:type="dxa"/>
            <w:tcMar>
              <w:top w:w="80" w:type="dxa"/>
              <w:left w:w="120" w:type="dxa"/>
              <w:bottom w:w="80" w:type="dxa"/>
              <w:right w:w="120" w:type="dxa"/>
            </w:tcMar>
            <w:vAlign w:val="center"/>
          </w:tcPr>
          <w:p w14:paraId="4B9A2DAA">
            <w:pPr>
              <w:spacing w:before="0" w:after="20" w:line="259" w:lineRule="auto"/>
            </w:pPr>
            <w:r>
              <w:rPr>
                <w:rFonts w:ascii="微软雅黑" w:hAnsi="微软雅黑" w:eastAsia="微软雅黑"/>
                <w:b w:val="0"/>
                <w:color w:val="243447"/>
                <w:sz w:val="17"/>
              </w:rPr>
              <w:t>在OMS内直接拆合，并能查看全部来源与结果单据。</w:t>
            </w:r>
          </w:p>
        </w:tc>
      </w:tr>
      <w:tr w14:paraId="1EB3F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1A225C74">
            <w:pPr>
              <w:spacing w:before="0" w:after="20" w:line="259" w:lineRule="auto"/>
            </w:pPr>
            <w:r>
              <w:rPr>
                <w:rFonts w:ascii="微软雅黑" w:hAnsi="微软雅黑" w:eastAsia="微软雅黑"/>
                <w:b w:val="0"/>
                <w:color w:val="243447"/>
                <w:sz w:val="17"/>
              </w:rPr>
              <w:t>订单/客服人员</w:t>
            </w:r>
          </w:p>
        </w:tc>
        <w:tc>
          <w:tcPr>
            <w:tcW w:w="3880" w:type="dxa"/>
            <w:tcMar>
              <w:top w:w="80" w:type="dxa"/>
              <w:left w:w="120" w:type="dxa"/>
              <w:bottom w:w="80" w:type="dxa"/>
              <w:right w:w="120" w:type="dxa"/>
            </w:tcMar>
            <w:vAlign w:val="center"/>
          </w:tcPr>
          <w:p w14:paraId="4839B636">
            <w:pPr>
              <w:spacing w:before="0" w:after="20" w:line="259" w:lineRule="auto"/>
            </w:pPr>
            <w:r>
              <w:rPr>
                <w:rFonts w:ascii="微软雅黑" w:hAnsi="微软雅黑" w:eastAsia="微软雅黑"/>
                <w:b w:val="0"/>
                <w:color w:val="243447"/>
                <w:sz w:val="17"/>
              </w:rPr>
              <w:t>无法根据物流或旺店通单号准确追溯原订单，售后定位耗时。</w:t>
            </w:r>
          </w:p>
        </w:tc>
        <w:tc>
          <w:tcPr>
            <w:tcW w:w="3980" w:type="dxa"/>
            <w:tcMar>
              <w:top w:w="80" w:type="dxa"/>
              <w:left w:w="120" w:type="dxa"/>
              <w:bottom w:w="80" w:type="dxa"/>
              <w:right w:w="120" w:type="dxa"/>
            </w:tcMar>
            <w:vAlign w:val="center"/>
          </w:tcPr>
          <w:p w14:paraId="3CCC0DF8">
            <w:pPr>
              <w:spacing w:before="0" w:after="20" w:line="259" w:lineRule="auto"/>
            </w:pPr>
            <w:r>
              <w:rPr>
                <w:rFonts w:ascii="微软雅黑" w:hAnsi="微软雅黑" w:eastAsia="微软雅黑"/>
                <w:b w:val="0"/>
                <w:color w:val="243447"/>
                <w:sz w:val="17"/>
              </w:rPr>
              <w:t>通过任一订单号、发货单号或旺店通单号定位完整链路。</w:t>
            </w:r>
          </w:p>
        </w:tc>
      </w:tr>
      <w:tr w14:paraId="5A555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03B7D799">
            <w:pPr>
              <w:spacing w:before="0" w:after="20" w:line="259" w:lineRule="auto"/>
            </w:pPr>
            <w:r>
              <w:rPr>
                <w:rFonts w:ascii="微软雅黑" w:hAnsi="微软雅黑" w:eastAsia="微软雅黑"/>
                <w:b w:val="0"/>
                <w:color w:val="243447"/>
                <w:sz w:val="17"/>
              </w:rPr>
              <w:t>技术支持人员</w:t>
            </w:r>
          </w:p>
        </w:tc>
        <w:tc>
          <w:tcPr>
            <w:tcW w:w="3880" w:type="dxa"/>
            <w:tcMar>
              <w:top w:w="80" w:type="dxa"/>
              <w:left w:w="120" w:type="dxa"/>
              <w:bottom w:w="80" w:type="dxa"/>
              <w:right w:w="120" w:type="dxa"/>
            </w:tcMar>
            <w:vAlign w:val="center"/>
          </w:tcPr>
          <w:p w14:paraId="3FD060ED">
            <w:pPr>
              <w:spacing w:before="0" w:after="20" w:line="259" w:lineRule="auto"/>
            </w:pPr>
            <w:r>
              <w:rPr>
                <w:rFonts w:ascii="微软雅黑" w:hAnsi="微软雅黑" w:eastAsia="微软雅黑"/>
                <w:b w:val="0"/>
                <w:color w:val="243447"/>
                <w:sz w:val="17"/>
              </w:rPr>
              <w:t>第三方拆单产生不可控新号；异常排查依赖人工比对。</w:t>
            </w:r>
          </w:p>
        </w:tc>
        <w:tc>
          <w:tcPr>
            <w:tcW w:w="3980" w:type="dxa"/>
            <w:tcMar>
              <w:top w:w="80" w:type="dxa"/>
              <w:left w:w="120" w:type="dxa"/>
              <w:bottom w:w="80" w:type="dxa"/>
              <w:right w:w="120" w:type="dxa"/>
            </w:tcMar>
            <w:vAlign w:val="center"/>
          </w:tcPr>
          <w:p w14:paraId="33DCC4A3">
            <w:pPr>
              <w:spacing w:before="0" w:after="20" w:line="259" w:lineRule="auto"/>
            </w:pPr>
            <w:r>
              <w:rPr>
                <w:rFonts w:ascii="微软雅黑" w:hAnsi="微软雅黑" w:eastAsia="微软雅黑"/>
                <w:b w:val="0"/>
                <w:color w:val="243447"/>
                <w:sz w:val="17"/>
              </w:rPr>
              <w:t>由OMS生成并保存每个结果发货单及接口映射。</w:t>
            </w:r>
          </w:p>
        </w:tc>
      </w:tr>
      <w:tr w14:paraId="4753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00" w:type="dxa"/>
            <w:tcMar>
              <w:top w:w="80" w:type="dxa"/>
              <w:left w:w="120" w:type="dxa"/>
              <w:bottom w:w="80" w:type="dxa"/>
              <w:right w:w="120" w:type="dxa"/>
            </w:tcMar>
            <w:vAlign w:val="center"/>
          </w:tcPr>
          <w:p w14:paraId="271AD0F5">
            <w:pPr>
              <w:spacing w:before="0" w:after="20" w:line="259" w:lineRule="auto"/>
            </w:pPr>
            <w:r>
              <w:rPr>
                <w:rFonts w:ascii="微软雅黑" w:hAnsi="微软雅黑" w:eastAsia="微软雅黑"/>
                <w:b w:val="0"/>
                <w:color w:val="243447"/>
                <w:sz w:val="17"/>
              </w:rPr>
              <w:t>业务负责人</w:t>
            </w:r>
          </w:p>
        </w:tc>
        <w:tc>
          <w:tcPr>
            <w:tcW w:w="3880" w:type="dxa"/>
            <w:tcMar>
              <w:top w:w="80" w:type="dxa"/>
              <w:left w:w="120" w:type="dxa"/>
              <w:bottom w:w="80" w:type="dxa"/>
              <w:right w:w="120" w:type="dxa"/>
            </w:tcMar>
            <w:vAlign w:val="center"/>
          </w:tcPr>
          <w:p w14:paraId="52AF1579">
            <w:pPr>
              <w:spacing w:before="0" w:after="20" w:line="259" w:lineRule="auto"/>
            </w:pPr>
            <w:r>
              <w:rPr>
                <w:rFonts w:ascii="微软雅黑" w:hAnsi="微软雅黑" w:eastAsia="微软雅黑"/>
                <w:b w:val="0"/>
                <w:color w:val="243447"/>
                <w:sz w:val="17"/>
              </w:rPr>
              <w:t>缺少拆合记录，无法确认是谁在何时以什么数量完成重组。</w:t>
            </w:r>
          </w:p>
        </w:tc>
        <w:tc>
          <w:tcPr>
            <w:tcW w:w="3980" w:type="dxa"/>
            <w:tcMar>
              <w:top w:w="80" w:type="dxa"/>
              <w:left w:w="120" w:type="dxa"/>
              <w:bottom w:w="80" w:type="dxa"/>
              <w:right w:w="120" w:type="dxa"/>
            </w:tcMar>
            <w:vAlign w:val="center"/>
          </w:tcPr>
          <w:p w14:paraId="220D462C">
            <w:pPr>
              <w:spacing w:before="0" w:after="20" w:line="259" w:lineRule="auto"/>
            </w:pPr>
            <w:r>
              <w:rPr>
                <w:rFonts w:ascii="微软雅黑" w:hAnsi="微软雅黑" w:eastAsia="微软雅黑"/>
                <w:b w:val="0"/>
                <w:color w:val="243447"/>
                <w:sz w:val="17"/>
              </w:rPr>
              <w:t>拆/合单管理统一保留操作人、时间、来源、结果和商品数量。</w:t>
            </w:r>
          </w:p>
        </w:tc>
      </w:tr>
    </w:tbl>
    <w:p w14:paraId="32DC58ED">
      <w:r>
        <w:br w:type="page"/>
      </w:r>
    </w:p>
    <w:p w14:paraId="327BA5B4">
      <w:pPr>
        <w:pStyle w:val="3"/>
        <w:keepNext/>
      </w:pPr>
      <w:r>
        <w:t>4. 功能范围</w:t>
      </w:r>
    </w:p>
    <w:p w14:paraId="540B93A1">
      <w:pPr>
        <w:pStyle w:val="4"/>
        <w:keepNext/>
      </w:pPr>
      <w:r>
        <w:t>4.1 功能模块</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5100"/>
        <w:gridCol w:w="2660"/>
      </w:tblGrid>
      <w:tr w14:paraId="0507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600" w:type="dxa"/>
            <w:shd w:val="clear" w:color="auto" w:fill="F2F4F7"/>
            <w:tcMar>
              <w:top w:w="80" w:type="dxa"/>
              <w:left w:w="120" w:type="dxa"/>
              <w:bottom w:w="80" w:type="dxa"/>
              <w:right w:w="120" w:type="dxa"/>
            </w:tcMar>
            <w:vAlign w:val="center"/>
          </w:tcPr>
          <w:p w14:paraId="793C1442">
            <w:pPr>
              <w:spacing w:before="0" w:after="20" w:line="259" w:lineRule="auto"/>
            </w:pPr>
            <w:r>
              <w:rPr>
                <w:rFonts w:ascii="微软雅黑" w:hAnsi="微软雅黑" w:eastAsia="微软雅黑"/>
                <w:b/>
                <w:color w:val="243447"/>
                <w:sz w:val="17"/>
              </w:rPr>
              <w:t>模块</w:t>
            </w:r>
          </w:p>
        </w:tc>
        <w:tc>
          <w:tcPr>
            <w:tcW w:w="5100" w:type="dxa"/>
            <w:shd w:val="clear" w:color="auto" w:fill="F2F4F7"/>
            <w:tcMar>
              <w:top w:w="80" w:type="dxa"/>
              <w:left w:w="120" w:type="dxa"/>
              <w:bottom w:w="80" w:type="dxa"/>
              <w:right w:w="120" w:type="dxa"/>
            </w:tcMar>
            <w:vAlign w:val="center"/>
          </w:tcPr>
          <w:p w14:paraId="6687D450">
            <w:pPr>
              <w:spacing w:before="0" w:after="20" w:line="259" w:lineRule="auto"/>
            </w:pPr>
            <w:r>
              <w:rPr>
                <w:rFonts w:ascii="微软雅黑" w:hAnsi="微软雅黑" w:eastAsia="微软雅黑"/>
                <w:b/>
                <w:color w:val="243447"/>
                <w:sz w:val="17"/>
              </w:rPr>
              <w:t>功能范围</w:t>
            </w:r>
          </w:p>
        </w:tc>
        <w:tc>
          <w:tcPr>
            <w:tcW w:w="2660" w:type="dxa"/>
            <w:shd w:val="clear" w:color="auto" w:fill="F2F4F7"/>
            <w:tcMar>
              <w:top w:w="80" w:type="dxa"/>
              <w:left w:w="120" w:type="dxa"/>
              <w:bottom w:w="80" w:type="dxa"/>
              <w:right w:w="120" w:type="dxa"/>
            </w:tcMar>
            <w:vAlign w:val="center"/>
          </w:tcPr>
          <w:p w14:paraId="65569974">
            <w:pPr>
              <w:spacing w:before="0" w:after="20" w:line="259" w:lineRule="auto"/>
            </w:pPr>
            <w:r>
              <w:rPr>
                <w:rFonts w:ascii="微软雅黑" w:hAnsi="微软雅黑" w:eastAsia="微软雅黑"/>
                <w:b/>
                <w:color w:val="243447"/>
                <w:sz w:val="17"/>
              </w:rPr>
              <w:t>页面定位</w:t>
            </w:r>
          </w:p>
        </w:tc>
      </w:tr>
      <w:tr w14:paraId="78D50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20" w:type="dxa"/>
              <w:bottom w:w="80" w:type="dxa"/>
              <w:right w:w="120" w:type="dxa"/>
            </w:tcMar>
            <w:vAlign w:val="center"/>
          </w:tcPr>
          <w:p w14:paraId="4C60BCF8">
            <w:pPr>
              <w:spacing w:before="0" w:after="20" w:line="259" w:lineRule="auto"/>
            </w:pPr>
            <w:r>
              <w:rPr>
                <w:rFonts w:ascii="微软雅黑" w:hAnsi="微软雅黑" w:eastAsia="微软雅黑"/>
                <w:b w:val="0"/>
                <w:color w:val="243447"/>
                <w:sz w:val="17"/>
              </w:rPr>
              <w:t>发货管理</w:t>
            </w:r>
          </w:p>
        </w:tc>
        <w:tc>
          <w:tcPr>
            <w:tcW w:w="5100" w:type="dxa"/>
            <w:tcMar>
              <w:top w:w="80" w:type="dxa"/>
              <w:left w:w="120" w:type="dxa"/>
              <w:bottom w:w="80" w:type="dxa"/>
              <w:right w:w="120" w:type="dxa"/>
            </w:tcMar>
            <w:vAlign w:val="center"/>
          </w:tcPr>
          <w:p w14:paraId="663D7111">
            <w:pPr>
              <w:spacing w:before="0" w:after="20" w:line="259" w:lineRule="auto"/>
            </w:pPr>
            <w:r>
              <w:rPr>
                <w:rFonts w:ascii="微软雅黑" w:hAnsi="微软雅黑" w:eastAsia="微软雅黑"/>
                <w:b w:val="0"/>
                <w:color w:val="243447"/>
                <w:sz w:val="17"/>
              </w:rPr>
              <w:t>统一设置“发货订单 / 旺店通驳回订单”Tab。发货订单Tab支持未同步旺店通的普通发货单、拆单子单、合并发货单直接拆合；旺店通驳回订单Tab展示接口查询到的已驳回订单，人工完成拆合后标记已处理。</w:t>
            </w:r>
          </w:p>
        </w:tc>
        <w:tc>
          <w:tcPr>
            <w:tcW w:w="2660" w:type="dxa"/>
            <w:tcMar>
              <w:top w:w="80" w:type="dxa"/>
              <w:left w:w="120" w:type="dxa"/>
              <w:bottom w:w="80" w:type="dxa"/>
              <w:right w:w="120" w:type="dxa"/>
            </w:tcMar>
            <w:vAlign w:val="center"/>
          </w:tcPr>
          <w:p w14:paraId="77958690">
            <w:pPr>
              <w:spacing w:before="0" w:after="20" w:line="259" w:lineRule="auto"/>
            </w:pPr>
            <w:r>
              <w:rPr>
                <w:rFonts w:ascii="微软雅黑" w:hAnsi="微软雅黑" w:eastAsia="微软雅黑"/>
                <w:b w:val="0"/>
                <w:color w:val="243447"/>
                <w:sz w:val="17"/>
              </w:rPr>
              <w:t>统一操作页面 + 双Tab</w:t>
            </w:r>
          </w:p>
        </w:tc>
      </w:tr>
      <w:tr w14:paraId="1EEBC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20" w:type="dxa"/>
              <w:bottom w:w="80" w:type="dxa"/>
              <w:right w:w="120" w:type="dxa"/>
            </w:tcMar>
            <w:vAlign w:val="center"/>
          </w:tcPr>
          <w:p w14:paraId="4E0642B8">
            <w:pPr>
              <w:spacing w:before="0" w:after="20" w:line="259" w:lineRule="auto"/>
            </w:pPr>
            <w:r>
              <w:rPr>
                <w:rFonts w:ascii="微软雅黑" w:hAnsi="微软雅黑" w:eastAsia="微软雅黑"/>
                <w:b w:val="0"/>
                <w:color w:val="243447"/>
                <w:sz w:val="17"/>
              </w:rPr>
              <w:t>拆单操作</w:t>
            </w:r>
          </w:p>
        </w:tc>
        <w:tc>
          <w:tcPr>
            <w:tcW w:w="5100" w:type="dxa"/>
            <w:tcMar>
              <w:top w:w="80" w:type="dxa"/>
              <w:left w:w="120" w:type="dxa"/>
              <w:bottom w:w="80" w:type="dxa"/>
              <w:right w:w="120" w:type="dxa"/>
            </w:tcMar>
            <w:vAlign w:val="center"/>
          </w:tcPr>
          <w:p w14:paraId="34E54613">
            <w:pPr>
              <w:spacing w:before="0" w:after="20" w:line="259" w:lineRule="auto"/>
            </w:pPr>
            <w:r>
              <w:rPr>
                <w:rFonts w:ascii="微软雅黑" w:hAnsi="微软雅黑" w:eastAsia="微软雅黑"/>
                <w:b w:val="0"/>
                <w:color w:val="243447"/>
                <w:sz w:val="17"/>
              </w:rPr>
              <w:t>提供“按温层快捷拆分 / 自定义拆分”两种方式。快捷模式按常温、冷藏、冷冻自动归组；自定义模式支持增加、删除子发货单并手工分配商品数量。</w:t>
            </w:r>
          </w:p>
        </w:tc>
        <w:tc>
          <w:tcPr>
            <w:tcW w:w="2660" w:type="dxa"/>
            <w:tcMar>
              <w:top w:w="80" w:type="dxa"/>
              <w:left w:w="120" w:type="dxa"/>
              <w:bottom w:w="80" w:type="dxa"/>
              <w:right w:w="120" w:type="dxa"/>
            </w:tcMar>
            <w:vAlign w:val="center"/>
          </w:tcPr>
          <w:p w14:paraId="57132C84">
            <w:pPr>
              <w:spacing w:before="0" w:after="20" w:line="259" w:lineRule="auto"/>
            </w:pPr>
            <w:r>
              <w:rPr>
                <w:rFonts w:ascii="微软雅黑" w:hAnsi="微软雅黑" w:eastAsia="微软雅黑"/>
                <w:b w:val="0"/>
                <w:color w:val="243447"/>
                <w:sz w:val="17"/>
              </w:rPr>
              <w:t>拆分方式选择、数量分配与确认</w:t>
            </w:r>
          </w:p>
        </w:tc>
      </w:tr>
      <w:tr w14:paraId="517B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20" w:type="dxa"/>
              <w:bottom w:w="80" w:type="dxa"/>
              <w:right w:w="120" w:type="dxa"/>
            </w:tcMar>
            <w:vAlign w:val="center"/>
          </w:tcPr>
          <w:p w14:paraId="539FB6F1">
            <w:pPr>
              <w:spacing w:before="0" w:after="20" w:line="259" w:lineRule="auto"/>
            </w:pPr>
            <w:r>
              <w:rPr>
                <w:rFonts w:ascii="微软雅黑" w:hAnsi="微软雅黑" w:eastAsia="微软雅黑"/>
                <w:b w:val="0"/>
                <w:color w:val="243447"/>
                <w:sz w:val="17"/>
              </w:rPr>
              <w:t>合单操作</w:t>
            </w:r>
          </w:p>
        </w:tc>
        <w:tc>
          <w:tcPr>
            <w:tcW w:w="5100" w:type="dxa"/>
            <w:tcMar>
              <w:top w:w="80" w:type="dxa"/>
              <w:left w:w="120" w:type="dxa"/>
              <w:bottom w:w="80" w:type="dxa"/>
              <w:right w:w="120" w:type="dxa"/>
            </w:tcMar>
            <w:vAlign w:val="center"/>
          </w:tcPr>
          <w:p w14:paraId="291EDF43">
            <w:pPr>
              <w:spacing w:before="0" w:after="20" w:line="259" w:lineRule="auto"/>
            </w:pPr>
            <w:r>
              <w:rPr>
                <w:rFonts w:ascii="微软雅黑" w:hAnsi="微软雅黑" w:eastAsia="微软雅黑"/>
                <w:b w:val="0"/>
                <w:color w:val="243447"/>
                <w:sz w:val="17"/>
              </w:rPr>
              <w:t>从符合条件的未同步或已驳回发货单中选择至少两单，生成一个合并发货单。</w:t>
            </w:r>
          </w:p>
        </w:tc>
        <w:tc>
          <w:tcPr>
            <w:tcW w:w="2660" w:type="dxa"/>
            <w:tcMar>
              <w:top w:w="80" w:type="dxa"/>
              <w:left w:w="120" w:type="dxa"/>
              <w:bottom w:w="80" w:type="dxa"/>
              <w:right w:w="120" w:type="dxa"/>
            </w:tcMar>
            <w:vAlign w:val="center"/>
          </w:tcPr>
          <w:p w14:paraId="7BC11775">
            <w:pPr>
              <w:spacing w:before="0" w:after="20" w:line="259" w:lineRule="auto"/>
            </w:pPr>
            <w:r>
              <w:rPr>
                <w:rFonts w:ascii="微软雅黑" w:hAnsi="微软雅黑" w:eastAsia="微软雅黑"/>
                <w:b w:val="0"/>
                <w:color w:val="243447"/>
                <w:sz w:val="17"/>
              </w:rPr>
              <w:t>来源选择、差异校验与确认</w:t>
            </w:r>
          </w:p>
        </w:tc>
      </w:tr>
      <w:tr w14:paraId="3EFC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20" w:type="dxa"/>
              <w:bottom w:w="80" w:type="dxa"/>
              <w:right w:w="120" w:type="dxa"/>
            </w:tcMar>
            <w:vAlign w:val="center"/>
          </w:tcPr>
          <w:p w14:paraId="3A43B07C">
            <w:pPr>
              <w:spacing w:before="0" w:after="20" w:line="259" w:lineRule="auto"/>
            </w:pPr>
            <w:r>
              <w:rPr>
                <w:rFonts w:ascii="微软雅黑" w:hAnsi="微软雅黑" w:eastAsia="微软雅黑"/>
                <w:b w:val="0"/>
                <w:color w:val="243447"/>
                <w:sz w:val="17"/>
              </w:rPr>
              <w:t>拆/合单管理</w:t>
            </w:r>
          </w:p>
        </w:tc>
        <w:tc>
          <w:tcPr>
            <w:tcW w:w="5100" w:type="dxa"/>
            <w:tcMar>
              <w:top w:w="80" w:type="dxa"/>
              <w:left w:w="120" w:type="dxa"/>
              <w:bottom w:w="80" w:type="dxa"/>
              <w:right w:w="120" w:type="dxa"/>
            </w:tcMar>
            <w:vAlign w:val="center"/>
          </w:tcPr>
          <w:p w14:paraId="539252ED">
            <w:pPr>
              <w:spacing w:before="0" w:after="20" w:line="259" w:lineRule="auto"/>
            </w:pPr>
            <w:r>
              <w:rPr>
                <w:rFonts w:ascii="微软雅黑" w:hAnsi="微软雅黑" w:eastAsia="微软雅黑"/>
                <w:b w:val="0"/>
                <w:color w:val="243447"/>
                <w:sz w:val="17"/>
              </w:rPr>
              <w:t>合并原拆单管理、合单管理为一个菜单；页面使用“拆单记录 / 合单记录”Tab切换。拆单记录按“处理前→处理后”展示，合单记录按“处理后→处理前”展示。</w:t>
            </w:r>
          </w:p>
        </w:tc>
        <w:tc>
          <w:tcPr>
            <w:tcW w:w="2660" w:type="dxa"/>
            <w:tcMar>
              <w:top w:w="80" w:type="dxa"/>
              <w:left w:w="120" w:type="dxa"/>
              <w:bottom w:w="80" w:type="dxa"/>
              <w:right w:w="120" w:type="dxa"/>
            </w:tcMar>
            <w:vAlign w:val="center"/>
          </w:tcPr>
          <w:p w14:paraId="7B49828F">
            <w:pPr>
              <w:spacing w:before="0" w:after="20" w:line="259" w:lineRule="auto"/>
            </w:pPr>
            <w:r>
              <w:rPr>
                <w:rFonts w:ascii="微软雅黑" w:hAnsi="微软雅黑" w:eastAsia="微软雅黑"/>
                <w:b w:val="0"/>
                <w:color w:val="243447"/>
                <w:sz w:val="17"/>
              </w:rPr>
              <w:t>统一结果档案，不承载处理状态</w:t>
            </w:r>
          </w:p>
        </w:tc>
      </w:tr>
      <w:tr w14:paraId="68407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20" w:type="dxa"/>
              <w:bottom w:w="80" w:type="dxa"/>
              <w:right w:w="120" w:type="dxa"/>
            </w:tcMar>
            <w:vAlign w:val="center"/>
          </w:tcPr>
          <w:p w14:paraId="7DAF43E2">
            <w:pPr>
              <w:spacing w:before="0" w:after="20" w:line="259" w:lineRule="auto"/>
            </w:pPr>
            <w:r>
              <w:rPr>
                <w:rFonts w:ascii="微软雅黑" w:hAnsi="微软雅黑" w:eastAsia="微软雅黑"/>
                <w:b w:val="0"/>
                <w:color w:val="243447"/>
                <w:sz w:val="17"/>
              </w:rPr>
              <w:t>关联单据</w:t>
            </w:r>
          </w:p>
        </w:tc>
        <w:tc>
          <w:tcPr>
            <w:tcW w:w="5100" w:type="dxa"/>
            <w:tcMar>
              <w:top w:w="80" w:type="dxa"/>
              <w:left w:w="120" w:type="dxa"/>
              <w:bottom w:w="80" w:type="dxa"/>
              <w:right w:w="120" w:type="dxa"/>
            </w:tcMar>
            <w:vAlign w:val="center"/>
          </w:tcPr>
          <w:p w14:paraId="683412DC">
            <w:pPr>
              <w:spacing w:before="0" w:after="20" w:line="259" w:lineRule="auto"/>
            </w:pPr>
            <w:r>
              <w:rPr>
                <w:rFonts w:ascii="微软雅黑" w:hAnsi="微软雅黑" w:eastAsia="微软雅黑"/>
                <w:b w:val="0"/>
                <w:color w:val="243447"/>
                <w:sz w:val="17"/>
              </w:rPr>
              <w:t>展示多级拆合链、当前有效发货单和旺店通映射。</w:t>
            </w:r>
          </w:p>
        </w:tc>
        <w:tc>
          <w:tcPr>
            <w:tcW w:w="2660" w:type="dxa"/>
            <w:tcMar>
              <w:top w:w="80" w:type="dxa"/>
              <w:left w:w="120" w:type="dxa"/>
              <w:bottom w:w="80" w:type="dxa"/>
              <w:right w:w="120" w:type="dxa"/>
            </w:tcMar>
            <w:vAlign w:val="center"/>
          </w:tcPr>
          <w:p w14:paraId="091B2DA5">
            <w:pPr>
              <w:spacing w:before="0" w:after="20" w:line="259" w:lineRule="auto"/>
            </w:pPr>
            <w:r>
              <w:rPr>
                <w:rFonts w:ascii="微软雅黑" w:hAnsi="微软雅黑" w:eastAsia="微软雅黑"/>
                <w:b w:val="0"/>
                <w:color w:val="243447"/>
                <w:sz w:val="17"/>
              </w:rPr>
              <w:t>全链路追溯</w:t>
            </w:r>
          </w:p>
        </w:tc>
      </w:tr>
      <w:tr w14:paraId="7B615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00" w:type="dxa"/>
            <w:tcMar>
              <w:top w:w="80" w:type="dxa"/>
              <w:left w:w="120" w:type="dxa"/>
              <w:bottom w:w="80" w:type="dxa"/>
              <w:right w:w="120" w:type="dxa"/>
            </w:tcMar>
            <w:vAlign w:val="center"/>
          </w:tcPr>
          <w:p w14:paraId="7F1B1071">
            <w:pPr>
              <w:spacing w:before="0" w:after="20" w:line="259" w:lineRule="auto"/>
            </w:pPr>
            <w:r>
              <w:rPr>
                <w:rFonts w:ascii="微软雅黑" w:hAnsi="微软雅黑" w:eastAsia="微软雅黑"/>
                <w:b w:val="0"/>
                <w:color w:val="243447"/>
                <w:sz w:val="17"/>
              </w:rPr>
              <w:t>退货关联与售后联动</w:t>
            </w:r>
          </w:p>
        </w:tc>
        <w:tc>
          <w:tcPr>
            <w:tcW w:w="5100" w:type="dxa"/>
            <w:tcMar>
              <w:top w:w="80" w:type="dxa"/>
              <w:left w:w="120" w:type="dxa"/>
              <w:bottom w:w="80" w:type="dxa"/>
              <w:right w:w="120" w:type="dxa"/>
            </w:tcMar>
            <w:vAlign w:val="center"/>
          </w:tcPr>
          <w:p w14:paraId="78610B1F">
            <w:pPr>
              <w:spacing w:before="0" w:after="20" w:line="259" w:lineRule="auto"/>
            </w:pPr>
            <w:r>
              <w:rPr>
                <w:rFonts w:ascii="微软雅黑" w:hAnsi="微软雅黑" w:eastAsia="微软雅黑"/>
                <w:b w:val="0"/>
                <w:color w:val="243447"/>
                <w:sz w:val="17"/>
              </w:rPr>
              <w:t>复用现有售后退款模块：售后归属原订单商品行，同时关联实际发货单商品行；拆合前校验退款、取消、退货占用数量。</w:t>
            </w:r>
          </w:p>
        </w:tc>
        <w:tc>
          <w:tcPr>
            <w:tcW w:w="2660" w:type="dxa"/>
            <w:tcMar>
              <w:top w:w="80" w:type="dxa"/>
              <w:left w:w="120" w:type="dxa"/>
              <w:bottom w:w="80" w:type="dxa"/>
              <w:right w:w="120" w:type="dxa"/>
            </w:tcMar>
            <w:vAlign w:val="center"/>
          </w:tcPr>
          <w:p w14:paraId="3D3CFB9C">
            <w:pPr>
              <w:spacing w:before="0" w:after="20" w:line="259" w:lineRule="auto"/>
            </w:pPr>
            <w:r>
              <w:rPr>
                <w:rFonts w:ascii="微软雅黑" w:hAnsi="微软雅黑" w:eastAsia="微软雅黑"/>
                <w:b w:val="0"/>
                <w:color w:val="243447"/>
                <w:sz w:val="17"/>
              </w:rPr>
              <w:t>发货管理入口 + 售后退款流程</w:t>
            </w:r>
          </w:p>
        </w:tc>
      </w:tr>
    </w:tbl>
    <w:p w14:paraId="197C76C7">
      <w:pPr>
        <w:pStyle w:val="4"/>
        <w:keepNext/>
      </w:pPr>
      <w:r>
        <w:t>4.2 允许操作场景</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00"/>
        <w:gridCol w:w="2200"/>
        <w:gridCol w:w="2000"/>
        <w:gridCol w:w="2460"/>
      </w:tblGrid>
      <w:tr w14:paraId="70FE9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700" w:type="dxa"/>
            <w:shd w:val="clear" w:color="auto" w:fill="F2F4F7"/>
            <w:tcMar>
              <w:top w:w="80" w:type="dxa"/>
              <w:left w:w="120" w:type="dxa"/>
              <w:bottom w:w="80" w:type="dxa"/>
              <w:right w:w="120" w:type="dxa"/>
            </w:tcMar>
            <w:vAlign w:val="center"/>
          </w:tcPr>
          <w:p w14:paraId="6E21ED65">
            <w:pPr>
              <w:spacing w:before="0" w:after="20" w:line="259" w:lineRule="auto"/>
            </w:pPr>
            <w:r>
              <w:rPr>
                <w:rFonts w:ascii="微软雅黑" w:hAnsi="微软雅黑" w:eastAsia="微软雅黑"/>
                <w:b/>
                <w:color w:val="243447"/>
                <w:sz w:val="17"/>
              </w:rPr>
              <w:t>场景</w:t>
            </w:r>
          </w:p>
        </w:tc>
        <w:tc>
          <w:tcPr>
            <w:tcW w:w="2200" w:type="dxa"/>
            <w:shd w:val="clear" w:color="auto" w:fill="F2F4F7"/>
            <w:tcMar>
              <w:top w:w="80" w:type="dxa"/>
              <w:left w:w="120" w:type="dxa"/>
              <w:bottom w:w="80" w:type="dxa"/>
              <w:right w:w="120" w:type="dxa"/>
            </w:tcMar>
            <w:vAlign w:val="center"/>
          </w:tcPr>
          <w:p w14:paraId="3A5FD2BF">
            <w:pPr>
              <w:spacing w:before="0" w:after="20" w:line="259" w:lineRule="auto"/>
            </w:pPr>
            <w:r>
              <w:rPr>
                <w:rFonts w:ascii="微软雅黑" w:hAnsi="微软雅黑" w:eastAsia="微软雅黑"/>
                <w:b/>
                <w:color w:val="243447"/>
                <w:sz w:val="17"/>
              </w:rPr>
              <w:t>允许操作</w:t>
            </w:r>
          </w:p>
        </w:tc>
        <w:tc>
          <w:tcPr>
            <w:tcW w:w="2000" w:type="dxa"/>
            <w:shd w:val="clear" w:color="auto" w:fill="F2F4F7"/>
            <w:tcMar>
              <w:top w:w="80" w:type="dxa"/>
              <w:left w:w="120" w:type="dxa"/>
              <w:bottom w:w="80" w:type="dxa"/>
              <w:right w:w="120" w:type="dxa"/>
            </w:tcMar>
            <w:vAlign w:val="center"/>
          </w:tcPr>
          <w:p w14:paraId="55488DED">
            <w:pPr>
              <w:spacing w:before="0" w:after="20" w:line="259" w:lineRule="auto"/>
            </w:pPr>
            <w:r>
              <w:rPr>
                <w:rFonts w:ascii="微软雅黑" w:hAnsi="微软雅黑" w:eastAsia="微软雅黑"/>
                <w:b/>
                <w:color w:val="243447"/>
                <w:sz w:val="17"/>
              </w:rPr>
              <w:t>入口</w:t>
            </w:r>
          </w:p>
        </w:tc>
        <w:tc>
          <w:tcPr>
            <w:tcW w:w="2460" w:type="dxa"/>
            <w:shd w:val="clear" w:color="auto" w:fill="F2F4F7"/>
            <w:tcMar>
              <w:top w:w="80" w:type="dxa"/>
              <w:left w:w="120" w:type="dxa"/>
              <w:bottom w:w="80" w:type="dxa"/>
              <w:right w:w="120" w:type="dxa"/>
            </w:tcMar>
            <w:vAlign w:val="center"/>
          </w:tcPr>
          <w:p w14:paraId="73EF47D0">
            <w:pPr>
              <w:spacing w:before="0" w:after="20" w:line="259" w:lineRule="auto"/>
            </w:pPr>
            <w:r>
              <w:rPr>
                <w:rFonts w:ascii="微软雅黑" w:hAnsi="微软雅黑" w:eastAsia="微软雅黑"/>
                <w:b/>
                <w:color w:val="243447"/>
                <w:sz w:val="17"/>
              </w:rPr>
              <w:t>结果</w:t>
            </w:r>
          </w:p>
        </w:tc>
      </w:tr>
      <w:tr w14:paraId="2DB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69D9E028">
            <w:pPr>
              <w:spacing w:before="0" w:after="20" w:line="259" w:lineRule="auto"/>
            </w:pPr>
            <w:r>
              <w:rPr>
                <w:rFonts w:ascii="微软雅黑" w:hAnsi="微软雅黑" w:eastAsia="微软雅黑"/>
                <w:b w:val="0"/>
                <w:color w:val="243447"/>
                <w:sz w:val="17"/>
              </w:rPr>
              <w:t>新发货单未同步旺店通</w:t>
            </w:r>
          </w:p>
        </w:tc>
        <w:tc>
          <w:tcPr>
            <w:tcW w:w="2200" w:type="dxa"/>
            <w:tcMar>
              <w:top w:w="80" w:type="dxa"/>
              <w:left w:w="120" w:type="dxa"/>
              <w:bottom w:w="80" w:type="dxa"/>
              <w:right w:w="120" w:type="dxa"/>
            </w:tcMar>
            <w:vAlign w:val="center"/>
          </w:tcPr>
          <w:p w14:paraId="14BE5C07">
            <w:pPr>
              <w:spacing w:before="0" w:after="20" w:line="259" w:lineRule="auto"/>
            </w:pPr>
            <w:r>
              <w:rPr>
                <w:rFonts w:ascii="微软雅黑" w:hAnsi="微软雅黑" w:eastAsia="微软雅黑"/>
                <w:b w:val="0"/>
                <w:color w:val="243447"/>
                <w:sz w:val="17"/>
              </w:rPr>
              <w:t>拆单、合单</w:t>
            </w:r>
          </w:p>
        </w:tc>
        <w:tc>
          <w:tcPr>
            <w:tcW w:w="2000" w:type="dxa"/>
            <w:tcMar>
              <w:top w:w="80" w:type="dxa"/>
              <w:left w:w="120" w:type="dxa"/>
              <w:bottom w:w="80" w:type="dxa"/>
              <w:right w:w="120" w:type="dxa"/>
            </w:tcMar>
            <w:vAlign w:val="center"/>
          </w:tcPr>
          <w:p w14:paraId="4B482E1A">
            <w:pPr>
              <w:spacing w:before="0" w:after="20" w:line="259" w:lineRule="auto"/>
            </w:pPr>
            <w:r>
              <w:rPr>
                <w:rFonts w:ascii="微软雅黑" w:hAnsi="微软雅黑" w:eastAsia="微软雅黑"/>
                <w:b w:val="0"/>
                <w:color w:val="243447"/>
                <w:sz w:val="17"/>
              </w:rPr>
              <w:t>发货管理 &gt; 发货订单Tab</w:t>
            </w:r>
          </w:p>
        </w:tc>
        <w:tc>
          <w:tcPr>
            <w:tcW w:w="2460" w:type="dxa"/>
            <w:tcMar>
              <w:top w:w="80" w:type="dxa"/>
              <w:left w:w="120" w:type="dxa"/>
              <w:bottom w:w="80" w:type="dxa"/>
              <w:right w:w="120" w:type="dxa"/>
            </w:tcMar>
            <w:vAlign w:val="center"/>
          </w:tcPr>
          <w:p w14:paraId="5647EC22">
            <w:pPr>
              <w:spacing w:before="0" w:after="20" w:line="259" w:lineRule="auto"/>
            </w:pPr>
            <w:r>
              <w:rPr>
                <w:rFonts w:ascii="微软雅黑" w:hAnsi="微软雅黑" w:eastAsia="微软雅黑"/>
                <w:b w:val="0"/>
                <w:color w:val="243447"/>
                <w:sz w:val="17"/>
              </w:rPr>
              <w:t>生成新的未同步发货单</w:t>
            </w:r>
          </w:p>
        </w:tc>
      </w:tr>
      <w:tr w14:paraId="14F87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5A069F66">
            <w:pPr>
              <w:spacing w:before="0" w:after="20" w:line="259" w:lineRule="auto"/>
            </w:pPr>
            <w:r>
              <w:rPr>
                <w:rFonts w:ascii="微软雅黑" w:hAnsi="微软雅黑" w:eastAsia="微软雅黑"/>
                <w:b w:val="0"/>
                <w:color w:val="243447"/>
                <w:sz w:val="17"/>
              </w:rPr>
              <w:t>拆单子单未同步旺店通</w:t>
            </w:r>
          </w:p>
        </w:tc>
        <w:tc>
          <w:tcPr>
            <w:tcW w:w="2200" w:type="dxa"/>
            <w:tcMar>
              <w:top w:w="80" w:type="dxa"/>
              <w:left w:w="120" w:type="dxa"/>
              <w:bottom w:w="80" w:type="dxa"/>
              <w:right w:w="120" w:type="dxa"/>
            </w:tcMar>
            <w:vAlign w:val="center"/>
          </w:tcPr>
          <w:p w14:paraId="1BED09E2">
            <w:pPr>
              <w:spacing w:before="0" w:after="20" w:line="259" w:lineRule="auto"/>
            </w:pPr>
            <w:r>
              <w:rPr>
                <w:rFonts w:ascii="微软雅黑" w:hAnsi="微软雅黑" w:eastAsia="微软雅黑"/>
                <w:b w:val="0"/>
                <w:color w:val="243447"/>
                <w:sz w:val="17"/>
              </w:rPr>
              <w:t>继续拆单；与其他单合单</w:t>
            </w:r>
          </w:p>
        </w:tc>
        <w:tc>
          <w:tcPr>
            <w:tcW w:w="2000" w:type="dxa"/>
            <w:tcMar>
              <w:top w:w="80" w:type="dxa"/>
              <w:left w:w="120" w:type="dxa"/>
              <w:bottom w:w="80" w:type="dxa"/>
              <w:right w:w="120" w:type="dxa"/>
            </w:tcMar>
            <w:vAlign w:val="center"/>
          </w:tcPr>
          <w:p w14:paraId="0823E983">
            <w:pPr>
              <w:spacing w:before="0" w:after="20" w:line="259" w:lineRule="auto"/>
            </w:pPr>
            <w:r>
              <w:rPr>
                <w:rFonts w:ascii="微软雅黑" w:hAnsi="微软雅黑" w:eastAsia="微软雅黑"/>
                <w:b w:val="0"/>
                <w:color w:val="243447"/>
                <w:sz w:val="17"/>
              </w:rPr>
              <w:t>发货管理 &gt; 发货订单Tab</w:t>
            </w:r>
          </w:p>
        </w:tc>
        <w:tc>
          <w:tcPr>
            <w:tcW w:w="2460" w:type="dxa"/>
            <w:tcMar>
              <w:top w:w="80" w:type="dxa"/>
              <w:left w:w="120" w:type="dxa"/>
              <w:bottom w:w="80" w:type="dxa"/>
              <w:right w:w="120" w:type="dxa"/>
            </w:tcMar>
            <w:vAlign w:val="center"/>
          </w:tcPr>
          <w:p w14:paraId="0F0F765D">
            <w:pPr>
              <w:spacing w:before="0" w:after="20" w:line="259" w:lineRule="auto"/>
            </w:pPr>
            <w:r>
              <w:rPr>
                <w:rFonts w:ascii="微软雅黑" w:hAnsi="微软雅黑" w:eastAsia="微软雅黑"/>
                <w:b w:val="0"/>
                <w:color w:val="243447"/>
                <w:sz w:val="17"/>
              </w:rPr>
              <w:t>保留原单→拆单→再拆/合关系</w:t>
            </w:r>
          </w:p>
        </w:tc>
      </w:tr>
      <w:tr w14:paraId="78A7A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65EBD009">
            <w:pPr>
              <w:spacing w:before="0" w:after="20" w:line="259" w:lineRule="auto"/>
            </w:pPr>
            <w:r>
              <w:rPr>
                <w:rFonts w:ascii="微软雅黑" w:hAnsi="微软雅黑" w:eastAsia="微软雅黑"/>
                <w:b w:val="0"/>
                <w:color w:val="243447"/>
                <w:sz w:val="17"/>
              </w:rPr>
              <w:t>合并发货单未同步旺店通</w:t>
            </w:r>
          </w:p>
        </w:tc>
        <w:tc>
          <w:tcPr>
            <w:tcW w:w="2200" w:type="dxa"/>
            <w:tcMar>
              <w:top w:w="80" w:type="dxa"/>
              <w:left w:w="120" w:type="dxa"/>
              <w:bottom w:w="80" w:type="dxa"/>
              <w:right w:w="120" w:type="dxa"/>
            </w:tcMar>
            <w:vAlign w:val="center"/>
          </w:tcPr>
          <w:p w14:paraId="5799EC77">
            <w:pPr>
              <w:spacing w:before="0" w:after="20" w:line="259" w:lineRule="auto"/>
            </w:pPr>
            <w:r>
              <w:rPr>
                <w:rFonts w:ascii="微软雅黑" w:hAnsi="微软雅黑" w:eastAsia="微软雅黑"/>
                <w:b w:val="0"/>
                <w:color w:val="243447"/>
                <w:sz w:val="17"/>
              </w:rPr>
              <w:t>拆单；追加合单</w:t>
            </w:r>
          </w:p>
        </w:tc>
        <w:tc>
          <w:tcPr>
            <w:tcW w:w="2000" w:type="dxa"/>
            <w:tcMar>
              <w:top w:w="80" w:type="dxa"/>
              <w:left w:w="120" w:type="dxa"/>
              <w:bottom w:w="80" w:type="dxa"/>
              <w:right w:w="120" w:type="dxa"/>
            </w:tcMar>
            <w:vAlign w:val="center"/>
          </w:tcPr>
          <w:p w14:paraId="06CC2299">
            <w:pPr>
              <w:spacing w:before="0" w:after="20" w:line="259" w:lineRule="auto"/>
            </w:pPr>
            <w:r>
              <w:rPr>
                <w:rFonts w:ascii="微软雅黑" w:hAnsi="微软雅黑" w:eastAsia="微软雅黑"/>
                <w:b w:val="0"/>
                <w:color w:val="243447"/>
                <w:sz w:val="17"/>
              </w:rPr>
              <w:t>发货管理 &gt; 发货订单Tab</w:t>
            </w:r>
          </w:p>
        </w:tc>
        <w:tc>
          <w:tcPr>
            <w:tcW w:w="2460" w:type="dxa"/>
            <w:tcMar>
              <w:top w:w="80" w:type="dxa"/>
              <w:left w:w="120" w:type="dxa"/>
              <w:bottom w:w="80" w:type="dxa"/>
              <w:right w:w="120" w:type="dxa"/>
            </w:tcMar>
            <w:vAlign w:val="center"/>
          </w:tcPr>
          <w:p w14:paraId="74250DD1">
            <w:pPr>
              <w:spacing w:before="0" w:after="20" w:line="259" w:lineRule="auto"/>
            </w:pPr>
            <w:r>
              <w:rPr>
                <w:rFonts w:ascii="微软雅黑" w:hAnsi="微软雅黑" w:eastAsia="微软雅黑"/>
                <w:b w:val="0"/>
                <w:color w:val="243447"/>
                <w:sz w:val="17"/>
              </w:rPr>
              <w:t>生成下一层结果单</w:t>
            </w:r>
          </w:p>
        </w:tc>
      </w:tr>
      <w:tr w14:paraId="22F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164FCBCB">
            <w:pPr>
              <w:spacing w:before="0" w:after="20" w:line="259" w:lineRule="auto"/>
            </w:pPr>
            <w:r>
              <w:rPr>
                <w:rFonts w:ascii="微软雅黑" w:hAnsi="微软雅黑" w:eastAsia="微软雅黑"/>
                <w:b w:val="0"/>
                <w:color w:val="243447"/>
                <w:sz w:val="17"/>
              </w:rPr>
              <w:t>旺店通已接收</w:t>
            </w:r>
          </w:p>
        </w:tc>
        <w:tc>
          <w:tcPr>
            <w:tcW w:w="2200" w:type="dxa"/>
            <w:tcMar>
              <w:top w:w="80" w:type="dxa"/>
              <w:left w:w="120" w:type="dxa"/>
              <w:bottom w:w="80" w:type="dxa"/>
              <w:right w:w="120" w:type="dxa"/>
            </w:tcMar>
            <w:vAlign w:val="center"/>
          </w:tcPr>
          <w:p w14:paraId="39BB4618">
            <w:pPr>
              <w:spacing w:before="0" w:after="20" w:line="259" w:lineRule="auto"/>
            </w:pPr>
            <w:r>
              <w:rPr>
                <w:rFonts w:ascii="微软雅黑" w:hAnsi="微软雅黑" w:eastAsia="微软雅黑"/>
                <w:b w:val="0"/>
                <w:color w:val="243447"/>
                <w:sz w:val="17"/>
              </w:rPr>
              <w:t>不允许拆合</w:t>
            </w:r>
          </w:p>
        </w:tc>
        <w:tc>
          <w:tcPr>
            <w:tcW w:w="2000" w:type="dxa"/>
            <w:tcMar>
              <w:top w:w="80" w:type="dxa"/>
              <w:left w:w="120" w:type="dxa"/>
              <w:bottom w:w="80" w:type="dxa"/>
              <w:right w:w="120" w:type="dxa"/>
            </w:tcMar>
            <w:vAlign w:val="center"/>
          </w:tcPr>
          <w:p w14:paraId="77C66647">
            <w:pPr>
              <w:spacing w:before="0" w:after="20" w:line="259" w:lineRule="auto"/>
            </w:pPr>
            <w:r>
              <w:rPr>
                <w:rFonts w:ascii="微软雅黑" w:hAnsi="微软雅黑" w:eastAsia="微软雅黑"/>
                <w:b w:val="0"/>
                <w:color w:val="243447"/>
                <w:sz w:val="17"/>
              </w:rPr>
              <w:t>无</w:t>
            </w:r>
          </w:p>
        </w:tc>
        <w:tc>
          <w:tcPr>
            <w:tcW w:w="2460" w:type="dxa"/>
            <w:tcMar>
              <w:top w:w="80" w:type="dxa"/>
              <w:left w:w="120" w:type="dxa"/>
              <w:bottom w:w="80" w:type="dxa"/>
              <w:right w:w="120" w:type="dxa"/>
            </w:tcMar>
            <w:vAlign w:val="center"/>
          </w:tcPr>
          <w:p w14:paraId="4974F39B">
            <w:pPr>
              <w:spacing w:before="0" w:after="20" w:line="259" w:lineRule="auto"/>
            </w:pPr>
            <w:r>
              <w:rPr>
                <w:rFonts w:ascii="微软雅黑" w:hAnsi="微软雅黑" w:eastAsia="微软雅黑"/>
                <w:b w:val="0"/>
                <w:color w:val="243447"/>
                <w:sz w:val="17"/>
              </w:rPr>
              <w:t>继续正常发货</w:t>
            </w:r>
          </w:p>
        </w:tc>
      </w:tr>
      <w:tr w14:paraId="4BAD2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48A8CE5D">
            <w:pPr>
              <w:spacing w:before="0" w:after="20" w:line="259" w:lineRule="auto"/>
            </w:pPr>
            <w:r>
              <w:rPr>
                <w:rFonts w:ascii="微软雅黑" w:hAnsi="微软雅黑" w:eastAsia="微软雅黑"/>
                <w:b w:val="0"/>
                <w:color w:val="243447"/>
                <w:sz w:val="17"/>
              </w:rPr>
              <w:t>旺店通查询为已驳回</w:t>
            </w:r>
          </w:p>
        </w:tc>
        <w:tc>
          <w:tcPr>
            <w:tcW w:w="2200" w:type="dxa"/>
            <w:tcMar>
              <w:top w:w="80" w:type="dxa"/>
              <w:left w:w="120" w:type="dxa"/>
              <w:bottom w:w="80" w:type="dxa"/>
              <w:right w:w="120" w:type="dxa"/>
            </w:tcMar>
            <w:vAlign w:val="center"/>
          </w:tcPr>
          <w:p w14:paraId="48546526">
            <w:pPr>
              <w:spacing w:before="0" w:after="20" w:line="259" w:lineRule="auto"/>
            </w:pPr>
            <w:r>
              <w:rPr>
                <w:rFonts w:ascii="微软雅黑" w:hAnsi="微软雅黑" w:eastAsia="微软雅黑"/>
                <w:b w:val="0"/>
                <w:color w:val="243447"/>
                <w:sz w:val="17"/>
              </w:rPr>
              <w:t>拆单、合单</w:t>
            </w:r>
          </w:p>
        </w:tc>
        <w:tc>
          <w:tcPr>
            <w:tcW w:w="2000" w:type="dxa"/>
            <w:tcMar>
              <w:top w:w="80" w:type="dxa"/>
              <w:left w:w="120" w:type="dxa"/>
              <w:bottom w:w="80" w:type="dxa"/>
              <w:right w:w="120" w:type="dxa"/>
            </w:tcMar>
            <w:vAlign w:val="center"/>
          </w:tcPr>
          <w:p w14:paraId="6C418044">
            <w:pPr>
              <w:spacing w:before="0" w:after="20" w:line="259" w:lineRule="auto"/>
            </w:pPr>
            <w:r>
              <w:rPr>
                <w:rFonts w:ascii="微软雅黑" w:hAnsi="微软雅黑" w:eastAsia="微软雅黑"/>
                <w:b w:val="0"/>
                <w:color w:val="243447"/>
                <w:sz w:val="17"/>
              </w:rPr>
              <w:t>发货管理 &gt; 旺店通驳回订单Tab</w:t>
            </w:r>
          </w:p>
        </w:tc>
        <w:tc>
          <w:tcPr>
            <w:tcW w:w="2460" w:type="dxa"/>
            <w:tcMar>
              <w:top w:w="80" w:type="dxa"/>
              <w:left w:w="120" w:type="dxa"/>
              <w:bottom w:w="80" w:type="dxa"/>
              <w:right w:w="120" w:type="dxa"/>
            </w:tcMar>
            <w:vAlign w:val="center"/>
          </w:tcPr>
          <w:p w14:paraId="5CC2FF42">
            <w:pPr>
              <w:spacing w:before="0" w:after="20" w:line="259" w:lineRule="auto"/>
            </w:pPr>
            <w:r>
              <w:rPr>
                <w:rFonts w:ascii="微软雅黑" w:hAnsi="微软雅黑" w:eastAsia="微软雅黑"/>
                <w:b w:val="0"/>
                <w:color w:val="243447"/>
                <w:sz w:val="17"/>
              </w:rPr>
              <w:t>完成后标记已处理</w:t>
            </w:r>
          </w:p>
        </w:tc>
      </w:tr>
      <w:tr w14:paraId="0A1F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78469F1A">
            <w:pPr>
              <w:spacing w:before="0" w:after="20" w:line="259" w:lineRule="auto"/>
            </w:pPr>
            <w:r>
              <w:rPr>
                <w:rFonts w:ascii="微软雅黑" w:hAnsi="微软雅黑" w:eastAsia="微软雅黑"/>
                <w:b w:val="0"/>
                <w:color w:val="243447"/>
                <w:sz w:val="17"/>
              </w:rPr>
              <w:t>拆合结果再次被驳回</w:t>
            </w:r>
          </w:p>
        </w:tc>
        <w:tc>
          <w:tcPr>
            <w:tcW w:w="2200" w:type="dxa"/>
            <w:tcMar>
              <w:top w:w="80" w:type="dxa"/>
              <w:left w:w="120" w:type="dxa"/>
              <w:bottom w:w="80" w:type="dxa"/>
              <w:right w:w="120" w:type="dxa"/>
            </w:tcMar>
            <w:vAlign w:val="center"/>
          </w:tcPr>
          <w:p w14:paraId="3795A4D3">
            <w:pPr>
              <w:spacing w:before="0" w:after="20" w:line="259" w:lineRule="auto"/>
            </w:pPr>
            <w:r>
              <w:rPr>
                <w:rFonts w:ascii="微软雅黑" w:hAnsi="微软雅黑" w:eastAsia="微软雅黑"/>
                <w:b w:val="0"/>
                <w:color w:val="243447"/>
                <w:sz w:val="17"/>
              </w:rPr>
              <w:t>再次拆单或合单</w:t>
            </w:r>
          </w:p>
        </w:tc>
        <w:tc>
          <w:tcPr>
            <w:tcW w:w="2000" w:type="dxa"/>
            <w:tcMar>
              <w:top w:w="80" w:type="dxa"/>
              <w:left w:w="120" w:type="dxa"/>
              <w:bottom w:w="80" w:type="dxa"/>
              <w:right w:w="120" w:type="dxa"/>
            </w:tcMar>
            <w:vAlign w:val="center"/>
          </w:tcPr>
          <w:p w14:paraId="544EA1DE">
            <w:pPr>
              <w:spacing w:before="0" w:after="20" w:line="259" w:lineRule="auto"/>
            </w:pPr>
            <w:r>
              <w:rPr>
                <w:rFonts w:ascii="微软雅黑" w:hAnsi="微软雅黑" w:eastAsia="微软雅黑"/>
                <w:b w:val="0"/>
                <w:color w:val="243447"/>
                <w:sz w:val="17"/>
              </w:rPr>
              <w:t>发货管理 &gt; 旺店通驳回订单Tab</w:t>
            </w:r>
          </w:p>
        </w:tc>
        <w:tc>
          <w:tcPr>
            <w:tcW w:w="2460" w:type="dxa"/>
            <w:tcMar>
              <w:top w:w="80" w:type="dxa"/>
              <w:left w:w="120" w:type="dxa"/>
              <w:bottom w:w="80" w:type="dxa"/>
              <w:right w:w="120" w:type="dxa"/>
            </w:tcMar>
            <w:vAlign w:val="center"/>
          </w:tcPr>
          <w:p w14:paraId="43571EA8">
            <w:pPr>
              <w:spacing w:before="0" w:after="20" w:line="259" w:lineRule="auto"/>
            </w:pPr>
            <w:r>
              <w:rPr>
                <w:rFonts w:ascii="微软雅黑" w:hAnsi="微软雅黑" w:eastAsia="微软雅黑"/>
                <w:b w:val="0"/>
                <w:color w:val="243447"/>
                <w:sz w:val="17"/>
              </w:rPr>
              <w:t>新增关系层，不覆盖历史</w:t>
            </w:r>
          </w:p>
        </w:tc>
      </w:tr>
      <w:tr w14:paraId="4F83A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42DE4BEF">
            <w:pPr>
              <w:spacing w:before="0" w:after="20" w:line="259" w:lineRule="auto"/>
            </w:pPr>
            <w:r>
              <w:rPr>
                <w:rFonts w:ascii="微软雅黑" w:hAnsi="微软雅黑" w:eastAsia="微软雅黑"/>
                <w:b w:val="0"/>
                <w:color w:val="243447"/>
                <w:sz w:val="17"/>
              </w:rPr>
              <w:t>发货前发生退款或取消</w:t>
            </w:r>
          </w:p>
        </w:tc>
        <w:tc>
          <w:tcPr>
            <w:tcW w:w="2200" w:type="dxa"/>
            <w:tcMar>
              <w:top w:w="80" w:type="dxa"/>
              <w:left w:w="120" w:type="dxa"/>
              <w:bottom w:w="80" w:type="dxa"/>
              <w:right w:w="120" w:type="dxa"/>
            </w:tcMar>
            <w:vAlign w:val="center"/>
          </w:tcPr>
          <w:p w14:paraId="0CD42C7E">
            <w:pPr>
              <w:spacing w:before="0" w:after="20" w:line="259" w:lineRule="auto"/>
            </w:pPr>
            <w:r>
              <w:rPr>
                <w:rFonts w:ascii="微软雅黑" w:hAnsi="微软雅黑" w:eastAsia="微软雅黑"/>
                <w:b w:val="0"/>
                <w:color w:val="243447"/>
                <w:sz w:val="17"/>
              </w:rPr>
              <w:t>仅对扣除售后占用后的剩余履约数量拆合</w:t>
            </w:r>
          </w:p>
        </w:tc>
        <w:tc>
          <w:tcPr>
            <w:tcW w:w="2000" w:type="dxa"/>
            <w:tcMar>
              <w:top w:w="80" w:type="dxa"/>
              <w:left w:w="120" w:type="dxa"/>
              <w:bottom w:w="80" w:type="dxa"/>
              <w:right w:w="120" w:type="dxa"/>
            </w:tcMar>
            <w:vAlign w:val="center"/>
          </w:tcPr>
          <w:p w14:paraId="4612E8F8">
            <w:pPr>
              <w:spacing w:before="0" w:after="20" w:line="259" w:lineRule="auto"/>
            </w:pPr>
            <w:r>
              <w:rPr>
                <w:rFonts w:ascii="微软雅黑" w:hAnsi="微软雅黑" w:eastAsia="微软雅黑"/>
                <w:b w:val="0"/>
                <w:color w:val="243447"/>
                <w:sz w:val="17"/>
              </w:rPr>
              <w:t>发货管理 / 旺店通驳回订单Tab</w:t>
            </w:r>
          </w:p>
        </w:tc>
        <w:tc>
          <w:tcPr>
            <w:tcW w:w="2460" w:type="dxa"/>
            <w:tcMar>
              <w:top w:w="80" w:type="dxa"/>
              <w:left w:w="120" w:type="dxa"/>
              <w:bottom w:w="80" w:type="dxa"/>
              <w:right w:w="120" w:type="dxa"/>
            </w:tcMar>
            <w:vAlign w:val="center"/>
          </w:tcPr>
          <w:p w14:paraId="1D36A6FB">
            <w:pPr>
              <w:spacing w:before="0" w:after="20" w:line="259" w:lineRule="auto"/>
            </w:pPr>
            <w:r>
              <w:rPr>
                <w:rFonts w:ascii="微软雅黑" w:hAnsi="微软雅黑" w:eastAsia="微软雅黑"/>
                <w:b w:val="0"/>
                <w:color w:val="243447"/>
                <w:sz w:val="17"/>
              </w:rPr>
              <w:t>全量取消时当前发货单失效，不再拆合</w:t>
            </w:r>
          </w:p>
        </w:tc>
      </w:tr>
      <w:tr w14:paraId="6399C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00" w:type="dxa"/>
            <w:tcMar>
              <w:top w:w="80" w:type="dxa"/>
              <w:left w:w="120" w:type="dxa"/>
              <w:bottom w:w="80" w:type="dxa"/>
              <w:right w:w="120" w:type="dxa"/>
            </w:tcMar>
            <w:vAlign w:val="center"/>
          </w:tcPr>
          <w:p w14:paraId="452BE487">
            <w:pPr>
              <w:spacing w:before="0" w:after="20" w:line="259" w:lineRule="auto"/>
            </w:pPr>
            <w:r>
              <w:rPr>
                <w:rFonts w:ascii="微软雅黑" w:hAnsi="微软雅黑" w:eastAsia="微软雅黑"/>
                <w:b w:val="0"/>
                <w:color w:val="243447"/>
                <w:sz w:val="17"/>
              </w:rPr>
              <w:t>发货后发生退货</w:t>
            </w:r>
          </w:p>
        </w:tc>
        <w:tc>
          <w:tcPr>
            <w:tcW w:w="2200" w:type="dxa"/>
            <w:tcMar>
              <w:top w:w="80" w:type="dxa"/>
              <w:left w:w="120" w:type="dxa"/>
              <w:bottom w:w="80" w:type="dxa"/>
              <w:right w:w="120" w:type="dxa"/>
            </w:tcMar>
            <w:vAlign w:val="center"/>
          </w:tcPr>
          <w:p w14:paraId="7E6E6552">
            <w:pPr>
              <w:spacing w:before="0" w:after="20" w:line="259" w:lineRule="auto"/>
            </w:pPr>
            <w:r>
              <w:rPr>
                <w:rFonts w:ascii="微软雅黑" w:hAnsi="微软雅黑" w:eastAsia="微软雅黑"/>
                <w:b w:val="0"/>
                <w:color w:val="243447"/>
                <w:sz w:val="17"/>
              </w:rPr>
              <w:t>从原订单商品行发起退货，并映射实际发货单明细</w:t>
            </w:r>
          </w:p>
        </w:tc>
        <w:tc>
          <w:tcPr>
            <w:tcW w:w="2000" w:type="dxa"/>
            <w:tcMar>
              <w:top w:w="80" w:type="dxa"/>
              <w:left w:w="120" w:type="dxa"/>
              <w:bottom w:w="80" w:type="dxa"/>
              <w:right w:w="120" w:type="dxa"/>
            </w:tcMar>
            <w:vAlign w:val="center"/>
          </w:tcPr>
          <w:p w14:paraId="796098C4">
            <w:pPr>
              <w:spacing w:before="0" w:after="20" w:line="259" w:lineRule="auto"/>
            </w:pPr>
            <w:r>
              <w:rPr>
                <w:rFonts w:ascii="微软雅黑" w:hAnsi="微软雅黑" w:eastAsia="微软雅黑"/>
                <w:b w:val="0"/>
                <w:color w:val="243447"/>
                <w:sz w:val="17"/>
              </w:rPr>
              <w:t>售后退款模块 / 发货管理退货关联</w:t>
            </w:r>
          </w:p>
        </w:tc>
        <w:tc>
          <w:tcPr>
            <w:tcW w:w="2460" w:type="dxa"/>
            <w:tcMar>
              <w:top w:w="80" w:type="dxa"/>
              <w:left w:w="120" w:type="dxa"/>
              <w:bottom w:w="80" w:type="dxa"/>
              <w:right w:w="120" w:type="dxa"/>
            </w:tcMar>
            <w:vAlign w:val="center"/>
          </w:tcPr>
          <w:p w14:paraId="31270B6D">
            <w:pPr>
              <w:spacing w:before="0" w:after="20" w:line="259" w:lineRule="auto"/>
            </w:pPr>
            <w:r>
              <w:rPr>
                <w:rFonts w:ascii="微软雅黑" w:hAnsi="微软雅黑" w:eastAsia="微软雅黑"/>
                <w:b w:val="0"/>
                <w:color w:val="243447"/>
                <w:sz w:val="17"/>
              </w:rPr>
              <w:t>原订单承担售后归属，实际发货单承担退货履约追溯</w:t>
            </w:r>
          </w:p>
        </w:tc>
      </w:tr>
    </w:tbl>
    <w:p w14:paraId="24114FAD">
      <w:pPr>
        <w:pStyle w:val="3"/>
        <w:keepNext/>
      </w:pPr>
      <w:r>
        <w:t>5. 优先级说明</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0"/>
        <w:gridCol w:w="2700"/>
        <w:gridCol w:w="5760"/>
      </w:tblGrid>
      <w:tr w14:paraId="59C1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900" w:type="dxa"/>
            <w:shd w:val="clear" w:color="auto" w:fill="F2F4F7"/>
            <w:tcMar>
              <w:top w:w="80" w:type="dxa"/>
              <w:left w:w="120" w:type="dxa"/>
              <w:bottom w:w="80" w:type="dxa"/>
              <w:right w:w="120" w:type="dxa"/>
            </w:tcMar>
            <w:vAlign w:val="center"/>
          </w:tcPr>
          <w:p w14:paraId="3F743DC9">
            <w:pPr>
              <w:spacing w:before="0" w:after="20" w:line="259" w:lineRule="auto"/>
            </w:pPr>
            <w:r>
              <w:rPr>
                <w:rFonts w:ascii="微软雅黑" w:hAnsi="微软雅黑" w:eastAsia="微软雅黑"/>
                <w:b/>
                <w:color w:val="243447"/>
                <w:sz w:val="17"/>
              </w:rPr>
              <w:t>优先级</w:t>
            </w:r>
          </w:p>
        </w:tc>
        <w:tc>
          <w:tcPr>
            <w:tcW w:w="2700" w:type="dxa"/>
            <w:shd w:val="clear" w:color="auto" w:fill="F2F4F7"/>
            <w:tcMar>
              <w:top w:w="80" w:type="dxa"/>
              <w:left w:w="120" w:type="dxa"/>
              <w:bottom w:w="80" w:type="dxa"/>
              <w:right w:w="120" w:type="dxa"/>
            </w:tcMar>
            <w:vAlign w:val="center"/>
          </w:tcPr>
          <w:p w14:paraId="3B583D0D">
            <w:pPr>
              <w:spacing w:before="0" w:after="20" w:line="259" w:lineRule="auto"/>
            </w:pPr>
            <w:r>
              <w:rPr>
                <w:rFonts w:ascii="微软雅黑" w:hAnsi="微软雅黑" w:eastAsia="微软雅黑"/>
                <w:b/>
                <w:color w:val="243447"/>
                <w:sz w:val="17"/>
              </w:rPr>
              <w:t>范围</w:t>
            </w:r>
          </w:p>
        </w:tc>
        <w:tc>
          <w:tcPr>
            <w:tcW w:w="5760" w:type="dxa"/>
            <w:shd w:val="clear" w:color="auto" w:fill="F2F4F7"/>
            <w:tcMar>
              <w:top w:w="80" w:type="dxa"/>
              <w:left w:w="120" w:type="dxa"/>
              <w:bottom w:w="80" w:type="dxa"/>
              <w:right w:w="120" w:type="dxa"/>
            </w:tcMar>
            <w:vAlign w:val="center"/>
          </w:tcPr>
          <w:p w14:paraId="1BD2A703">
            <w:pPr>
              <w:spacing w:before="0" w:after="20" w:line="259" w:lineRule="auto"/>
            </w:pPr>
            <w:r>
              <w:rPr>
                <w:rFonts w:ascii="微软雅黑" w:hAnsi="微软雅黑" w:eastAsia="微软雅黑"/>
                <w:b/>
                <w:color w:val="243447"/>
                <w:sz w:val="17"/>
              </w:rPr>
              <w:t>说明 / 验收重点</w:t>
            </w:r>
          </w:p>
        </w:tc>
      </w:tr>
      <w:tr w14:paraId="4F09F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6D6B9D5D">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7CC24472">
            <w:pPr>
              <w:spacing w:before="0" w:after="20" w:line="259" w:lineRule="auto"/>
            </w:pPr>
            <w:r>
              <w:rPr>
                <w:rFonts w:ascii="微软雅黑" w:hAnsi="微软雅黑" w:eastAsia="微软雅黑"/>
                <w:b w:val="0"/>
                <w:color w:val="243447"/>
                <w:sz w:val="17"/>
              </w:rPr>
              <w:t>发货管理双Tab</w:t>
            </w:r>
          </w:p>
        </w:tc>
        <w:tc>
          <w:tcPr>
            <w:tcW w:w="5760" w:type="dxa"/>
            <w:tcMar>
              <w:top w:w="80" w:type="dxa"/>
              <w:left w:w="120" w:type="dxa"/>
              <w:bottom w:w="80" w:type="dxa"/>
              <w:right w:w="120" w:type="dxa"/>
            </w:tcMar>
            <w:vAlign w:val="center"/>
          </w:tcPr>
          <w:p w14:paraId="2AEFD9DF">
            <w:pPr>
              <w:spacing w:before="0" w:after="20" w:line="259" w:lineRule="auto"/>
            </w:pPr>
            <w:r>
              <w:rPr>
                <w:rFonts w:ascii="微软雅黑" w:hAnsi="微软雅黑" w:eastAsia="微软雅黑"/>
                <w:b w:val="0"/>
                <w:color w:val="243447"/>
                <w:sz w:val="17"/>
              </w:rPr>
              <w:t>同一页面设置发货订单、旺店通驳回订单Tab，切换时保留各自查询条件。</w:t>
            </w:r>
          </w:p>
        </w:tc>
      </w:tr>
      <w:tr w14:paraId="003FA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1694FFA2">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35C95EB3">
            <w:pPr>
              <w:spacing w:before="0" w:after="20" w:line="259" w:lineRule="auto"/>
            </w:pPr>
            <w:r>
              <w:rPr>
                <w:rFonts w:ascii="微软雅黑" w:hAnsi="微软雅黑" w:eastAsia="微软雅黑"/>
                <w:b w:val="0"/>
                <w:color w:val="243447"/>
                <w:sz w:val="17"/>
              </w:rPr>
              <w:t>发货订单前置拆合</w:t>
            </w:r>
          </w:p>
        </w:tc>
        <w:tc>
          <w:tcPr>
            <w:tcW w:w="5760" w:type="dxa"/>
            <w:tcMar>
              <w:top w:w="80" w:type="dxa"/>
              <w:left w:w="120" w:type="dxa"/>
              <w:bottom w:w="80" w:type="dxa"/>
              <w:right w:w="120" w:type="dxa"/>
            </w:tcMar>
            <w:vAlign w:val="center"/>
          </w:tcPr>
          <w:p w14:paraId="6FEB2ED4">
            <w:pPr>
              <w:spacing w:before="0" w:after="20" w:line="259" w:lineRule="auto"/>
            </w:pPr>
            <w:r>
              <w:rPr>
                <w:rFonts w:ascii="微软雅黑" w:hAnsi="微软雅黑" w:eastAsia="微软雅黑"/>
                <w:b w:val="0"/>
                <w:color w:val="243447"/>
                <w:sz w:val="17"/>
              </w:rPr>
              <w:t>未同步旺店通的当前有效发货单可拆合；已接收单据不可操作。</w:t>
            </w:r>
          </w:p>
        </w:tc>
      </w:tr>
      <w:tr w14:paraId="29A83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4FCE9C09">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3658B896">
            <w:pPr>
              <w:spacing w:before="0" w:after="20" w:line="259" w:lineRule="auto"/>
            </w:pPr>
            <w:r>
              <w:rPr>
                <w:rFonts w:ascii="微软雅黑" w:hAnsi="微软雅黑" w:eastAsia="微软雅黑"/>
                <w:b w:val="0"/>
                <w:color w:val="243447"/>
                <w:sz w:val="17"/>
              </w:rPr>
              <w:t>驳回订单处理</w:t>
            </w:r>
          </w:p>
        </w:tc>
        <w:tc>
          <w:tcPr>
            <w:tcW w:w="5760" w:type="dxa"/>
            <w:tcMar>
              <w:top w:w="80" w:type="dxa"/>
              <w:left w:w="120" w:type="dxa"/>
              <w:bottom w:w="80" w:type="dxa"/>
              <w:right w:w="120" w:type="dxa"/>
            </w:tcMar>
            <w:vAlign w:val="center"/>
          </w:tcPr>
          <w:p w14:paraId="1D336C56">
            <w:pPr>
              <w:spacing w:before="0" w:after="20" w:line="259" w:lineRule="auto"/>
            </w:pPr>
            <w:r>
              <w:rPr>
                <w:rFonts w:ascii="微软雅黑" w:hAnsi="微软雅黑" w:eastAsia="微软雅黑"/>
                <w:b w:val="0"/>
                <w:color w:val="243447"/>
                <w:sz w:val="17"/>
              </w:rPr>
              <w:t>在旺店通驳回订单Tab主动查询状态；仅展示已驳回；完成拆合后直接标记已处理。</w:t>
            </w:r>
          </w:p>
        </w:tc>
      </w:tr>
      <w:tr w14:paraId="0135B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0017D6BC">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5CD46137">
            <w:pPr>
              <w:spacing w:before="0" w:after="20" w:line="259" w:lineRule="auto"/>
            </w:pPr>
            <w:r>
              <w:rPr>
                <w:rFonts w:ascii="微软雅黑" w:hAnsi="微软雅黑" w:eastAsia="微软雅黑"/>
                <w:b w:val="0"/>
                <w:color w:val="243447"/>
                <w:sz w:val="17"/>
              </w:rPr>
              <w:t>拆单方式与数量分配</w:t>
            </w:r>
          </w:p>
        </w:tc>
        <w:tc>
          <w:tcPr>
            <w:tcW w:w="5760" w:type="dxa"/>
            <w:tcMar>
              <w:top w:w="80" w:type="dxa"/>
              <w:left w:w="120" w:type="dxa"/>
              <w:bottom w:w="80" w:type="dxa"/>
              <w:right w:w="120" w:type="dxa"/>
            </w:tcMar>
            <w:vAlign w:val="center"/>
          </w:tcPr>
          <w:p w14:paraId="050A4CE4">
            <w:pPr>
              <w:spacing w:before="0" w:after="20" w:line="259" w:lineRule="auto"/>
            </w:pPr>
            <w:r>
              <w:rPr>
                <w:rFonts w:ascii="微软雅黑" w:hAnsi="微软雅黑" w:eastAsia="微软雅黑"/>
                <w:b w:val="0"/>
                <w:color w:val="243447"/>
                <w:sz w:val="17"/>
              </w:rPr>
              <w:t>支持按常温、冷藏、冷冻快捷拆分及自定义拆分；整数、非负、无空子单、所有子单数量合计等于原单。</w:t>
            </w:r>
          </w:p>
        </w:tc>
      </w:tr>
      <w:tr w14:paraId="62A19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4E950DF6">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2E12AFBF">
            <w:pPr>
              <w:spacing w:before="0" w:after="20" w:line="259" w:lineRule="auto"/>
            </w:pPr>
            <w:r>
              <w:rPr>
                <w:rFonts w:ascii="微软雅黑" w:hAnsi="微软雅黑" w:eastAsia="微软雅黑"/>
                <w:b w:val="0"/>
                <w:color w:val="243447"/>
                <w:sz w:val="17"/>
              </w:rPr>
              <w:t>合单校验</w:t>
            </w:r>
          </w:p>
        </w:tc>
        <w:tc>
          <w:tcPr>
            <w:tcW w:w="5760" w:type="dxa"/>
            <w:tcMar>
              <w:top w:w="80" w:type="dxa"/>
              <w:left w:w="120" w:type="dxa"/>
              <w:bottom w:w="80" w:type="dxa"/>
              <w:right w:w="120" w:type="dxa"/>
            </w:tcMar>
            <w:vAlign w:val="center"/>
          </w:tcPr>
          <w:p w14:paraId="60FFA197">
            <w:pPr>
              <w:spacing w:before="0" w:after="20" w:line="259" w:lineRule="auto"/>
            </w:pPr>
            <w:r>
              <w:rPr>
                <w:rFonts w:ascii="微软雅黑" w:hAnsi="微软雅黑" w:eastAsia="微软雅黑"/>
                <w:b w:val="0"/>
                <w:color w:val="243447"/>
                <w:sz w:val="17"/>
              </w:rPr>
              <w:t>至少两单；均为可操作单据；客户、收件人、手机号、地址一致。</w:t>
            </w:r>
          </w:p>
        </w:tc>
      </w:tr>
      <w:tr w14:paraId="00F3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518C59B5">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365D21E3">
            <w:pPr>
              <w:spacing w:before="0" w:after="20" w:line="259" w:lineRule="auto"/>
            </w:pPr>
            <w:r>
              <w:rPr>
                <w:rFonts w:ascii="微软雅黑" w:hAnsi="微软雅黑" w:eastAsia="微软雅黑"/>
                <w:b w:val="0"/>
                <w:color w:val="243447"/>
                <w:sz w:val="17"/>
              </w:rPr>
              <w:t>多级拆合与当前有效单</w:t>
            </w:r>
          </w:p>
        </w:tc>
        <w:tc>
          <w:tcPr>
            <w:tcW w:w="5760" w:type="dxa"/>
            <w:tcMar>
              <w:top w:w="80" w:type="dxa"/>
              <w:left w:w="120" w:type="dxa"/>
              <w:bottom w:w="80" w:type="dxa"/>
              <w:right w:w="120" w:type="dxa"/>
            </w:tcMar>
            <w:vAlign w:val="center"/>
          </w:tcPr>
          <w:p w14:paraId="69090C52">
            <w:pPr>
              <w:spacing w:before="0" w:after="20" w:line="259" w:lineRule="auto"/>
            </w:pPr>
            <w:r>
              <w:rPr>
                <w:rFonts w:ascii="微软雅黑" w:hAnsi="微软雅黑" w:eastAsia="微软雅黑"/>
                <w:b w:val="0"/>
                <w:color w:val="243447"/>
                <w:sz w:val="17"/>
              </w:rPr>
              <w:t>拆后可合、合后可拆；只有最新有效叶子单可同步。</w:t>
            </w:r>
          </w:p>
        </w:tc>
      </w:tr>
      <w:tr w14:paraId="4C450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416D6AFE">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6C566FA2">
            <w:pPr>
              <w:spacing w:before="0" w:after="20" w:line="259" w:lineRule="auto"/>
            </w:pPr>
            <w:r>
              <w:rPr>
                <w:rFonts w:ascii="微软雅黑" w:hAnsi="微软雅黑" w:eastAsia="微软雅黑"/>
                <w:b w:val="0"/>
                <w:color w:val="243447"/>
                <w:sz w:val="17"/>
              </w:rPr>
              <w:t>拆/合单管理统一页面</w:t>
            </w:r>
          </w:p>
        </w:tc>
        <w:tc>
          <w:tcPr>
            <w:tcW w:w="5760" w:type="dxa"/>
            <w:tcMar>
              <w:top w:w="80" w:type="dxa"/>
              <w:left w:w="120" w:type="dxa"/>
              <w:bottom w:w="80" w:type="dxa"/>
              <w:right w:w="120" w:type="dxa"/>
            </w:tcMar>
            <w:vAlign w:val="center"/>
          </w:tcPr>
          <w:p w14:paraId="7FDC40ED">
            <w:pPr>
              <w:spacing w:before="0" w:after="20" w:line="259" w:lineRule="auto"/>
            </w:pPr>
            <w:r>
              <w:rPr>
                <w:rFonts w:ascii="微软雅黑" w:hAnsi="微软雅黑" w:eastAsia="微软雅黑"/>
                <w:b w:val="0"/>
                <w:color w:val="243447"/>
                <w:sz w:val="17"/>
              </w:rPr>
              <w:t>合并菜单并提供拆单记录、合单记录Tab；拆单先展示处理前订单，合单先展示处理后订单。</w:t>
            </w:r>
          </w:p>
        </w:tc>
      </w:tr>
      <w:tr w14:paraId="59A2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080F7AFD">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4A6C7729">
            <w:pPr>
              <w:spacing w:before="0" w:after="20" w:line="259" w:lineRule="auto"/>
            </w:pPr>
            <w:r>
              <w:rPr>
                <w:rFonts w:ascii="微软雅黑" w:hAnsi="微软雅黑" w:eastAsia="微软雅黑"/>
                <w:b w:val="0"/>
                <w:color w:val="243447"/>
                <w:sz w:val="17"/>
              </w:rPr>
              <w:t>关系映射与档案</w:t>
            </w:r>
          </w:p>
        </w:tc>
        <w:tc>
          <w:tcPr>
            <w:tcW w:w="5760" w:type="dxa"/>
            <w:tcMar>
              <w:top w:w="80" w:type="dxa"/>
              <w:left w:w="120" w:type="dxa"/>
              <w:bottom w:w="80" w:type="dxa"/>
              <w:right w:w="120" w:type="dxa"/>
            </w:tcMar>
            <w:vAlign w:val="center"/>
          </w:tcPr>
          <w:p w14:paraId="72D2F5A1">
            <w:pPr>
              <w:spacing w:before="0" w:after="20" w:line="259" w:lineRule="auto"/>
            </w:pPr>
            <w:r>
              <w:rPr>
                <w:rFonts w:ascii="微软雅黑" w:hAnsi="微软雅黑" w:eastAsia="微软雅黑"/>
                <w:b w:val="0"/>
                <w:color w:val="243447"/>
                <w:sz w:val="17"/>
              </w:rPr>
              <w:t>原订单、原发货单、拆合批次、结果单和旺店通单可双向追溯。</w:t>
            </w:r>
          </w:p>
        </w:tc>
      </w:tr>
      <w:tr w14:paraId="0036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1AF4861F">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0FF9E98F">
            <w:pPr>
              <w:spacing w:before="0" w:after="20" w:line="259" w:lineRule="auto"/>
            </w:pPr>
            <w:r>
              <w:rPr>
                <w:rFonts w:ascii="微软雅黑" w:hAnsi="微软雅黑" w:eastAsia="微软雅黑"/>
                <w:b w:val="0"/>
                <w:color w:val="243447"/>
                <w:sz w:val="17"/>
              </w:rPr>
              <w:t>接口幂等与提交复核</w:t>
            </w:r>
          </w:p>
        </w:tc>
        <w:tc>
          <w:tcPr>
            <w:tcW w:w="5760" w:type="dxa"/>
            <w:tcMar>
              <w:top w:w="80" w:type="dxa"/>
              <w:left w:w="120" w:type="dxa"/>
              <w:bottom w:w="80" w:type="dxa"/>
              <w:right w:w="120" w:type="dxa"/>
            </w:tcMar>
            <w:vAlign w:val="center"/>
          </w:tcPr>
          <w:p w14:paraId="72921C36">
            <w:pPr>
              <w:spacing w:before="0" w:after="20" w:line="259" w:lineRule="auto"/>
            </w:pPr>
            <w:r>
              <w:rPr>
                <w:rFonts w:ascii="微软雅黑" w:hAnsi="微软雅黑" w:eastAsia="微软雅黑"/>
                <w:b w:val="0"/>
                <w:color w:val="243447"/>
                <w:sz w:val="17"/>
              </w:rPr>
              <w:t>重复点击不得生成重复发货单；提交前再次确认来源单仍可处理。</w:t>
            </w:r>
          </w:p>
        </w:tc>
      </w:tr>
      <w:tr w14:paraId="651BD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286B17D8">
            <w:pPr>
              <w:spacing w:before="0" w:after="20" w:line="259" w:lineRule="auto"/>
            </w:pPr>
            <w:r>
              <w:rPr>
                <w:rFonts w:ascii="微软雅黑" w:hAnsi="微软雅黑" w:eastAsia="微软雅黑"/>
                <w:b w:val="0"/>
                <w:color w:val="243447"/>
                <w:sz w:val="17"/>
              </w:rPr>
              <w:t>P0</w:t>
            </w:r>
          </w:p>
        </w:tc>
        <w:tc>
          <w:tcPr>
            <w:tcW w:w="2700" w:type="dxa"/>
            <w:tcMar>
              <w:top w:w="80" w:type="dxa"/>
              <w:left w:w="120" w:type="dxa"/>
              <w:bottom w:w="80" w:type="dxa"/>
              <w:right w:w="120" w:type="dxa"/>
            </w:tcMar>
            <w:vAlign w:val="center"/>
          </w:tcPr>
          <w:p w14:paraId="535C4084">
            <w:pPr>
              <w:spacing w:before="0" w:after="20" w:line="259" w:lineRule="auto"/>
            </w:pPr>
            <w:r>
              <w:rPr>
                <w:rFonts w:ascii="微软雅黑" w:hAnsi="微软雅黑" w:eastAsia="微软雅黑"/>
                <w:b w:val="0"/>
                <w:color w:val="243447"/>
                <w:sz w:val="17"/>
              </w:rPr>
              <w:t>退货关联与售后数量校验</w:t>
            </w:r>
          </w:p>
        </w:tc>
        <w:tc>
          <w:tcPr>
            <w:tcW w:w="5760" w:type="dxa"/>
            <w:tcMar>
              <w:top w:w="80" w:type="dxa"/>
              <w:left w:w="120" w:type="dxa"/>
              <w:bottom w:w="80" w:type="dxa"/>
              <w:right w:w="120" w:type="dxa"/>
            </w:tcMar>
            <w:vAlign w:val="center"/>
          </w:tcPr>
          <w:p w14:paraId="2DB0AB5B">
            <w:pPr>
              <w:spacing w:before="0" w:after="20" w:line="259" w:lineRule="auto"/>
            </w:pPr>
            <w:r>
              <w:rPr>
                <w:rFonts w:ascii="微软雅黑" w:hAnsi="微软雅黑" w:eastAsia="微软雅黑"/>
                <w:b w:val="0"/>
                <w:color w:val="243447"/>
                <w:sz w:val="17"/>
              </w:rPr>
              <w:t>保存原订单商品行与实际发货单商品行映射；拆合提交时重新校验退款、取消、退货占用及剩余可履约数量。</w:t>
            </w:r>
          </w:p>
        </w:tc>
      </w:tr>
      <w:tr w14:paraId="7637D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3E01E387">
            <w:pPr>
              <w:spacing w:before="0" w:after="20" w:line="259" w:lineRule="auto"/>
            </w:pPr>
            <w:r>
              <w:rPr>
                <w:rFonts w:ascii="微软雅黑" w:hAnsi="微软雅黑" w:eastAsia="微软雅黑"/>
                <w:b w:val="0"/>
                <w:color w:val="243447"/>
                <w:sz w:val="17"/>
              </w:rPr>
              <w:t>P1</w:t>
            </w:r>
          </w:p>
        </w:tc>
        <w:tc>
          <w:tcPr>
            <w:tcW w:w="2700" w:type="dxa"/>
            <w:tcMar>
              <w:top w:w="80" w:type="dxa"/>
              <w:left w:w="120" w:type="dxa"/>
              <w:bottom w:w="80" w:type="dxa"/>
              <w:right w:w="120" w:type="dxa"/>
            </w:tcMar>
            <w:vAlign w:val="center"/>
          </w:tcPr>
          <w:p w14:paraId="1C5304A7">
            <w:pPr>
              <w:spacing w:before="0" w:after="20" w:line="259" w:lineRule="auto"/>
            </w:pPr>
            <w:r>
              <w:rPr>
                <w:rFonts w:ascii="微软雅黑" w:hAnsi="微软雅黑" w:eastAsia="微软雅黑"/>
                <w:b w:val="0"/>
                <w:color w:val="243447"/>
                <w:sz w:val="17"/>
              </w:rPr>
              <w:t>查询、导出与来源标识</w:t>
            </w:r>
          </w:p>
        </w:tc>
        <w:tc>
          <w:tcPr>
            <w:tcW w:w="5760" w:type="dxa"/>
            <w:tcMar>
              <w:top w:w="80" w:type="dxa"/>
              <w:left w:w="120" w:type="dxa"/>
              <w:bottom w:w="80" w:type="dxa"/>
              <w:right w:w="120" w:type="dxa"/>
            </w:tcMar>
            <w:vAlign w:val="center"/>
          </w:tcPr>
          <w:p w14:paraId="7BF72DE1">
            <w:pPr>
              <w:spacing w:before="0" w:after="20" w:line="259" w:lineRule="auto"/>
            </w:pPr>
            <w:r>
              <w:rPr>
                <w:rFonts w:ascii="微软雅黑" w:hAnsi="微软雅黑" w:eastAsia="微软雅黑"/>
                <w:b w:val="0"/>
                <w:color w:val="243447"/>
                <w:sz w:val="17"/>
              </w:rPr>
              <w:t>按各类单号、客户、时间查询；再次驳回显示来源拆合编号。</w:t>
            </w:r>
          </w:p>
        </w:tc>
      </w:tr>
      <w:tr w14:paraId="02A86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Mar>
              <w:top w:w="80" w:type="dxa"/>
              <w:left w:w="120" w:type="dxa"/>
              <w:bottom w:w="80" w:type="dxa"/>
              <w:right w:w="120" w:type="dxa"/>
            </w:tcMar>
            <w:vAlign w:val="center"/>
          </w:tcPr>
          <w:p w14:paraId="56AC3EA4">
            <w:pPr>
              <w:spacing w:before="0" w:after="20" w:line="259" w:lineRule="auto"/>
            </w:pPr>
            <w:r>
              <w:rPr>
                <w:rFonts w:ascii="微软雅黑" w:hAnsi="微软雅黑" w:eastAsia="微软雅黑"/>
                <w:b w:val="0"/>
                <w:color w:val="243447"/>
                <w:sz w:val="17"/>
              </w:rPr>
              <w:t>P2</w:t>
            </w:r>
          </w:p>
        </w:tc>
        <w:tc>
          <w:tcPr>
            <w:tcW w:w="2700" w:type="dxa"/>
            <w:tcMar>
              <w:top w:w="80" w:type="dxa"/>
              <w:left w:w="120" w:type="dxa"/>
              <w:bottom w:w="80" w:type="dxa"/>
              <w:right w:w="120" w:type="dxa"/>
            </w:tcMar>
            <w:vAlign w:val="center"/>
          </w:tcPr>
          <w:p w14:paraId="1F7C18D6">
            <w:pPr>
              <w:spacing w:before="0" w:after="20" w:line="259" w:lineRule="auto"/>
            </w:pPr>
            <w:r>
              <w:rPr>
                <w:rFonts w:ascii="微软雅黑" w:hAnsi="微软雅黑" w:eastAsia="微软雅黑"/>
                <w:b w:val="0"/>
                <w:color w:val="243447"/>
                <w:sz w:val="17"/>
              </w:rPr>
              <w:t>效率增强</w:t>
            </w:r>
          </w:p>
        </w:tc>
        <w:tc>
          <w:tcPr>
            <w:tcW w:w="5760" w:type="dxa"/>
            <w:tcMar>
              <w:top w:w="80" w:type="dxa"/>
              <w:left w:w="120" w:type="dxa"/>
              <w:bottom w:w="80" w:type="dxa"/>
              <w:right w:w="120" w:type="dxa"/>
            </w:tcMar>
            <w:vAlign w:val="center"/>
          </w:tcPr>
          <w:p w14:paraId="7A221905">
            <w:pPr>
              <w:spacing w:before="0" w:after="20" w:line="259" w:lineRule="auto"/>
            </w:pPr>
            <w:r>
              <w:rPr>
                <w:rFonts w:ascii="微软雅黑" w:hAnsi="微软雅黑" w:eastAsia="微软雅黑"/>
                <w:b w:val="0"/>
                <w:color w:val="243447"/>
                <w:sz w:val="17"/>
              </w:rPr>
              <w:t>批量拆合、自动候选推荐、复杂地址标准化等后续优化。</w:t>
            </w:r>
          </w:p>
        </w:tc>
      </w:tr>
    </w:tbl>
    <w:tbl>
      <w:tblPr>
        <w:tblStyle w:val="32"/>
        <w:tblW w:w="9360" w:type="dxa"/>
        <w:tblInd w:w="120" w:type="dxa"/>
        <w:tblLayout w:type="fixed"/>
        <w:tblCellMar>
          <w:top w:w="0" w:type="dxa"/>
          <w:left w:w="108" w:type="dxa"/>
          <w:bottom w:w="0" w:type="dxa"/>
          <w:right w:w="108" w:type="dxa"/>
        </w:tblCellMar>
      </w:tblPr>
      <w:tblGrid>
        <w:gridCol w:w="9360"/>
      </w:tblGrid>
      <w:tr w14:paraId="3633A921">
        <w:tblPrEx>
          <w:tblCellMar>
            <w:top w:w="0" w:type="dxa"/>
            <w:left w:w="108" w:type="dxa"/>
            <w:bottom w:w="0" w:type="dxa"/>
            <w:right w:w="108" w:type="dxa"/>
          </w:tblCellMar>
        </w:tblPrEx>
        <w:trPr>
          <w:cantSplit/>
          <w:tblHeader/>
        </w:trPr>
        <w:tc>
          <w:tcPr>
            <w:tcW w:w="9360" w:type="dxa"/>
            <w:shd w:val="clear" w:color="auto" w:fill="FFF3E8"/>
            <w:tcMar>
              <w:top w:w="80" w:type="dxa"/>
              <w:left w:w="120" w:type="dxa"/>
              <w:bottom w:w="80" w:type="dxa"/>
              <w:right w:w="120" w:type="dxa"/>
            </w:tcMar>
            <w:vAlign w:val="center"/>
          </w:tcPr>
          <w:p w14:paraId="19AE8B0F">
            <w:pPr>
              <w:spacing w:after="60"/>
            </w:pPr>
            <w:r>
              <w:rPr>
                <w:rFonts w:ascii="微软雅黑" w:hAnsi="微软雅黑" w:eastAsia="微软雅黑"/>
                <w:b/>
                <w:color w:val="B35C00"/>
                <w:sz w:val="21"/>
              </w:rPr>
              <w:t>P0发布门槛</w:t>
            </w:r>
          </w:p>
          <w:p w14:paraId="3E72310B">
            <w:pPr>
              <w:spacing w:after="0" w:line="276" w:lineRule="auto"/>
            </w:pPr>
            <w:r>
              <w:rPr>
                <w:rFonts w:ascii="微软雅黑" w:hAnsi="微软雅黑" w:eastAsia="微软雅黑"/>
                <w:color w:val="243447"/>
                <w:sz w:val="20"/>
              </w:rPr>
              <w:t>必须先保证单据有效性、商品数量守恒、合单准入、关系可追溯和接口幂等，再考虑批量与智能推荐。</w:t>
            </w:r>
          </w:p>
        </w:tc>
      </w:tr>
    </w:tbl>
    <w:p w14:paraId="3854E0D9">
      <w:pPr>
        <w:spacing w:after="0"/>
      </w:pPr>
    </w:p>
    <w:p w14:paraId="4C8A7FEA">
      <w:r>
        <w:br w:type="page"/>
      </w:r>
    </w:p>
    <w:p w14:paraId="6E8803CB">
      <w:pPr>
        <w:pStyle w:val="3"/>
        <w:keepNext/>
      </w:pPr>
      <w:r>
        <w:t>6. 原型或流程图</w:t>
      </w:r>
    </w:p>
    <w:p w14:paraId="7702F85F">
      <w:pPr>
        <w:pStyle w:val="4"/>
        <w:keepNext/>
      </w:pPr>
      <w:r>
        <w:t>6.1 总体业务流程</w:t>
      </w:r>
    </w:p>
    <w:p w14:paraId="672C6A3C">
      <w:r>
        <w:drawing>
          <wp:inline distT="0" distB="0" distL="114300" distR="114300">
            <wp:extent cx="5897880" cy="2817495"/>
            <wp:effectExtent l="0" t="0" r="7620" b="1905"/>
            <wp:docPr id="1" name="Picture 1" descr="展示发货管理内发货订单与旺店通驳回订单两个Tab的拆合流程，处理完成后进入拆单或合单结果档案。" title="总体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展示发货管理内发货订单与旺店通驳回订单两个Tab的拆合流程，处理完成后进入拆单或合单结果档案。" title="总体业务流程图"/>
                    <pic:cNvPicPr>
                      <a:picLocks noChangeAspect="1"/>
                    </pic:cNvPicPr>
                  </pic:nvPicPr>
                  <pic:blipFill>
                    <a:blip r:embed="rId8"/>
                    <a:stretch>
                      <a:fillRect/>
                    </a:stretch>
                  </pic:blipFill>
                  <pic:spPr>
                    <a:xfrm>
                      <a:off x="0" y="0"/>
                      <a:ext cx="5897880" cy="2817876"/>
                    </a:xfrm>
                    <a:prstGeom prst="rect">
                      <a:avLst/>
                    </a:prstGeom>
                  </pic:spPr>
                </pic:pic>
              </a:graphicData>
            </a:graphic>
          </wp:inline>
        </w:drawing>
      </w:r>
    </w:p>
    <w:p w14:paraId="50B55BA9">
      <w:pPr>
        <w:spacing w:before="60" w:after="160"/>
        <w:jc w:val="center"/>
      </w:pPr>
      <w:r>
        <w:rPr>
          <w:rFonts w:ascii="微软雅黑" w:hAnsi="微软雅黑" w:eastAsia="微软雅黑"/>
          <w:i/>
          <w:color w:val="667085"/>
          <w:sz w:val="18"/>
        </w:rPr>
        <w:t>图1  发货管理双Tab拆合流程</w:t>
      </w:r>
    </w:p>
    <w:p w14:paraId="71A88EF7">
      <w:pPr>
        <w:pStyle w:val="4"/>
        <w:keepNext/>
      </w:pPr>
      <w:r>
        <w:t>6.2 多级拆合关系</w:t>
      </w:r>
    </w:p>
    <w:p w14:paraId="5D7872DD">
      <w:r>
        <w:drawing>
          <wp:inline distT="0" distB="0" distL="114300" distR="114300">
            <wp:extent cx="5897880" cy="1703705"/>
            <wp:effectExtent l="0" t="0" r="7620" b="10795"/>
            <wp:docPr id="2" name="Picture 2" descr="展示原发货单拆成子单后，子单与其他未同步发货单合并，并保留原订单数量来源的关系链。" title="多级拆合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展示原发货单拆成子单后，子单与其他未同步发货单合并，并保留原订单数量来源的关系链。" title="多级拆合关系图"/>
                    <pic:cNvPicPr>
                      <a:picLocks noChangeAspect="1"/>
                    </pic:cNvPicPr>
                  </pic:nvPicPr>
                  <pic:blipFill>
                    <a:blip r:embed="rId9"/>
                    <a:stretch>
                      <a:fillRect/>
                    </a:stretch>
                  </pic:blipFill>
                  <pic:spPr>
                    <a:xfrm>
                      <a:off x="0" y="0"/>
                      <a:ext cx="5897880" cy="1703832"/>
                    </a:xfrm>
                    <a:prstGeom prst="rect">
                      <a:avLst/>
                    </a:prstGeom>
                  </pic:spPr>
                </pic:pic>
              </a:graphicData>
            </a:graphic>
          </wp:inline>
        </w:drawing>
      </w:r>
    </w:p>
    <w:p w14:paraId="5AE541C0">
      <w:pPr>
        <w:spacing w:before="60" w:after="160"/>
        <w:jc w:val="center"/>
      </w:pPr>
      <w:r>
        <w:rPr>
          <w:rFonts w:ascii="微软雅黑" w:hAnsi="微软雅黑" w:eastAsia="微软雅黑"/>
          <w:i/>
          <w:color w:val="667085"/>
          <w:sz w:val="18"/>
        </w:rPr>
        <w:t>图2  拆单子单与其他未同步发货单再次合单</w:t>
      </w:r>
    </w:p>
    <w:p w14:paraId="37CC3F95">
      <w:pPr>
        <w:pStyle w:val="4"/>
        <w:keepNext/>
      </w:pPr>
      <w:r>
        <w:t>6.3 页面原型对应关系</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6860"/>
      </w:tblGrid>
      <w:tr w14:paraId="50E0E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500" w:type="dxa"/>
            <w:shd w:val="clear" w:color="auto" w:fill="F2F4F7"/>
            <w:tcMar>
              <w:top w:w="80" w:type="dxa"/>
              <w:left w:w="120" w:type="dxa"/>
              <w:bottom w:w="80" w:type="dxa"/>
              <w:right w:w="120" w:type="dxa"/>
            </w:tcMar>
            <w:vAlign w:val="center"/>
          </w:tcPr>
          <w:p w14:paraId="522BB84E">
            <w:pPr>
              <w:spacing w:before="0" w:after="20" w:line="259" w:lineRule="auto"/>
            </w:pPr>
            <w:r>
              <w:rPr>
                <w:rFonts w:ascii="微软雅黑" w:hAnsi="微软雅黑" w:eastAsia="微软雅黑"/>
                <w:b/>
                <w:color w:val="243447"/>
                <w:sz w:val="18"/>
              </w:rPr>
              <w:t>原型页面</w:t>
            </w:r>
          </w:p>
        </w:tc>
        <w:tc>
          <w:tcPr>
            <w:tcW w:w="6860" w:type="dxa"/>
            <w:shd w:val="clear" w:color="auto" w:fill="F2F4F7"/>
            <w:tcMar>
              <w:top w:w="80" w:type="dxa"/>
              <w:left w:w="120" w:type="dxa"/>
              <w:bottom w:w="80" w:type="dxa"/>
              <w:right w:w="120" w:type="dxa"/>
            </w:tcMar>
            <w:vAlign w:val="center"/>
          </w:tcPr>
          <w:p w14:paraId="7371ECCB">
            <w:pPr>
              <w:spacing w:before="0" w:after="20" w:line="259" w:lineRule="auto"/>
            </w:pPr>
            <w:r>
              <w:rPr>
                <w:rFonts w:ascii="微软雅黑" w:hAnsi="微软雅黑" w:eastAsia="微软雅黑"/>
                <w:b/>
                <w:color w:val="243447"/>
                <w:sz w:val="18"/>
              </w:rPr>
              <w:t>核心交互</w:t>
            </w:r>
          </w:p>
        </w:tc>
      </w:tr>
      <w:tr w14:paraId="194D8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Mar>
              <w:top w:w="80" w:type="dxa"/>
              <w:left w:w="120" w:type="dxa"/>
              <w:bottom w:w="80" w:type="dxa"/>
              <w:right w:w="120" w:type="dxa"/>
            </w:tcMar>
            <w:vAlign w:val="center"/>
          </w:tcPr>
          <w:p w14:paraId="69774401">
            <w:pPr>
              <w:spacing w:before="0" w:after="20" w:line="259" w:lineRule="auto"/>
            </w:pPr>
            <w:r>
              <w:rPr>
                <w:rFonts w:ascii="微软雅黑" w:hAnsi="微软雅黑" w:eastAsia="微软雅黑"/>
                <w:b w:val="0"/>
                <w:color w:val="243447"/>
                <w:sz w:val="18"/>
              </w:rPr>
              <w:t>发货管理</w:t>
            </w:r>
          </w:p>
        </w:tc>
        <w:tc>
          <w:tcPr>
            <w:tcW w:w="6860" w:type="dxa"/>
            <w:tcMar>
              <w:top w:w="80" w:type="dxa"/>
              <w:left w:w="120" w:type="dxa"/>
              <w:bottom w:w="80" w:type="dxa"/>
              <w:right w:w="120" w:type="dxa"/>
            </w:tcMar>
            <w:vAlign w:val="center"/>
          </w:tcPr>
          <w:p w14:paraId="0B30184F">
            <w:pPr>
              <w:spacing w:before="0" w:after="20" w:line="259" w:lineRule="auto"/>
            </w:pPr>
            <w:r>
              <w:rPr>
                <w:rFonts w:ascii="微软雅黑" w:hAnsi="微软雅黑" w:eastAsia="微软雅黑"/>
                <w:b w:val="0"/>
                <w:color w:val="243447"/>
                <w:sz w:val="18"/>
              </w:rPr>
              <w:t>同一页面使用“发货订单 / 旺店通驳回订单”Tab切换。筛选区采用标签在上、输入框在下的紧凑两行布局，搜索、重置、导出按钮固定在右侧。发货订单Tab对未同步单据显示拆单、合单；旺店通驳回订单Tab可主动刷新状态、处理未处理订单，完成后显示已处理和结果入口。</w:t>
            </w:r>
          </w:p>
        </w:tc>
      </w:tr>
      <w:tr w14:paraId="39A18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Mar>
              <w:top w:w="80" w:type="dxa"/>
              <w:left w:w="120" w:type="dxa"/>
              <w:bottom w:w="80" w:type="dxa"/>
              <w:right w:w="120" w:type="dxa"/>
            </w:tcMar>
            <w:vAlign w:val="center"/>
          </w:tcPr>
          <w:p w14:paraId="58D9D4D2">
            <w:pPr>
              <w:spacing w:before="0" w:after="20" w:line="259" w:lineRule="auto"/>
            </w:pPr>
            <w:r>
              <w:rPr>
                <w:rFonts w:ascii="微软雅黑" w:hAnsi="微软雅黑" w:eastAsia="微软雅黑"/>
                <w:b w:val="0"/>
                <w:color w:val="243447"/>
                <w:sz w:val="18"/>
              </w:rPr>
              <w:t>拆单弹窗</w:t>
            </w:r>
          </w:p>
        </w:tc>
        <w:tc>
          <w:tcPr>
            <w:tcW w:w="6860" w:type="dxa"/>
            <w:tcMar>
              <w:top w:w="80" w:type="dxa"/>
              <w:left w:w="120" w:type="dxa"/>
              <w:bottom w:w="80" w:type="dxa"/>
              <w:right w:w="120" w:type="dxa"/>
            </w:tcMar>
            <w:vAlign w:val="center"/>
          </w:tcPr>
          <w:p w14:paraId="4BD0F2CA">
            <w:pPr>
              <w:spacing w:before="0" w:after="20" w:line="259" w:lineRule="auto"/>
            </w:pPr>
            <w:r>
              <w:rPr>
                <w:rFonts w:ascii="微软雅黑" w:hAnsi="微软雅黑" w:eastAsia="微软雅黑"/>
                <w:b w:val="0"/>
                <w:color w:val="243447"/>
                <w:sz w:val="18"/>
              </w:rPr>
              <w:t>展示原商品、原数量和温层，并提供“按温层快捷拆分 / 自定义拆分”切换。快捷模式自动生成温层子单，自定义模式开放商品数量输入；两种模式均实时校验数量。</w:t>
            </w:r>
          </w:p>
        </w:tc>
      </w:tr>
      <w:tr w14:paraId="2F6E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Mar>
              <w:top w:w="80" w:type="dxa"/>
              <w:left w:w="120" w:type="dxa"/>
              <w:bottom w:w="80" w:type="dxa"/>
              <w:right w:w="120" w:type="dxa"/>
            </w:tcMar>
            <w:vAlign w:val="center"/>
          </w:tcPr>
          <w:p w14:paraId="75858C10">
            <w:pPr>
              <w:spacing w:before="0" w:after="20" w:line="259" w:lineRule="auto"/>
            </w:pPr>
            <w:r>
              <w:rPr>
                <w:rFonts w:ascii="微软雅黑" w:hAnsi="微软雅黑" w:eastAsia="微软雅黑"/>
                <w:b w:val="0"/>
                <w:color w:val="243447"/>
                <w:sz w:val="18"/>
              </w:rPr>
              <w:t>合单弹窗</w:t>
            </w:r>
          </w:p>
        </w:tc>
        <w:tc>
          <w:tcPr>
            <w:tcW w:w="6860" w:type="dxa"/>
            <w:tcMar>
              <w:top w:w="80" w:type="dxa"/>
              <w:left w:w="120" w:type="dxa"/>
              <w:bottom w:w="80" w:type="dxa"/>
              <w:right w:w="120" w:type="dxa"/>
            </w:tcMar>
            <w:vAlign w:val="center"/>
          </w:tcPr>
          <w:p w14:paraId="15C60145">
            <w:pPr>
              <w:spacing w:before="0" w:after="20" w:line="259" w:lineRule="auto"/>
            </w:pPr>
            <w:r>
              <w:rPr>
                <w:rFonts w:ascii="微软雅黑" w:hAnsi="微软雅黑" w:eastAsia="微软雅黑"/>
                <w:b w:val="0"/>
                <w:color w:val="243447"/>
                <w:sz w:val="18"/>
              </w:rPr>
              <w:t>选择至少两张可操作发货单；展示收件信息差异及商品来源；确认合并结果。</w:t>
            </w:r>
          </w:p>
        </w:tc>
      </w:tr>
      <w:tr w14:paraId="66C86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Mar>
              <w:top w:w="80" w:type="dxa"/>
              <w:left w:w="120" w:type="dxa"/>
              <w:bottom w:w="80" w:type="dxa"/>
              <w:right w:w="120" w:type="dxa"/>
            </w:tcMar>
            <w:vAlign w:val="center"/>
          </w:tcPr>
          <w:p w14:paraId="34B0B300">
            <w:pPr>
              <w:spacing w:before="0" w:after="20" w:line="259" w:lineRule="auto"/>
            </w:pPr>
            <w:r>
              <w:rPr>
                <w:rFonts w:ascii="微软雅黑" w:hAnsi="微软雅黑" w:eastAsia="微软雅黑"/>
                <w:b w:val="0"/>
                <w:color w:val="243447"/>
                <w:sz w:val="18"/>
              </w:rPr>
              <w:t>拆/合单管理</w:t>
            </w:r>
          </w:p>
        </w:tc>
        <w:tc>
          <w:tcPr>
            <w:tcW w:w="6860" w:type="dxa"/>
            <w:tcMar>
              <w:top w:w="80" w:type="dxa"/>
              <w:left w:w="120" w:type="dxa"/>
              <w:bottom w:w="80" w:type="dxa"/>
              <w:right w:w="120" w:type="dxa"/>
            </w:tcMar>
            <w:vAlign w:val="center"/>
          </w:tcPr>
          <w:p w14:paraId="3FC4C2A6">
            <w:pPr>
              <w:spacing w:before="0" w:after="20" w:line="259" w:lineRule="auto"/>
            </w:pPr>
            <w:r>
              <w:rPr>
                <w:rFonts w:ascii="微软雅黑" w:hAnsi="微软雅黑" w:eastAsia="微软雅黑"/>
                <w:b w:val="0"/>
                <w:color w:val="243447"/>
                <w:sz w:val="18"/>
              </w:rPr>
              <w:t>一个菜单、一个页面；通过“拆单记录 / 合单记录”Tab切换。筛选项采用紧凑型单行布局，字段标签位于输入框上方，搜索与重置按钮同行靠右。拆单记录先展示处理前订单、再展示子单；合单记录先展示合并结果、再展示来源订单。不设置待处理、处理中或再次驳回页签。</w:t>
            </w:r>
          </w:p>
        </w:tc>
      </w:tr>
      <w:tr w14:paraId="4F63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Mar>
              <w:top w:w="80" w:type="dxa"/>
              <w:left w:w="120" w:type="dxa"/>
              <w:bottom w:w="80" w:type="dxa"/>
              <w:right w:w="120" w:type="dxa"/>
            </w:tcMar>
            <w:vAlign w:val="center"/>
          </w:tcPr>
          <w:p w14:paraId="21859C41">
            <w:pPr>
              <w:spacing w:before="0" w:after="20" w:line="259" w:lineRule="auto"/>
            </w:pPr>
            <w:r>
              <w:rPr>
                <w:rFonts w:ascii="微软雅黑" w:hAnsi="微软雅黑" w:eastAsia="微软雅黑"/>
                <w:b w:val="0"/>
                <w:color w:val="243447"/>
                <w:sz w:val="18"/>
              </w:rPr>
              <w:t>关联单据抽屉</w:t>
            </w:r>
          </w:p>
        </w:tc>
        <w:tc>
          <w:tcPr>
            <w:tcW w:w="6860" w:type="dxa"/>
            <w:tcMar>
              <w:top w:w="80" w:type="dxa"/>
              <w:left w:w="120" w:type="dxa"/>
              <w:bottom w:w="80" w:type="dxa"/>
              <w:right w:w="120" w:type="dxa"/>
            </w:tcMar>
            <w:vAlign w:val="center"/>
          </w:tcPr>
          <w:p w14:paraId="38B02D45">
            <w:pPr>
              <w:spacing w:before="0" w:after="20" w:line="259" w:lineRule="auto"/>
            </w:pPr>
            <w:r>
              <w:rPr>
                <w:rFonts w:ascii="微软雅黑" w:hAnsi="微软雅黑" w:eastAsia="微软雅黑"/>
                <w:b w:val="0"/>
                <w:color w:val="243447"/>
                <w:sz w:val="18"/>
              </w:rPr>
              <w:t>展示原订单、历次拆合批次、当前有效发货单及旺店通单号。</w:t>
            </w:r>
          </w:p>
        </w:tc>
      </w:tr>
      <w:tr w14:paraId="4255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00" w:type="dxa"/>
            <w:tcMar>
              <w:top w:w="80" w:type="dxa"/>
              <w:left w:w="120" w:type="dxa"/>
              <w:bottom w:w="80" w:type="dxa"/>
              <w:right w:w="120" w:type="dxa"/>
            </w:tcMar>
            <w:vAlign w:val="center"/>
          </w:tcPr>
          <w:p w14:paraId="52B698AF">
            <w:pPr>
              <w:spacing w:before="0" w:after="20" w:line="259" w:lineRule="auto"/>
            </w:pPr>
            <w:r>
              <w:rPr>
                <w:rFonts w:ascii="微软雅黑" w:hAnsi="微软雅黑" w:eastAsia="微软雅黑"/>
                <w:b w:val="0"/>
                <w:color w:val="243447"/>
                <w:sz w:val="18"/>
              </w:rPr>
              <w:t>退货关联弹窗</w:t>
            </w:r>
          </w:p>
        </w:tc>
        <w:tc>
          <w:tcPr>
            <w:tcW w:w="6860" w:type="dxa"/>
            <w:tcMar>
              <w:top w:w="80" w:type="dxa"/>
              <w:left w:w="120" w:type="dxa"/>
              <w:bottom w:w="80" w:type="dxa"/>
              <w:right w:w="120" w:type="dxa"/>
            </w:tcMar>
            <w:vAlign w:val="center"/>
          </w:tcPr>
          <w:p w14:paraId="2F3376BC">
            <w:pPr>
              <w:spacing w:before="0" w:after="20" w:line="259" w:lineRule="auto"/>
            </w:pPr>
            <w:r>
              <w:rPr>
                <w:rFonts w:ascii="微软雅黑" w:hAnsi="微软雅黑" w:eastAsia="微软雅黑"/>
                <w:b w:val="0"/>
                <w:color w:val="243447"/>
                <w:sz w:val="18"/>
              </w:rPr>
              <w:t>从发货单、驳回订单或拆合记录进入；分别演示发货前退款/取消和发货后退货，展示原订单商品行、实际发货单商品行、已退数量与可退数量。</w:t>
            </w:r>
          </w:p>
        </w:tc>
      </w:tr>
    </w:tbl>
    <w:p w14:paraId="00EEC315">
      <w:pPr>
        <w:keepNext w:val="0"/>
        <w:spacing w:before="0" w:after="80" w:line="264" w:lineRule="auto"/>
      </w:pPr>
      <w:r>
        <w:rPr>
          <w:rFonts w:ascii="微软雅黑" w:hAnsi="微软雅黑" w:eastAsia="微软雅黑"/>
          <w:color w:val="667085"/>
          <w:sz w:val="18"/>
        </w:rPr>
        <w:t>交互原型路径：E:\cxy\09-设计与原型\旺店通拆合单交互演示.html</w:t>
      </w:r>
    </w:p>
    <w:p w14:paraId="29DF7DDF">
      <w:r>
        <w:br w:type="page"/>
      </w:r>
    </w:p>
    <w:p w14:paraId="76444889">
      <w:pPr>
        <w:pStyle w:val="3"/>
        <w:keepNext/>
      </w:pPr>
      <w:r>
        <w:t>7. 关键规则</w:t>
      </w:r>
    </w:p>
    <w:p w14:paraId="152F737B">
      <w:pPr>
        <w:pStyle w:val="4"/>
        <w:keepNext/>
      </w:pPr>
      <w:r>
        <w:t>7.1 当前有效发货单规则</w:t>
      </w:r>
    </w:p>
    <w:p w14:paraId="7EAE4AC1">
      <w:pPr>
        <w:pStyle w:val="16"/>
        <w:spacing w:after="80" w:line="280" w:lineRule="auto"/>
        <w:ind w:left="720" w:hanging="360"/>
      </w:pPr>
      <w:r>
        <w:rPr>
          <w:rFonts w:ascii="微软雅黑" w:hAnsi="微软雅黑" w:eastAsia="微软雅黑"/>
          <w:color w:val="243447"/>
          <w:sz w:val="20"/>
        </w:rPr>
        <w:t>每个业务关系链可以有多层拆合记录，但任一时刻只能有一组“当前有效叶子发货单”。</w:t>
      </w:r>
    </w:p>
    <w:p w14:paraId="5D22844E">
      <w:pPr>
        <w:pStyle w:val="16"/>
        <w:spacing w:after="80" w:line="280" w:lineRule="auto"/>
        <w:ind w:left="720" w:hanging="360"/>
      </w:pPr>
      <w:r>
        <w:rPr>
          <w:rFonts w:ascii="微软雅黑" w:hAnsi="微软雅黑" w:eastAsia="微软雅黑"/>
          <w:color w:val="243447"/>
          <w:sz w:val="20"/>
        </w:rPr>
        <w:t>发生拆单后，来源发货单停止执行；其生成的各子发货单成为新的当前有效单据。</w:t>
      </w:r>
    </w:p>
    <w:p w14:paraId="37C77281">
      <w:pPr>
        <w:pStyle w:val="16"/>
        <w:spacing w:after="80" w:line="280" w:lineRule="auto"/>
        <w:ind w:left="720" w:hanging="360"/>
      </w:pPr>
      <w:r>
        <w:rPr>
          <w:rFonts w:ascii="微软雅黑" w:hAnsi="微软雅黑" w:eastAsia="微软雅黑"/>
          <w:color w:val="243447"/>
          <w:sz w:val="20"/>
        </w:rPr>
        <w:t>发生合单后，所有来源发货单停止执行；新合并发货单成为当前有效单据。</w:t>
      </w:r>
    </w:p>
    <w:p w14:paraId="56F086C6">
      <w:pPr>
        <w:pStyle w:val="16"/>
        <w:spacing w:after="80" w:line="280" w:lineRule="auto"/>
        <w:ind w:left="720" w:hanging="360"/>
      </w:pPr>
      <w:r>
        <w:rPr>
          <w:rFonts w:ascii="微软雅黑" w:hAnsi="微软雅黑" w:eastAsia="微软雅黑"/>
          <w:color w:val="243447"/>
          <w:sz w:val="20"/>
        </w:rPr>
        <w:t>只有当前有效且未同步旺店通的发货单可以继续拆合或同步。</w:t>
      </w:r>
    </w:p>
    <w:p w14:paraId="2085AE5E">
      <w:pPr>
        <w:pStyle w:val="16"/>
        <w:spacing w:after="80" w:line="280" w:lineRule="auto"/>
        <w:ind w:left="720" w:hanging="360"/>
      </w:pPr>
      <w:r>
        <w:rPr>
          <w:rFonts w:ascii="微软雅黑" w:hAnsi="微软雅黑" w:eastAsia="微软雅黑"/>
          <w:color w:val="243447"/>
          <w:sz w:val="20"/>
        </w:rPr>
        <w:t>已被旺店通接收、已发货、已取消或已被其他拆合操作消费的单据不得再次拆合。</w:t>
      </w:r>
    </w:p>
    <w:p w14:paraId="08805B89">
      <w:pPr>
        <w:pStyle w:val="4"/>
        <w:keepNext/>
      </w:pPr>
      <w:r>
        <w:t>7.2 拆单规则</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0"/>
        <w:gridCol w:w="7160"/>
      </w:tblGrid>
      <w:tr w14:paraId="545A2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200" w:type="dxa"/>
            <w:shd w:val="clear" w:color="auto" w:fill="F2F4F7"/>
            <w:tcMar>
              <w:top w:w="80" w:type="dxa"/>
              <w:left w:w="120" w:type="dxa"/>
              <w:bottom w:w="80" w:type="dxa"/>
              <w:right w:w="120" w:type="dxa"/>
            </w:tcMar>
            <w:vAlign w:val="center"/>
          </w:tcPr>
          <w:p w14:paraId="164A821C">
            <w:pPr>
              <w:spacing w:before="0" w:after="20" w:line="259" w:lineRule="auto"/>
            </w:pPr>
            <w:r>
              <w:rPr>
                <w:rFonts w:ascii="微软雅黑" w:hAnsi="微软雅黑" w:eastAsia="微软雅黑"/>
                <w:b/>
                <w:color w:val="243447"/>
                <w:sz w:val="18"/>
              </w:rPr>
              <w:t>规则项</w:t>
            </w:r>
          </w:p>
        </w:tc>
        <w:tc>
          <w:tcPr>
            <w:tcW w:w="7160" w:type="dxa"/>
            <w:shd w:val="clear" w:color="auto" w:fill="F2F4F7"/>
            <w:tcMar>
              <w:top w:w="80" w:type="dxa"/>
              <w:left w:w="120" w:type="dxa"/>
              <w:bottom w:w="80" w:type="dxa"/>
              <w:right w:w="120" w:type="dxa"/>
            </w:tcMar>
            <w:vAlign w:val="center"/>
          </w:tcPr>
          <w:p w14:paraId="43437F46">
            <w:pPr>
              <w:spacing w:before="0" w:after="20" w:line="259" w:lineRule="auto"/>
            </w:pPr>
            <w:r>
              <w:rPr>
                <w:rFonts w:ascii="微软雅黑" w:hAnsi="微软雅黑" w:eastAsia="微软雅黑"/>
                <w:b/>
                <w:color w:val="243447"/>
                <w:sz w:val="18"/>
              </w:rPr>
              <w:t>要求</w:t>
            </w:r>
          </w:p>
        </w:tc>
      </w:tr>
      <w:tr w14:paraId="73FC0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0A54DDC">
            <w:pPr>
              <w:spacing w:before="0" w:after="20" w:line="259" w:lineRule="auto"/>
            </w:pPr>
            <w:r>
              <w:rPr>
                <w:rFonts w:ascii="微软雅黑" w:hAnsi="微软雅黑" w:eastAsia="微软雅黑"/>
                <w:b w:val="0"/>
                <w:color w:val="243447"/>
                <w:sz w:val="18"/>
              </w:rPr>
              <w:t>操作内容</w:t>
            </w:r>
          </w:p>
        </w:tc>
        <w:tc>
          <w:tcPr>
            <w:tcW w:w="7160" w:type="dxa"/>
            <w:tcMar>
              <w:top w:w="80" w:type="dxa"/>
              <w:left w:w="120" w:type="dxa"/>
              <w:bottom w:w="80" w:type="dxa"/>
              <w:right w:w="120" w:type="dxa"/>
            </w:tcMar>
            <w:vAlign w:val="center"/>
          </w:tcPr>
          <w:p w14:paraId="2044D2BA">
            <w:pPr>
              <w:spacing w:before="0" w:after="20" w:line="259" w:lineRule="auto"/>
            </w:pPr>
            <w:r>
              <w:rPr>
                <w:rFonts w:ascii="微软雅黑" w:hAnsi="微软雅黑" w:eastAsia="微软雅黑"/>
                <w:b w:val="0"/>
                <w:color w:val="243447"/>
                <w:sz w:val="18"/>
              </w:rPr>
              <w:t>只拆商品数量；温层仅作为商品属性和快捷拆分依据，不设置仓库、快递、包装或运费。</w:t>
            </w:r>
          </w:p>
        </w:tc>
      </w:tr>
      <w:tr w14:paraId="79F82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F6A7E6F">
            <w:pPr>
              <w:spacing w:before="0" w:after="20" w:line="259" w:lineRule="auto"/>
            </w:pPr>
            <w:r>
              <w:rPr>
                <w:rFonts w:ascii="微软雅黑" w:hAnsi="微软雅黑" w:eastAsia="微软雅黑"/>
                <w:b w:val="0"/>
                <w:color w:val="243447"/>
                <w:sz w:val="18"/>
              </w:rPr>
              <w:t>拆分方式</w:t>
            </w:r>
          </w:p>
        </w:tc>
        <w:tc>
          <w:tcPr>
            <w:tcW w:w="7160" w:type="dxa"/>
            <w:tcMar>
              <w:top w:w="80" w:type="dxa"/>
              <w:left w:w="120" w:type="dxa"/>
              <w:bottom w:w="80" w:type="dxa"/>
              <w:right w:w="120" w:type="dxa"/>
            </w:tcMar>
            <w:vAlign w:val="center"/>
          </w:tcPr>
          <w:p w14:paraId="6B4B654F">
            <w:pPr>
              <w:spacing w:before="0" w:after="20" w:line="259" w:lineRule="auto"/>
            </w:pPr>
            <w:r>
              <w:rPr>
                <w:rFonts w:ascii="微软雅黑" w:hAnsi="微软雅黑" w:eastAsia="微软雅黑"/>
                <w:b w:val="0"/>
                <w:color w:val="243447"/>
                <w:sz w:val="18"/>
              </w:rPr>
              <w:t>提供“按温层快捷拆分”和“自定义拆分”两种方式，默认展示按温层快捷拆分方案，操作人可切换。</w:t>
            </w:r>
          </w:p>
        </w:tc>
      </w:tr>
      <w:tr w14:paraId="551B0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34121B1B">
            <w:pPr>
              <w:spacing w:before="0" w:after="20" w:line="259" w:lineRule="auto"/>
            </w:pPr>
            <w:r>
              <w:rPr>
                <w:rFonts w:ascii="微软雅黑" w:hAnsi="微软雅黑" w:eastAsia="微软雅黑"/>
                <w:b w:val="0"/>
                <w:color w:val="243447"/>
                <w:sz w:val="18"/>
              </w:rPr>
              <w:t>温层枚举</w:t>
            </w:r>
          </w:p>
        </w:tc>
        <w:tc>
          <w:tcPr>
            <w:tcW w:w="7160" w:type="dxa"/>
            <w:tcMar>
              <w:top w:w="80" w:type="dxa"/>
              <w:left w:w="120" w:type="dxa"/>
              <w:bottom w:w="80" w:type="dxa"/>
              <w:right w:w="120" w:type="dxa"/>
            </w:tcMar>
            <w:vAlign w:val="center"/>
          </w:tcPr>
          <w:p w14:paraId="7FE74A7D">
            <w:pPr>
              <w:spacing w:before="0" w:after="20" w:line="259" w:lineRule="auto"/>
            </w:pPr>
            <w:r>
              <w:rPr>
                <w:rFonts w:ascii="微软雅黑" w:hAnsi="微软雅黑" w:eastAsia="微软雅黑"/>
                <w:b w:val="0"/>
                <w:color w:val="243447"/>
                <w:sz w:val="18"/>
              </w:rPr>
              <w:t>商品温层取商品标准资料，限定为常温、冷藏、冷冻；原商品列表和拆分结果均展示温层。</w:t>
            </w:r>
          </w:p>
        </w:tc>
      </w:tr>
      <w:tr w14:paraId="13916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305A3806">
            <w:pPr>
              <w:spacing w:before="0" w:after="20" w:line="259" w:lineRule="auto"/>
            </w:pPr>
            <w:r>
              <w:rPr>
                <w:rFonts w:ascii="微软雅黑" w:hAnsi="微软雅黑" w:eastAsia="微软雅黑"/>
                <w:b w:val="0"/>
                <w:color w:val="243447"/>
                <w:sz w:val="18"/>
              </w:rPr>
              <w:t>温层快捷拆分</w:t>
            </w:r>
          </w:p>
        </w:tc>
        <w:tc>
          <w:tcPr>
            <w:tcW w:w="7160" w:type="dxa"/>
            <w:tcMar>
              <w:top w:w="80" w:type="dxa"/>
              <w:left w:w="120" w:type="dxa"/>
              <w:bottom w:w="80" w:type="dxa"/>
              <w:right w:w="120" w:type="dxa"/>
            </w:tcMar>
            <w:vAlign w:val="center"/>
          </w:tcPr>
          <w:p w14:paraId="6DA291A9">
            <w:pPr>
              <w:spacing w:before="0" w:after="20" w:line="259" w:lineRule="auto"/>
            </w:pPr>
            <w:r>
              <w:rPr>
                <w:rFonts w:ascii="微软雅黑" w:hAnsi="微软雅黑" w:eastAsia="微软雅黑"/>
                <w:b w:val="0"/>
                <w:color w:val="243447"/>
                <w:sz w:val="18"/>
              </w:rPr>
              <w:t>按常温→冷藏→冷冻的固定顺序，对原单实际包含的温层分别生成1张子发货单；同一温层的商品及其全部数量自动进入同一子单，不创建空温层子单。</w:t>
            </w:r>
          </w:p>
        </w:tc>
      </w:tr>
      <w:tr w14:paraId="5855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7D42A4F">
            <w:pPr>
              <w:spacing w:before="0" w:after="20" w:line="259" w:lineRule="auto"/>
            </w:pPr>
            <w:r>
              <w:rPr>
                <w:rFonts w:ascii="微软雅黑" w:hAnsi="微软雅黑" w:eastAsia="微软雅黑"/>
                <w:b w:val="0"/>
                <w:color w:val="243447"/>
                <w:sz w:val="18"/>
              </w:rPr>
              <w:t>自定义拆分</w:t>
            </w:r>
          </w:p>
        </w:tc>
        <w:tc>
          <w:tcPr>
            <w:tcW w:w="7160" w:type="dxa"/>
            <w:tcMar>
              <w:top w:w="80" w:type="dxa"/>
              <w:left w:w="120" w:type="dxa"/>
              <w:bottom w:w="80" w:type="dxa"/>
              <w:right w:w="120" w:type="dxa"/>
            </w:tcMar>
            <w:vAlign w:val="center"/>
          </w:tcPr>
          <w:p w14:paraId="28D4E79D">
            <w:pPr>
              <w:spacing w:before="0" w:after="20" w:line="259" w:lineRule="auto"/>
            </w:pPr>
            <w:r>
              <w:rPr>
                <w:rFonts w:ascii="微软雅黑" w:hAnsi="微软雅黑" w:eastAsia="微软雅黑"/>
                <w:b w:val="0"/>
                <w:color w:val="243447"/>
                <w:sz w:val="18"/>
              </w:rPr>
              <w:t>不强制按温层归组，操作人可手工调整各子单商品数量并增加或删除子单；页面保留温层标签作为分配参考。</w:t>
            </w:r>
          </w:p>
        </w:tc>
      </w:tr>
      <w:tr w14:paraId="055D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260A8EE0">
            <w:pPr>
              <w:spacing w:before="0" w:after="20" w:line="259" w:lineRule="auto"/>
            </w:pPr>
            <w:r>
              <w:rPr>
                <w:rFonts w:ascii="微软雅黑" w:hAnsi="微软雅黑" w:eastAsia="微软雅黑"/>
                <w:b w:val="0"/>
                <w:color w:val="243447"/>
                <w:sz w:val="18"/>
              </w:rPr>
              <w:t>方式切换</w:t>
            </w:r>
          </w:p>
        </w:tc>
        <w:tc>
          <w:tcPr>
            <w:tcW w:w="7160" w:type="dxa"/>
            <w:tcMar>
              <w:top w:w="80" w:type="dxa"/>
              <w:left w:w="120" w:type="dxa"/>
              <w:bottom w:w="80" w:type="dxa"/>
              <w:right w:w="120" w:type="dxa"/>
            </w:tcMar>
            <w:vAlign w:val="center"/>
          </w:tcPr>
          <w:p w14:paraId="21A60619">
            <w:pPr>
              <w:spacing w:before="0" w:after="20" w:line="259" w:lineRule="auto"/>
            </w:pPr>
            <w:r>
              <w:rPr>
                <w:rFonts w:ascii="微软雅黑" w:hAnsi="微软雅黑" w:eastAsia="微软雅黑"/>
                <w:b w:val="0"/>
                <w:color w:val="243447"/>
                <w:sz w:val="18"/>
              </w:rPr>
              <w:t>切换拆分方式时重新生成弹窗内尚未提交的方案，不改变来源发货单；页面应明确提示当前采用的拆分方式。</w:t>
            </w:r>
          </w:p>
        </w:tc>
      </w:tr>
      <w:tr w14:paraId="372D9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31C21D7A">
            <w:pPr>
              <w:spacing w:before="0" w:after="20" w:line="259" w:lineRule="auto"/>
            </w:pPr>
            <w:r>
              <w:rPr>
                <w:rFonts w:ascii="微软雅黑" w:hAnsi="微软雅黑" w:eastAsia="微软雅黑"/>
                <w:b w:val="0"/>
                <w:color w:val="243447"/>
                <w:sz w:val="18"/>
              </w:rPr>
              <w:t>数量格式</w:t>
            </w:r>
          </w:p>
        </w:tc>
        <w:tc>
          <w:tcPr>
            <w:tcW w:w="7160" w:type="dxa"/>
            <w:tcMar>
              <w:top w:w="80" w:type="dxa"/>
              <w:left w:w="120" w:type="dxa"/>
              <w:bottom w:w="80" w:type="dxa"/>
              <w:right w:w="120" w:type="dxa"/>
            </w:tcMar>
            <w:vAlign w:val="center"/>
          </w:tcPr>
          <w:p w14:paraId="4B0F0F8C">
            <w:pPr>
              <w:spacing w:before="0" w:after="20" w:line="259" w:lineRule="auto"/>
            </w:pPr>
            <w:r>
              <w:rPr>
                <w:rFonts w:ascii="微软雅黑" w:hAnsi="微软雅黑" w:eastAsia="微软雅黑"/>
                <w:b w:val="0"/>
                <w:color w:val="243447"/>
                <w:sz w:val="18"/>
              </w:rPr>
              <w:t>只能输入大于或等于0的整数。</w:t>
            </w:r>
          </w:p>
        </w:tc>
      </w:tr>
      <w:tr w14:paraId="67B0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4C8DB663">
            <w:pPr>
              <w:spacing w:before="0" w:after="20" w:line="259" w:lineRule="auto"/>
            </w:pPr>
            <w:r>
              <w:rPr>
                <w:rFonts w:ascii="微软雅黑" w:hAnsi="微软雅黑" w:eastAsia="微软雅黑"/>
                <w:b w:val="0"/>
                <w:color w:val="243447"/>
                <w:sz w:val="18"/>
              </w:rPr>
              <w:t>数量守恒</w:t>
            </w:r>
          </w:p>
        </w:tc>
        <w:tc>
          <w:tcPr>
            <w:tcW w:w="7160" w:type="dxa"/>
            <w:tcMar>
              <w:top w:w="80" w:type="dxa"/>
              <w:left w:w="120" w:type="dxa"/>
              <w:bottom w:w="80" w:type="dxa"/>
              <w:right w:w="120" w:type="dxa"/>
            </w:tcMar>
            <w:vAlign w:val="center"/>
          </w:tcPr>
          <w:p w14:paraId="2AFD7E6B">
            <w:pPr>
              <w:spacing w:before="0" w:after="20" w:line="259" w:lineRule="auto"/>
            </w:pPr>
            <w:r>
              <w:rPr>
                <w:rFonts w:ascii="微软雅黑" w:hAnsi="微软雅黑" w:eastAsia="微软雅黑"/>
                <w:b w:val="0"/>
                <w:color w:val="243447"/>
                <w:sz w:val="18"/>
              </w:rPr>
              <w:t>同一商品在所有子单中的数量合计必须等于来源发货单数量。</w:t>
            </w:r>
          </w:p>
        </w:tc>
      </w:tr>
      <w:tr w14:paraId="16570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CBCA24B">
            <w:pPr>
              <w:spacing w:before="0" w:after="20" w:line="259" w:lineRule="auto"/>
            </w:pPr>
            <w:r>
              <w:rPr>
                <w:rFonts w:ascii="微软雅黑" w:hAnsi="微软雅黑" w:eastAsia="微软雅黑"/>
                <w:b w:val="0"/>
                <w:color w:val="243447"/>
                <w:sz w:val="18"/>
              </w:rPr>
              <w:t>子单有效性</w:t>
            </w:r>
          </w:p>
        </w:tc>
        <w:tc>
          <w:tcPr>
            <w:tcW w:w="7160" w:type="dxa"/>
            <w:tcMar>
              <w:top w:w="80" w:type="dxa"/>
              <w:left w:w="120" w:type="dxa"/>
              <w:bottom w:w="80" w:type="dxa"/>
              <w:right w:w="120" w:type="dxa"/>
            </w:tcMar>
            <w:vAlign w:val="center"/>
          </w:tcPr>
          <w:p w14:paraId="625DC110">
            <w:pPr>
              <w:spacing w:before="0" w:after="20" w:line="259" w:lineRule="auto"/>
            </w:pPr>
            <w:r>
              <w:rPr>
                <w:rFonts w:ascii="微软雅黑" w:hAnsi="微软雅黑" w:eastAsia="微软雅黑"/>
                <w:b w:val="0"/>
                <w:color w:val="243447"/>
                <w:sz w:val="18"/>
              </w:rPr>
              <w:t>至少生成2张子发货单；每张子单至少包含1件商品，不允许空子单。</w:t>
            </w:r>
          </w:p>
        </w:tc>
      </w:tr>
      <w:tr w14:paraId="2817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0577EF07">
            <w:pPr>
              <w:spacing w:before="0" w:after="20" w:line="259" w:lineRule="auto"/>
            </w:pPr>
            <w:r>
              <w:rPr>
                <w:rFonts w:ascii="微软雅黑" w:hAnsi="微软雅黑" w:eastAsia="微软雅黑"/>
                <w:b w:val="0"/>
                <w:color w:val="243447"/>
                <w:sz w:val="18"/>
              </w:rPr>
              <w:t>最小可拆条件</w:t>
            </w:r>
          </w:p>
        </w:tc>
        <w:tc>
          <w:tcPr>
            <w:tcW w:w="7160" w:type="dxa"/>
            <w:tcMar>
              <w:top w:w="80" w:type="dxa"/>
              <w:left w:w="120" w:type="dxa"/>
              <w:bottom w:w="80" w:type="dxa"/>
              <w:right w:w="120" w:type="dxa"/>
            </w:tcMar>
            <w:vAlign w:val="center"/>
          </w:tcPr>
          <w:p w14:paraId="464CC16A">
            <w:pPr>
              <w:spacing w:before="0" w:after="20" w:line="259" w:lineRule="auto"/>
            </w:pPr>
            <w:r>
              <w:rPr>
                <w:rFonts w:ascii="微软雅黑" w:hAnsi="微软雅黑" w:eastAsia="微软雅黑"/>
                <w:b w:val="0"/>
                <w:color w:val="243447"/>
                <w:sz w:val="18"/>
              </w:rPr>
              <w:t>来源发货单可分配商品总数量必须大于等于2。</w:t>
            </w:r>
          </w:p>
        </w:tc>
      </w:tr>
      <w:tr w14:paraId="754B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7FF26B3">
            <w:pPr>
              <w:spacing w:before="0" w:after="20" w:line="259" w:lineRule="auto"/>
            </w:pPr>
            <w:r>
              <w:rPr>
                <w:rFonts w:ascii="微软雅黑" w:hAnsi="微软雅黑" w:eastAsia="微软雅黑"/>
                <w:b w:val="0"/>
                <w:color w:val="243447"/>
                <w:sz w:val="18"/>
              </w:rPr>
              <w:t>结果</w:t>
            </w:r>
          </w:p>
        </w:tc>
        <w:tc>
          <w:tcPr>
            <w:tcW w:w="7160" w:type="dxa"/>
            <w:tcMar>
              <w:top w:w="80" w:type="dxa"/>
              <w:left w:w="120" w:type="dxa"/>
              <w:bottom w:w="80" w:type="dxa"/>
              <w:right w:w="120" w:type="dxa"/>
            </w:tcMar>
            <w:vAlign w:val="center"/>
          </w:tcPr>
          <w:p w14:paraId="68715369">
            <w:pPr>
              <w:spacing w:before="0" w:after="20" w:line="259" w:lineRule="auto"/>
            </w:pPr>
            <w:r>
              <w:rPr>
                <w:rFonts w:ascii="微软雅黑" w:hAnsi="微软雅黑" w:eastAsia="微软雅黑"/>
                <w:b w:val="0"/>
                <w:color w:val="243447"/>
                <w:sz w:val="18"/>
              </w:rPr>
              <w:t>生成独立子发货单号；每张子单保留原订单号、来源发货单、拆单批次、拆分方式及商品温层快照。</w:t>
            </w:r>
          </w:p>
        </w:tc>
      </w:tr>
      <w:tr w14:paraId="618AB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3BB993A3">
            <w:pPr>
              <w:spacing w:before="0" w:after="20" w:line="259" w:lineRule="auto"/>
            </w:pPr>
            <w:r>
              <w:rPr>
                <w:rFonts w:ascii="微软雅黑" w:hAnsi="微软雅黑" w:eastAsia="微软雅黑"/>
                <w:b w:val="0"/>
                <w:color w:val="243447"/>
                <w:sz w:val="18"/>
              </w:rPr>
              <w:t>售后数量校验</w:t>
            </w:r>
          </w:p>
        </w:tc>
        <w:tc>
          <w:tcPr>
            <w:tcW w:w="7160" w:type="dxa"/>
            <w:tcMar>
              <w:top w:w="80" w:type="dxa"/>
              <w:left w:w="120" w:type="dxa"/>
              <w:bottom w:w="80" w:type="dxa"/>
              <w:right w:w="120" w:type="dxa"/>
            </w:tcMar>
            <w:vAlign w:val="center"/>
          </w:tcPr>
          <w:p w14:paraId="20728D8A">
            <w:pPr>
              <w:spacing w:before="0" w:after="20" w:line="259" w:lineRule="auto"/>
            </w:pPr>
            <w:r>
              <w:rPr>
                <w:rFonts w:ascii="微软雅黑" w:hAnsi="微软雅黑" w:eastAsia="微软雅黑"/>
                <w:b w:val="0"/>
                <w:color w:val="243447"/>
                <w:sz w:val="18"/>
              </w:rPr>
              <w:t>可拆数量以扣除退款、取消等售后占用后的剩余履约数量为准；确认拆单时必须重新读取最新售后状态和数量，发生变化则阻止提交并刷新方案。</w:t>
            </w:r>
          </w:p>
        </w:tc>
      </w:tr>
    </w:tbl>
    <w:p w14:paraId="4069DD8C">
      <w:pPr>
        <w:pStyle w:val="4"/>
        <w:keepNext/>
      </w:pPr>
      <w:r>
        <w:t>7.3 合单规则</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0"/>
        <w:gridCol w:w="7160"/>
      </w:tblGrid>
      <w:tr w14:paraId="1F8A4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200" w:type="dxa"/>
            <w:shd w:val="clear" w:color="auto" w:fill="F2F4F7"/>
            <w:tcMar>
              <w:top w:w="80" w:type="dxa"/>
              <w:left w:w="120" w:type="dxa"/>
              <w:bottom w:w="80" w:type="dxa"/>
              <w:right w:w="120" w:type="dxa"/>
            </w:tcMar>
            <w:vAlign w:val="center"/>
          </w:tcPr>
          <w:p w14:paraId="48ADE106">
            <w:pPr>
              <w:spacing w:before="0" w:after="20" w:line="259" w:lineRule="auto"/>
            </w:pPr>
            <w:r>
              <w:rPr>
                <w:rFonts w:ascii="微软雅黑" w:hAnsi="微软雅黑" w:eastAsia="微软雅黑"/>
                <w:b/>
                <w:color w:val="243447"/>
                <w:sz w:val="18"/>
              </w:rPr>
              <w:t>规则项</w:t>
            </w:r>
          </w:p>
        </w:tc>
        <w:tc>
          <w:tcPr>
            <w:tcW w:w="7160" w:type="dxa"/>
            <w:shd w:val="clear" w:color="auto" w:fill="F2F4F7"/>
            <w:tcMar>
              <w:top w:w="80" w:type="dxa"/>
              <w:left w:w="120" w:type="dxa"/>
              <w:bottom w:w="80" w:type="dxa"/>
              <w:right w:w="120" w:type="dxa"/>
            </w:tcMar>
            <w:vAlign w:val="center"/>
          </w:tcPr>
          <w:p w14:paraId="5596D356">
            <w:pPr>
              <w:spacing w:before="0" w:after="20" w:line="259" w:lineRule="auto"/>
            </w:pPr>
            <w:r>
              <w:rPr>
                <w:rFonts w:ascii="微软雅黑" w:hAnsi="微软雅黑" w:eastAsia="微软雅黑"/>
                <w:b/>
                <w:color w:val="243447"/>
                <w:sz w:val="18"/>
              </w:rPr>
              <w:t>要求</w:t>
            </w:r>
          </w:p>
        </w:tc>
      </w:tr>
      <w:tr w14:paraId="33E51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5EDF56FC">
            <w:pPr>
              <w:spacing w:before="0" w:after="20" w:line="259" w:lineRule="auto"/>
            </w:pPr>
            <w:r>
              <w:rPr>
                <w:rFonts w:ascii="微软雅黑" w:hAnsi="微软雅黑" w:eastAsia="微软雅黑"/>
                <w:b w:val="0"/>
                <w:color w:val="243447"/>
                <w:sz w:val="18"/>
              </w:rPr>
              <w:t>参与数量</w:t>
            </w:r>
          </w:p>
        </w:tc>
        <w:tc>
          <w:tcPr>
            <w:tcW w:w="7160" w:type="dxa"/>
            <w:tcMar>
              <w:top w:w="80" w:type="dxa"/>
              <w:left w:w="120" w:type="dxa"/>
              <w:bottom w:w="80" w:type="dxa"/>
              <w:right w:w="120" w:type="dxa"/>
            </w:tcMar>
            <w:vAlign w:val="center"/>
          </w:tcPr>
          <w:p w14:paraId="3C8EA976">
            <w:pPr>
              <w:spacing w:before="0" w:after="20" w:line="259" w:lineRule="auto"/>
            </w:pPr>
            <w:r>
              <w:rPr>
                <w:rFonts w:ascii="微软雅黑" w:hAnsi="微软雅黑" w:eastAsia="微软雅黑"/>
                <w:b w:val="0"/>
                <w:color w:val="243447"/>
                <w:sz w:val="18"/>
              </w:rPr>
              <w:t>至少选择2张当前有效发货单；支持2张以上。</w:t>
            </w:r>
          </w:p>
        </w:tc>
      </w:tr>
      <w:tr w14:paraId="1BC5E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00C419DA">
            <w:pPr>
              <w:spacing w:before="0" w:after="20" w:line="259" w:lineRule="auto"/>
            </w:pPr>
            <w:r>
              <w:rPr>
                <w:rFonts w:ascii="微软雅黑" w:hAnsi="微软雅黑" w:eastAsia="微软雅黑"/>
                <w:b w:val="0"/>
                <w:color w:val="243447"/>
                <w:sz w:val="18"/>
              </w:rPr>
              <w:t>单据状态</w:t>
            </w:r>
          </w:p>
        </w:tc>
        <w:tc>
          <w:tcPr>
            <w:tcW w:w="7160" w:type="dxa"/>
            <w:tcMar>
              <w:top w:w="80" w:type="dxa"/>
              <w:left w:w="120" w:type="dxa"/>
              <w:bottom w:w="80" w:type="dxa"/>
              <w:right w:w="120" w:type="dxa"/>
            </w:tcMar>
            <w:vAlign w:val="center"/>
          </w:tcPr>
          <w:p w14:paraId="08B5E6AC">
            <w:pPr>
              <w:spacing w:before="0" w:after="20" w:line="259" w:lineRule="auto"/>
            </w:pPr>
            <w:r>
              <w:rPr>
                <w:rFonts w:ascii="微软雅黑" w:hAnsi="微软雅黑" w:eastAsia="微软雅黑"/>
                <w:b w:val="0"/>
                <w:color w:val="243447"/>
                <w:sz w:val="18"/>
              </w:rPr>
              <w:t>全部来源单必须未同步旺店通，或在驳回订单中均为已驳回且未处理。</w:t>
            </w:r>
          </w:p>
        </w:tc>
      </w:tr>
      <w:tr w14:paraId="52ECB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0C83EDF1">
            <w:pPr>
              <w:spacing w:before="0" w:after="20" w:line="259" w:lineRule="auto"/>
            </w:pPr>
            <w:r>
              <w:rPr>
                <w:rFonts w:ascii="微软雅黑" w:hAnsi="微软雅黑" w:eastAsia="微软雅黑"/>
                <w:b w:val="0"/>
                <w:color w:val="243447"/>
                <w:sz w:val="18"/>
              </w:rPr>
              <w:t>收件信息</w:t>
            </w:r>
          </w:p>
        </w:tc>
        <w:tc>
          <w:tcPr>
            <w:tcW w:w="7160" w:type="dxa"/>
            <w:tcMar>
              <w:top w:w="80" w:type="dxa"/>
              <w:left w:w="120" w:type="dxa"/>
              <w:bottom w:w="80" w:type="dxa"/>
              <w:right w:w="120" w:type="dxa"/>
            </w:tcMar>
            <w:vAlign w:val="center"/>
          </w:tcPr>
          <w:p w14:paraId="1087DC3C">
            <w:pPr>
              <w:spacing w:before="0" w:after="20" w:line="259" w:lineRule="auto"/>
            </w:pPr>
            <w:r>
              <w:rPr>
                <w:rFonts w:ascii="微软雅黑" w:hAnsi="微软雅黑" w:eastAsia="微软雅黑"/>
                <w:b w:val="0"/>
                <w:color w:val="243447"/>
                <w:sz w:val="18"/>
              </w:rPr>
              <w:t>客户、收货人、手机号、省市区及详细地址必须一致；任一不一致则禁止合单。</w:t>
            </w:r>
          </w:p>
        </w:tc>
      </w:tr>
      <w:tr w14:paraId="4FD9A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552B4FF0">
            <w:pPr>
              <w:spacing w:before="0" w:after="20" w:line="259" w:lineRule="auto"/>
            </w:pPr>
            <w:r>
              <w:rPr>
                <w:rFonts w:ascii="微软雅黑" w:hAnsi="微软雅黑" w:eastAsia="微软雅黑"/>
                <w:b w:val="0"/>
                <w:color w:val="243447"/>
                <w:sz w:val="18"/>
              </w:rPr>
              <w:t>商品展示</w:t>
            </w:r>
          </w:p>
        </w:tc>
        <w:tc>
          <w:tcPr>
            <w:tcW w:w="7160" w:type="dxa"/>
            <w:tcMar>
              <w:top w:w="80" w:type="dxa"/>
              <w:left w:w="120" w:type="dxa"/>
              <w:bottom w:w="80" w:type="dxa"/>
              <w:right w:w="120" w:type="dxa"/>
            </w:tcMar>
            <w:vAlign w:val="center"/>
          </w:tcPr>
          <w:p w14:paraId="770F7B87">
            <w:pPr>
              <w:spacing w:before="0" w:after="20" w:line="259" w:lineRule="auto"/>
            </w:pPr>
            <w:r>
              <w:rPr>
                <w:rFonts w:ascii="微软雅黑" w:hAnsi="微软雅黑" w:eastAsia="微软雅黑"/>
                <w:b w:val="0"/>
                <w:color w:val="243447"/>
                <w:sz w:val="18"/>
              </w:rPr>
              <w:t>相同SKU可在合并结果中汇总展示，但后台必须保留每个数量的原订单来源。</w:t>
            </w:r>
          </w:p>
        </w:tc>
      </w:tr>
      <w:tr w14:paraId="3B142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494D517A">
            <w:pPr>
              <w:spacing w:before="0" w:after="20" w:line="259" w:lineRule="auto"/>
            </w:pPr>
            <w:r>
              <w:rPr>
                <w:rFonts w:ascii="微软雅黑" w:hAnsi="微软雅黑" w:eastAsia="微软雅黑"/>
                <w:b w:val="0"/>
                <w:color w:val="243447"/>
                <w:sz w:val="18"/>
              </w:rPr>
              <w:t>原订单归属</w:t>
            </w:r>
          </w:p>
        </w:tc>
        <w:tc>
          <w:tcPr>
            <w:tcW w:w="7160" w:type="dxa"/>
            <w:tcMar>
              <w:top w:w="80" w:type="dxa"/>
              <w:left w:w="120" w:type="dxa"/>
              <w:bottom w:w="80" w:type="dxa"/>
              <w:right w:w="120" w:type="dxa"/>
            </w:tcMar>
            <w:vAlign w:val="center"/>
          </w:tcPr>
          <w:p w14:paraId="5A98D3E2">
            <w:pPr>
              <w:spacing w:before="0" w:after="20" w:line="259" w:lineRule="auto"/>
            </w:pPr>
            <w:r>
              <w:rPr>
                <w:rFonts w:ascii="微软雅黑" w:hAnsi="微软雅黑" w:eastAsia="微软雅黑"/>
                <w:b w:val="0"/>
                <w:color w:val="243447"/>
                <w:sz w:val="18"/>
              </w:rPr>
              <w:t>财务、开票、退款、售后仍归属于各原始订单，合单只改变履约发货单。</w:t>
            </w:r>
          </w:p>
        </w:tc>
      </w:tr>
      <w:tr w14:paraId="08B63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6F485483">
            <w:pPr>
              <w:spacing w:before="0" w:after="20" w:line="259" w:lineRule="auto"/>
            </w:pPr>
            <w:r>
              <w:rPr>
                <w:rFonts w:ascii="微软雅黑" w:hAnsi="微软雅黑" w:eastAsia="微软雅黑"/>
                <w:b w:val="0"/>
                <w:color w:val="243447"/>
                <w:sz w:val="18"/>
              </w:rPr>
              <w:t>结果</w:t>
            </w:r>
          </w:p>
        </w:tc>
        <w:tc>
          <w:tcPr>
            <w:tcW w:w="7160" w:type="dxa"/>
            <w:tcMar>
              <w:top w:w="80" w:type="dxa"/>
              <w:left w:w="120" w:type="dxa"/>
              <w:bottom w:w="80" w:type="dxa"/>
              <w:right w:w="120" w:type="dxa"/>
            </w:tcMar>
            <w:vAlign w:val="center"/>
          </w:tcPr>
          <w:p w14:paraId="3FE76239">
            <w:pPr>
              <w:spacing w:before="0" w:after="20" w:line="259" w:lineRule="auto"/>
            </w:pPr>
            <w:r>
              <w:rPr>
                <w:rFonts w:ascii="微软雅黑" w:hAnsi="微软雅黑" w:eastAsia="微软雅黑"/>
                <w:b w:val="0"/>
                <w:color w:val="243447"/>
                <w:sz w:val="18"/>
              </w:rPr>
              <w:t>生成一个合并发货单号，并关联全部来源订单、发货单及上一层拆合批次。</w:t>
            </w:r>
          </w:p>
        </w:tc>
      </w:tr>
      <w:tr w14:paraId="362B3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47613F7">
            <w:pPr>
              <w:spacing w:before="0" w:after="20" w:line="259" w:lineRule="auto"/>
            </w:pPr>
            <w:r>
              <w:rPr>
                <w:rFonts w:ascii="微软雅黑" w:hAnsi="微软雅黑" w:eastAsia="微软雅黑"/>
                <w:b w:val="0"/>
                <w:color w:val="243447"/>
                <w:sz w:val="18"/>
              </w:rPr>
              <w:t>售后数量校验</w:t>
            </w:r>
          </w:p>
        </w:tc>
        <w:tc>
          <w:tcPr>
            <w:tcW w:w="7160" w:type="dxa"/>
            <w:tcMar>
              <w:top w:w="80" w:type="dxa"/>
              <w:left w:w="120" w:type="dxa"/>
              <w:bottom w:w="80" w:type="dxa"/>
              <w:right w:w="120" w:type="dxa"/>
            </w:tcMar>
            <w:vAlign w:val="center"/>
          </w:tcPr>
          <w:p w14:paraId="737EFDD0">
            <w:pPr>
              <w:spacing w:before="0" w:after="20" w:line="259" w:lineRule="auto"/>
            </w:pPr>
            <w:r>
              <w:rPr>
                <w:rFonts w:ascii="微软雅黑" w:hAnsi="微软雅黑" w:eastAsia="微软雅黑"/>
                <w:b w:val="0"/>
                <w:color w:val="243447"/>
                <w:sz w:val="18"/>
              </w:rPr>
              <w:t>每张来源单只允许以扣除退款、取消等占用后的剩余履约数量参与合单；确认合单时重新校验，任一来源发生变化则整体阻止提交。</w:t>
            </w:r>
          </w:p>
        </w:tc>
      </w:tr>
    </w:tbl>
    <w:p w14:paraId="6D2C9ACA">
      <w:pPr>
        <w:pStyle w:val="4"/>
        <w:keepNext/>
      </w:pPr>
      <w:r>
        <w:t>7.4 旺店通驳回处理规则</w:t>
      </w:r>
    </w:p>
    <w:p w14:paraId="117B3BD2">
      <w:pPr>
        <w:pStyle w:val="16"/>
        <w:spacing w:after="80" w:line="280" w:lineRule="auto"/>
        <w:ind w:left="720" w:hanging="360"/>
      </w:pPr>
      <w:r>
        <w:rPr>
          <w:rFonts w:ascii="微软雅黑" w:hAnsi="微软雅黑" w:eastAsia="微软雅黑"/>
          <w:color w:val="243447"/>
          <w:sz w:val="20"/>
        </w:rPr>
        <w:t>OMS通过定时任务或人工按钮主动查询旺店通状态；旺店通不主动推送驳回信息。</w:t>
      </w:r>
    </w:p>
    <w:p w14:paraId="0ECD11C6">
      <w:pPr>
        <w:pStyle w:val="16"/>
        <w:spacing w:after="80" w:line="280" w:lineRule="auto"/>
        <w:ind w:left="720" w:hanging="360"/>
      </w:pPr>
      <w:r>
        <w:rPr>
          <w:rFonts w:ascii="微软雅黑" w:hAnsi="微软雅黑" w:eastAsia="微软雅黑"/>
          <w:color w:val="243447"/>
          <w:sz w:val="20"/>
        </w:rPr>
        <w:t>接口仅返回“已驳回”时，页面不得显示推测的驳回原因或拆合建议。</w:t>
      </w:r>
    </w:p>
    <w:p w14:paraId="32D13933">
      <w:pPr>
        <w:pStyle w:val="16"/>
        <w:spacing w:after="80" w:line="280" w:lineRule="auto"/>
        <w:ind w:left="720" w:hanging="360"/>
      </w:pPr>
      <w:r>
        <w:rPr>
          <w:rFonts w:ascii="微软雅黑" w:hAnsi="微软雅黑" w:eastAsia="微软雅黑"/>
          <w:color w:val="243447"/>
          <w:sz w:val="20"/>
        </w:rPr>
        <w:t>驳回订单只保留未处理、已处理两种处理结果；不设置锁定和处理中状态。</w:t>
      </w:r>
    </w:p>
    <w:p w14:paraId="33997A6C">
      <w:pPr>
        <w:pStyle w:val="16"/>
        <w:spacing w:after="80" w:line="280" w:lineRule="auto"/>
        <w:ind w:left="720" w:hanging="360"/>
      </w:pPr>
      <w:r>
        <w:rPr>
          <w:rFonts w:ascii="微软雅黑" w:hAnsi="微软雅黑" w:eastAsia="微软雅黑"/>
          <w:color w:val="243447"/>
          <w:sz w:val="20"/>
        </w:rPr>
        <w:t>不加锁，采用乐观校验：拆单或合单提交前，再次校验该驳回订单是否仍为未处理；若已由其他人完成，终止本次提交并刷新页面。</w:t>
      </w:r>
    </w:p>
    <w:p w14:paraId="6EA8EE37">
      <w:pPr>
        <w:pStyle w:val="16"/>
        <w:spacing w:after="80" w:line="280" w:lineRule="auto"/>
        <w:ind w:left="720" w:hanging="360"/>
      </w:pPr>
      <w:r>
        <w:rPr>
          <w:rFonts w:ascii="微软雅黑" w:hAnsi="微软雅黑" w:eastAsia="微软雅黑"/>
          <w:color w:val="243447"/>
          <w:sz w:val="20"/>
        </w:rPr>
        <w:t>拆合完成后，来源驳回订单直接标记已处理，并保存处理类型及结果编号。</w:t>
      </w:r>
    </w:p>
    <w:p w14:paraId="6A678FDB">
      <w:pPr>
        <w:pStyle w:val="16"/>
        <w:spacing w:after="80" w:line="280" w:lineRule="auto"/>
        <w:ind w:left="720" w:hanging="360"/>
      </w:pPr>
      <w:r>
        <w:rPr>
          <w:rFonts w:ascii="微软雅黑" w:hAnsi="微软雅黑" w:eastAsia="微软雅黑"/>
          <w:color w:val="243447"/>
          <w:sz w:val="20"/>
        </w:rPr>
        <w:t>拆合结果重新同步后发生二次驳回时，新增一条驳回记录，并显示来源拆单/合单编号；不得覆盖前一次驳回历史。</w:t>
      </w:r>
    </w:p>
    <w:p w14:paraId="3D1D3535">
      <w:pPr>
        <w:pStyle w:val="4"/>
        <w:keepNext/>
      </w:pPr>
      <w:r>
        <w:t>7.5 数据与接口规则</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00"/>
        <w:gridCol w:w="6960"/>
      </w:tblGrid>
      <w:tr w14:paraId="29130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400" w:type="dxa"/>
            <w:shd w:val="clear" w:color="auto" w:fill="F2F4F7"/>
            <w:tcMar>
              <w:top w:w="80" w:type="dxa"/>
              <w:left w:w="120" w:type="dxa"/>
              <w:bottom w:w="80" w:type="dxa"/>
              <w:right w:w="120" w:type="dxa"/>
            </w:tcMar>
            <w:vAlign w:val="center"/>
          </w:tcPr>
          <w:p w14:paraId="62B55432">
            <w:pPr>
              <w:spacing w:before="0" w:after="20" w:line="259" w:lineRule="auto"/>
            </w:pPr>
            <w:r>
              <w:rPr>
                <w:rFonts w:ascii="微软雅黑" w:hAnsi="微软雅黑" w:eastAsia="微软雅黑"/>
                <w:b/>
                <w:color w:val="243447"/>
                <w:sz w:val="18"/>
              </w:rPr>
              <w:t>对象/字段</w:t>
            </w:r>
          </w:p>
        </w:tc>
        <w:tc>
          <w:tcPr>
            <w:tcW w:w="6960" w:type="dxa"/>
            <w:shd w:val="clear" w:color="auto" w:fill="F2F4F7"/>
            <w:tcMar>
              <w:top w:w="80" w:type="dxa"/>
              <w:left w:w="120" w:type="dxa"/>
              <w:bottom w:w="80" w:type="dxa"/>
              <w:right w:w="120" w:type="dxa"/>
            </w:tcMar>
            <w:vAlign w:val="center"/>
          </w:tcPr>
          <w:p w14:paraId="36518B4E">
            <w:pPr>
              <w:spacing w:before="0" w:after="20" w:line="259" w:lineRule="auto"/>
            </w:pPr>
            <w:r>
              <w:rPr>
                <w:rFonts w:ascii="微软雅黑" w:hAnsi="微软雅黑" w:eastAsia="微软雅黑"/>
                <w:b/>
                <w:color w:val="243447"/>
                <w:sz w:val="18"/>
              </w:rPr>
              <w:t>规则</w:t>
            </w:r>
          </w:p>
        </w:tc>
      </w:tr>
      <w:tr w14:paraId="3ECD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48DDB78C">
            <w:pPr>
              <w:spacing w:before="0" w:after="20" w:line="259" w:lineRule="auto"/>
            </w:pPr>
            <w:r>
              <w:rPr>
                <w:rFonts w:ascii="微软雅黑" w:hAnsi="微软雅黑" w:eastAsia="微软雅黑"/>
                <w:b w:val="0"/>
                <w:color w:val="243447"/>
                <w:sz w:val="18"/>
              </w:rPr>
              <w:t>拆合批次号</w:t>
            </w:r>
          </w:p>
        </w:tc>
        <w:tc>
          <w:tcPr>
            <w:tcW w:w="6960" w:type="dxa"/>
            <w:tcMar>
              <w:top w:w="80" w:type="dxa"/>
              <w:left w:w="120" w:type="dxa"/>
              <w:bottom w:w="80" w:type="dxa"/>
              <w:right w:w="120" w:type="dxa"/>
            </w:tcMar>
            <w:vAlign w:val="center"/>
          </w:tcPr>
          <w:p w14:paraId="20AF7FDD">
            <w:pPr>
              <w:spacing w:before="0" w:after="20" w:line="259" w:lineRule="auto"/>
            </w:pPr>
            <w:r>
              <w:rPr>
                <w:rFonts w:ascii="微软雅黑" w:hAnsi="微软雅黑" w:eastAsia="微软雅黑"/>
                <w:b w:val="0"/>
                <w:color w:val="243447"/>
                <w:sz w:val="18"/>
              </w:rPr>
              <w:t>每次拆单、合单生成唯一批次号，不允许复用。</w:t>
            </w:r>
          </w:p>
        </w:tc>
      </w:tr>
      <w:tr w14:paraId="0CACD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5C43DD99">
            <w:pPr>
              <w:spacing w:before="0" w:after="20" w:line="259" w:lineRule="auto"/>
            </w:pPr>
            <w:r>
              <w:rPr>
                <w:rFonts w:ascii="微软雅黑" w:hAnsi="微软雅黑" w:eastAsia="微软雅黑"/>
                <w:b w:val="0"/>
                <w:color w:val="243447"/>
                <w:sz w:val="18"/>
              </w:rPr>
              <w:t>关系类型</w:t>
            </w:r>
          </w:p>
        </w:tc>
        <w:tc>
          <w:tcPr>
            <w:tcW w:w="6960" w:type="dxa"/>
            <w:tcMar>
              <w:top w:w="80" w:type="dxa"/>
              <w:left w:w="120" w:type="dxa"/>
              <w:bottom w:w="80" w:type="dxa"/>
              <w:right w:w="120" w:type="dxa"/>
            </w:tcMar>
            <w:vAlign w:val="center"/>
          </w:tcPr>
          <w:p w14:paraId="36E2DB6C">
            <w:pPr>
              <w:spacing w:before="0" w:after="20" w:line="259" w:lineRule="auto"/>
            </w:pPr>
            <w:r>
              <w:rPr>
                <w:rFonts w:ascii="微软雅黑" w:hAnsi="微软雅黑" w:eastAsia="微软雅黑"/>
                <w:b w:val="0"/>
                <w:color w:val="243447"/>
                <w:sz w:val="18"/>
              </w:rPr>
              <w:t>记录拆分来源、拆分结果、合并来源、合并结果。</w:t>
            </w:r>
          </w:p>
        </w:tc>
      </w:tr>
      <w:tr w14:paraId="0615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775877A9">
            <w:pPr>
              <w:spacing w:before="0" w:after="20" w:line="259" w:lineRule="auto"/>
            </w:pPr>
            <w:r>
              <w:rPr>
                <w:rFonts w:ascii="微软雅黑" w:hAnsi="微软雅黑" w:eastAsia="微软雅黑"/>
                <w:b w:val="0"/>
                <w:color w:val="243447"/>
                <w:sz w:val="18"/>
              </w:rPr>
              <w:t>当前有效标识</w:t>
            </w:r>
          </w:p>
        </w:tc>
        <w:tc>
          <w:tcPr>
            <w:tcW w:w="6960" w:type="dxa"/>
            <w:tcMar>
              <w:top w:w="80" w:type="dxa"/>
              <w:left w:w="120" w:type="dxa"/>
              <w:bottom w:w="80" w:type="dxa"/>
              <w:right w:w="120" w:type="dxa"/>
            </w:tcMar>
            <w:vAlign w:val="center"/>
          </w:tcPr>
          <w:p w14:paraId="791E44A4">
            <w:pPr>
              <w:spacing w:before="0" w:after="20" w:line="259" w:lineRule="auto"/>
            </w:pPr>
            <w:r>
              <w:rPr>
                <w:rFonts w:ascii="微软雅黑" w:hAnsi="微软雅黑" w:eastAsia="微软雅黑"/>
                <w:b w:val="0"/>
                <w:color w:val="243447"/>
                <w:sz w:val="18"/>
              </w:rPr>
              <w:t>结果单生效后，来源单改为非当前有效；只允许当前有效单参与后续操作。</w:t>
            </w:r>
          </w:p>
        </w:tc>
      </w:tr>
      <w:tr w14:paraId="0D78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6CE89B65">
            <w:pPr>
              <w:spacing w:before="0" w:after="20" w:line="259" w:lineRule="auto"/>
            </w:pPr>
            <w:r>
              <w:rPr>
                <w:rFonts w:ascii="微软雅黑" w:hAnsi="微软雅黑" w:eastAsia="微软雅黑"/>
                <w:b w:val="0"/>
                <w:color w:val="243447"/>
                <w:sz w:val="18"/>
              </w:rPr>
              <w:t>同步请求号</w:t>
            </w:r>
          </w:p>
        </w:tc>
        <w:tc>
          <w:tcPr>
            <w:tcW w:w="6960" w:type="dxa"/>
            <w:tcMar>
              <w:top w:w="80" w:type="dxa"/>
              <w:left w:w="120" w:type="dxa"/>
              <w:bottom w:w="80" w:type="dxa"/>
              <w:right w:w="120" w:type="dxa"/>
            </w:tcMar>
            <w:vAlign w:val="center"/>
          </w:tcPr>
          <w:p w14:paraId="161E1EAA">
            <w:pPr>
              <w:spacing w:before="0" w:after="20" w:line="259" w:lineRule="auto"/>
            </w:pPr>
            <w:r>
              <w:rPr>
                <w:rFonts w:ascii="微软雅黑" w:hAnsi="微软雅黑" w:eastAsia="微软雅黑"/>
                <w:b w:val="0"/>
                <w:color w:val="243447"/>
                <w:sz w:val="18"/>
              </w:rPr>
              <w:t>每次向旺店通同步使用唯一且可重复查询的请求号，保证幂等。</w:t>
            </w:r>
          </w:p>
        </w:tc>
      </w:tr>
      <w:tr w14:paraId="7BD0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0D6A2F3E">
            <w:pPr>
              <w:spacing w:before="0" w:after="20" w:line="259" w:lineRule="auto"/>
            </w:pPr>
            <w:r>
              <w:rPr>
                <w:rFonts w:ascii="微软雅黑" w:hAnsi="微软雅黑" w:eastAsia="微软雅黑"/>
                <w:b w:val="0"/>
                <w:color w:val="243447"/>
                <w:sz w:val="18"/>
              </w:rPr>
              <w:t>旺店通映射</w:t>
            </w:r>
          </w:p>
        </w:tc>
        <w:tc>
          <w:tcPr>
            <w:tcW w:w="6960" w:type="dxa"/>
            <w:tcMar>
              <w:top w:w="80" w:type="dxa"/>
              <w:left w:w="120" w:type="dxa"/>
              <w:bottom w:w="80" w:type="dxa"/>
              <w:right w:w="120" w:type="dxa"/>
            </w:tcMar>
            <w:vAlign w:val="center"/>
          </w:tcPr>
          <w:p w14:paraId="166D0A83">
            <w:pPr>
              <w:spacing w:before="0" w:after="20" w:line="259" w:lineRule="auto"/>
            </w:pPr>
            <w:r>
              <w:rPr>
                <w:rFonts w:ascii="微软雅黑" w:hAnsi="微软雅黑" w:eastAsia="微软雅黑"/>
                <w:b w:val="0"/>
                <w:color w:val="243447"/>
                <w:sz w:val="18"/>
              </w:rPr>
              <w:t>同一OMS关系链可对应多个历史旺店通单号；映射与接口日志仅在后台保存用于排查，不提供独立的同步记录菜单或展示页面。</w:t>
            </w:r>
          </w:p>
        </w:tc>
      </w:tr>
      <w:tr w14:paraId="3F05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22B526B7">
            <w:pPr>
              <w:spacing w:before="0" w:after="20" w:line="259" w:lineRule="auto"/>
            </w:pPr>
            <w:r>
              <w:rPr>
                <w:rFonts w:ascii="微软雅黑" w:hAnsi="微软雅黑" w:eastAsia="微软雅黑"/>
                <w:b w:val="0"/>
                <w:color w:val="243447"/>
                <w:sz w:val="18"/>
              </w:rPr>
              <w:t>原型商品样例</w:t>
            </w:r>
          </w:p>
        </w:tc>
        <w:tc>
          <w:tcPr>
            <w:tcW w:w="6960" w:type="dxa"/>
            <w:tcMar>
              <w:top w:w="80" w:type="dxa"/>
              <w:left w:w="120" w:type="dxa"/>
              <w:bottom w:w="80" w:type="dxa"/>
              <w:right w:w="120" w:type="dxa"/>
            </w:tcMar>
            <w:vAlign w:val="center"/>
          </w:tcPr>
          <w:p w14:paraId="7258A120">
            <w:pPr>
              <w:spacing w:before="0" w:after="20" w:line="259" w:lineRule="auto"/>
            </w:pPr>
            <w:r>
              <w:rPr>
                <w:rFonts w:ascii="微软雅黑" w:hAnsi="微软雅黑" w:eastAsia="微软雅黑"/>
                <w:b w:val="0"/>
                <w:color w:val="243447"/>
                <w:sz w:val="18"/>
              </w:rPr>
              <w:t>交互原型中的商品名称、单位、温层和图片取自《外包商品列表.xls》；该文件仅作为演示数据源，生产环境以商品标准库接口返回的实时资料为准。</w:t>
            </w:r>
          </w:p>
        </w:tc>
      </w:tr>
      <w:tr w14:paraId="6FE7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3E47E9B0">
            <w:pPr>
              <w:spacing w:before="0" w:after="20" w:line="259" w:lineRule="auto"/>
            </w:pPr>
            <w:r>
              <w:rPr>
                <w:rFonts w:ascii="微软雅黑" w:hAnsi="微软雅黑" w:eastAsia="微软雅黑"/>
                <w:b w:val="0"/>
                <w:color w:val="243447"/>
                <w:sz w:val="18"/>
              </w:rPr>
              <w:t>商品来源明细</w:t>
            </w:r>
          </w:p>
        </w:tc>
        <w:tc>
          <w:tcPr>
            <w:tcW w:w="6960" w:type="dxa"/>
            <w:tcMar>
              <w:top w:w="80" w:type="dxa"/>
              <w:left w:w="120" w:type="dxa"/>
              <w:bottom w:w="80" w:type="dxa"/>
              <w:right w:w="120" w:type="dxa"/>
            </w:tcMar>
            <w:vAlign w:val="center"/>
          </w:tcPr>
          <w:p w14:paraId="56A308BF">
            <w:pPr>
              <w:spacing w:before="0" w:after="20" w:line="259" w:lineRule="auto"/>
            </w:pPr>
            <w:r>
              <w:rPr>
                <w:rFonts w:ascii="微软雅黑" w:hAnsi="微软雅黑" w:eastAsia="微软雅黑"/>
                <w:b w:val="0"/>
                <w:color w:val="243447"/>
                <w:sz w:val="18"/>
              </w:rPr>
              <w:t>结果发货单的每个商品数量必须能够追溯到原订单商品行，并保存拆单时使用的商品温层快照。</w:t>
            </w:r>
          </w:p>
        </w:tc>
      </w:tr>
      <w:tr w14:paraId="7B1D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0C42E5A3">
            <w:pPr>
              <w:spacing w:before="0" w:after="20" w:line="259" w:lineRule="auto"/>
            </w:pPr>
            <w:r>
              <w:rPr>
                <w:rFonts w:ascii="微软雅黑" w:hAnsi="微软雅黑" w:eastAsia="微软雅黑"/>
                <w:b w:val="0"/>
                <w:color w:val="243447"/>
                <w:sz w:val="18"/>
              </w:rPr>
              <w:t>退货履约映射</w:t>
            </w:r>
          </w:p>
        </w:tc>
        <w:tc>
          <w:tcPr>
            <w:tcW w:w="6960" w:type="dxa"/>
            <w:tcMar>
              <w:top w:w="80" w:type="dxa"/>
              <w:left w:w="120" w:type="dxa"/>
              <w:bottom w:w="80" w:type="dxa"/>
              <w:right w:w="120" w:type="dxa"/>
            </w:tcMar>
            <w:vAlign w:val="center"/>
          </w:tcPr>
          <w:p w14:paraId="16CDB2F3">
            <w:pPr>
              <w:spacing w:before="0" w:after="20" w:line="259" w:lineRule="auto"/>
            </w:pPr>
            <w:r>
              <w:rPr>
                <w:rFonts w:ascii="微软雅黑" w:hAnsi="微软雅黑" w:eastAsia="微软雅黑"/>
                <w:b w:val="0"/>
                <w:color w:val="243447"/>
                <w:sz w:val="18"/>
              </w:rPr>
              <w:t>退货明细同时保存原订单商品行ID、实际发货单商品行ID、售后/退货明细ID及本次映射数量；合单汇总相同SKU时不得丢失原订单数量来源。</w:t>
            </w:r>
          </w:p>
        </w:tc>
      </w:tr>
      <w:tr w14:paraId="13370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00" w:type="dxa"/>
            <w:tcMar>
              <w:top w:w="80" w:type="dxa"/>
              <w:left w:w="120" w:type="dxa"/>
              <w:bottom w:w="80" w:type="dxa"/>
              <w:right w:w="120" w:type="dxa"/>
            </w:tcMar>
            <w:vAlign w:val="center"/>
          </w:tcPr>
          <w:p w14:paraId="72F0AE02">
            <w:pPr>
              <w:spacing w:before="0" w:after="20" w:line="259" w:lineRule="auto"/>
            </w:pPr>
            <w:r>
              <w:rPr>
                <w:rFonts w:ascii="微软雅黑" w:hAnsi="微软雅黑" w:eastAsia="微软雅黑"/>
                <w:b w:val="0"/>
                <w:color w:val="243447"/>
                <w:sz w:val="18"/>
              </w:rPr>
              <w:t>审计信息</w:t>
            </w:r>
          </w:p>
        </w:tc>
        <w:tc>
          <w:tcPr>
            <w:tcW w:w="6960" w:type="dxa"/>
            <w:tcMar>
              <w:top w:w="80" w:type="dxa"/>
              <w:left w:w="120" w:type="dxa"/>
              <w:bottom w:w="80" w:type="dxa"/>
              <w:right w:w="120" w:type="dxa"/>
            </w:tcMar>
            <w:vAlign w:val="center"/>
          </w:tcPr>
          <w:p w14:paraId="20F6AB7A">
            <w:pPr>
              <w:spacing w:before="0" w:after="20" w:line="259" w:lineRule="auto"/>
            </w:pPr>
            <w:r>
              <w:rPr>
                <w:rFonts w:ascii="微软雅黑" w:hAnsi="微软雅黑" w:eastAsia="微软雅黑"/>
                <w:b w:val="0"/>
                <w:color w:val="243447"/>
                <w:sz w:val="18"/>
              </w:rPr>
              <w:t>保存操作人、操作时间、来源入口、拆合前后快照。</w:t>
            </w:r>
          </w:p>
        </w:tc>
      </w:tr>
    </w:tbl>
    <w:p w14:paraId="69084854">
      <w:pPr>
        <w:pStyle w:val="4"/>
        <w:keepNext/>
      </w:pPr>
      <w:r>
        <w:t>7.6 拆/合单管理展示规则</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0"/>
        <w:gridCol w:w="7160"/>
      </w:tblGrid>
      <w:tr w14:paraId="629FB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200" w:type="dxa"/>
            <w:shd w:val="clear" w:color="auto" w:fill="F2F4F7"/>
            <w:tcMar>
              <w:top w:w="80" w:type="dxa"/>
              <w:left w:w="120" w:type="dxa"/>
              <w:bottom w:w="80" w:type="dxa"/>
              <w:right w:w="120" w:type="dxa"/>
            </w:tcMar>
            <w:vAlign w:val="center"/>
          </w:tcPr>
          <w:p w14:paraId="44D17CED">
            <w:pPr>
              <w:spacing w:before="0" w:after="20" w:line="259" w:lineRule="auto"/>
            </w:pPr>
            <w:r>
              <w:rPr>
                <w:rFonts w:ascii="微软雅黑" w:hAnsi="微软雅黑" w:eastAsia="微软雅黑"/>
                <w:b/>
                <w:color w:val="243447"/>
                <w:sz w:val="18"/>
              </w:rPr>
              <w:t>规则项</w:t>
            </w:r>
          </w:p>
        </w:tc>
        <w:tc>
          <w:tcPr>
            <w:tcW w:w="7160" w:type="dxa"/>
            <w:shd w:val="clear" w:color="auto" w:fill="F2F4F7"/>
            <w:tcMar>
              <w:top w:w="80" w:type="dxa"/>
              <w:left w:w="120" w:type="dxa"/>
              <w:bottom w:w="80" w:type="dxa"/>
              <w:right w:w="120" w:type="dxa"/>
            </w:tcMar>
            <w:vAlign w:val="center"/>
          </w:tcPr>
          <w:p w14:paraId="1B29F069">
            <w:pPr>
              <w:spacing w:before="0" w:after="20" w:line="259" w:lineRule="auto"/>
            </w:pPr>
            <w:r>
              <w:rPr>
                <w:rFonts w:ascii="微软雅黑" w:hAnsi="微软雅黑" w:eastAsia="微软雅黑"/>
                <w:b/>
                <w:color w:val="243447"/>
                <w:sz w:val="18"/>
              </w:rPr>
              <w:t>要求</w:t>
            </w:r>
          </w:p>
        </w:tc>
      </w:tr>
      <w:tr w14:paraId="5CB7A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6E1E45F3">
            <w:pPr>
              <w:spacing w:before="0" w:after="20" w:line="259" w:lineRule="auto"/>
            </w:pPr>
            <w:r>
              <w:rPr>
                <w:rFonts w:ascii="微软雅黑" w:hAnsi="微软雅黑" w:eastAsia="微软雅黑"/>
                <w:b w:val="0"/>
                <w:color w:val="243447"/>
                <w:sz w:val="18"/>
              </w:rPr>
              <w:t>菜单与页面</w:t>
            </w:r>
          </w:p>
        </w:tc>
        <w:tc>
          <w:tcPr>
            <w:tcW w:w="7160" w:type="dxa"/>
            <w:tcMar>
              <w:top w:w="80" w:type="dxa"/>
              <w:left w:w="120" w:type="dxa"/>
              <w:bottom w:w="80" w:type="dxa"/>
              <w:right w:w="120" w:type="dxa"/>
            </w:tcMar>
            <w:vAlign w:val="center"/>
          </w:tcPr>
          <w:p w14:paraId="5946300E">
            <w:pPr>
              <w:spacing w:before="0" w:after="20" w:line="259" w:lineRule="auto"/>
            </w:pPr>
            <w:r>
              <w:rPr>
                <w:rFonts w:ascii="微软雅黑" w:hAnsi="微软雅黑" w:eastAsia="微软雅黑"/>
                <w:b w:val="0"/>
                <w:color w:val="243447"/>
                <w:sz w:val="18"/>
              </w:rPr>
              <w:t>左侧菜单仅保留“拆/合单管理”，不再分别设置拆单管理、合单管理。</w:t>
            </w:r>
          </w:p>
        </w:tc>
      </w:tr>
      <w:tr w14:paraId="69F2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5AFDB079">
            <w:pPr>
              <w:spacing w:before="0" w:after="20" w:line="259" w:lineRule="auto"/>
            </w:pPr>
            <w:r>
              <w:rPr>
                <w:rFonts w:ascii="微软雅黑" w:hAnsi="微软雅黑" w:eastAsia="微软雅黑"/>
                <w:b w:val="0"/>
                <w:color w:val="243447"/>
                <w:sz w:val="18"/>
              </w:rPr>
              <w:t>Tab切换</w:t>
            </w:r>
          </w:p>
        </w:tc>
        <w:tc>
          <w:tcPr>
            <w:tcW w:w="7160" w:type="dxa"/>
            <w:tcMar>
              <w:top w:w="80" w:type="dxa"/>
              <w:left w:w="120" w:type="dxa"/>
              <w:bottom w:w="80" w:type="dxa"/>
              <w:right w:w="120" w:type="dxa"/>
            </w:tcMar>
            <w:vAlign w:val="center"/>
          </w:tcPr>
          <w:p w14:paraId="701258A6">
            <w:pPr>
              <w:spacing w:before="0" w:after="20" w:line="259" w:lineRule="auto"/>
            </w:pPr>
            <w:r>
              <w:rPr>
                <w:rFonts w:ascii="微软雅黑" w:hAnsi="微软雅黑" w:eastAsia="微软雅黑"/>
                <w:b w:val="0"/>
                <w:color w:val="243447"/>
                <w:sz w:val="18"/>
              </w:rPr>
              <w:t>页面提供“拆单记录”和“合单记录”两个Tab；切换只改变记录类型，筛选区与列表结构保持一致。</w:t>
            </w:r>
          </w:p>
        </w:tc>
      </w:tr>
      <w:tr w14:paraId="24E0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2DD37D5E">
            <w:pPr>
              <w:spacing w:before="0" w:after="20" w:line="259" w:lineRule="auto"/>
            </w:pPr>
            <w:r>
              <w:rPr>
                <w:rFonts w:ascii="微软雅黑" w:hAnsi="微软雅黑" w:eastAsia="微软雅黑"/>
                <w:b w:val="0"/>
                <w:color w:val="243447"/>
                <w:sz w:val="18"/>
              </w:rPr>
              <w:t>筛选区布局</w:t>
            </w:r>
          </w:p>
        </w:tc>
        <w:tc>
          <w:tcPr>
            <w:tcW w:w="7160" w:type="dxa"/>
            <w:tcMar>
              <w:top w:w="80" w:type="dxa"/>
              <w:left w:w="120" w:type="dxa"/>
              <w:bottom w:w="80" w:type="dxa"/>
              <w:right w:w="120" w:type="dxa"/>
            </w:tcMar>
            <w:vAlign w:val="center"/>
          </w:tcPr>
          <w:p w14:paraId="3AE998AE">
            <w:pPr>
              <w:spacing w:before="0" w:after="20" w:line="259" w:lineRule="auto"/>
            </w:pPr>
            <w:r>
              <w:rPr>
                <w:rFonts w:ascii="微软雅黑" w:hAnsi="微软雅黑" w:eastAsia="微软雅黑"/>
                <w:b w:val="0"/>
                <w:color w:val="243447"/>
                <w:sz w:val="18"/>
              </w:rPr>
              <w:t>桌面宽屏下6个筛选项与搜索、重置按钮保持一行，字段标签置于输入框上方以减少横向占用；中等宽度自动换为两行，不设置固定高度，不保留无内容空白区域。</w:t>
            </w:r>
          </w:p>
        </w:tc>
      </w:tr>
      <w:tr w14:paraId="2119B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F004DC0">
            <w:pPr>
              <w:spacing w:before="0" w:after="20" w:line="259" w:lineRule="auto"/>
            </w:pPr>
            <w:r>
              <w:rPr>
                <w:rFonts w:ascii="微软雅黑" w:hAnsi="微软雅黑" w:eastAsia="微软雅黑"/>
                <w:b w:val="0"/>
                <w:color w:val="243447"/>
                <w:sz w:val="18"/>
              </w:rPr>
              <w:t>展示层级</w:t>
            </w:r>
          </w:p>
        </w:tc>
        <w:tc>
          <w:tcPr>
            <w:tcW w:w="7160" w:type="dxa"/>
            <w:tcMar>
              <w:top w:w="80" w:type="dxa"/>
              <w:left w:w="120" w:type="dxa"/>
              <w:bottom w:w="80" w:type="dxa"/>
              <w:right w:w="120" w:type="dxa"/>
            </w:tcMar>
            <w:vAlign w:val="center"/>
          </w:tcPr>
          <w:p w14:paraId="53424FD9">
            <w:pPr>
              <w:spacing w:before="0" w:after="20" w:line="259" w:lineRule="auto"/>
            </w:pPr>
            <w:r>
              <w:rPr>
                <w:rFonts w:ascii="微软雅黑" w:hAnsi="微软雅黑" w:eastAsia="微软雅黑"/>
                <w:b w:val="0"/>
                <w:color w:val="243447"/>
                <w:sz w:val="18"/>
              </w:rPr>
              <w:t>操作信息固定在记录顶部；订单信息的先后顺序按拆单、合单各自的阅读重点设置。</w:t>
            </w:r>
          </w:p>
        </w:tc>
      </w:tr>
      <w:tr w14:paraId="49CC5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560468E5">
            <w:pPr>
              <w:spacing w:before="0" w:after="20" w:line="259" w:lineRule="auto"/>
            </w:pPr>
            <w:r>
              <w:rPr>
                <w:rFonts w:ascii="微软雅黑" w:hAnsi="微软雅黑" w:eastAsia="微软雅黑"/>
                <w:b w:val="0"/>
                <w:color w:val="243447"/>
                <w:sz w:val="18"/>
              </w:rPr>
              <w:t>拆单记录</w:t>
            </w:r>
          </w:p>
        </w:tc>
        <w:tc>
          <w:tcPr>
            <w:tcW w:w="7160" w:type="dxa"/>
            <w:tcMar>
              <w:top w:w="80" w:type="dxa"/>
              <w:left w:w="120" w:type="dxa"/>
              <w:bottom w:w="80" w:type="dxa"/>
              <w:right w:w="120" w:type="dxa"/>
            </w:tcMar>
            <w:vAlign w:val="center"/>
          </w:tcPr>
          <w:p w14:paraId="4A492EC3">
            <w:pPr>
              <w:spacing w:before="0" w:after="20" w:line="259" w:lineRule="auto"/>
            </w:pPr>
            <w:r>
              <w:rPr>
                <w:rFonts w:ascii="微软雅黑" w:hAnsi="微软雅黑" w:eastAsia="微软雅黑"/>
                <w:b w:val="0"/>
                <w:color w:val="243447"/>
                <w:sz w:val="18"/>
              </w:rPr>
              <w:t>先展示处理前订单：原订单、原发货单、原商品数量及温层；再展示处理后订单：拆分后的全部子发货单、各自商品数量、温层和拆分方式。</w:t>
            </w:r>
          </w:p>
        </w:tc>
      </w:tr>
      <w:tr w14:paraId="2619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11140023">
            <w:pPr>
              <w:spacing w:before="0" w:after="20" w:line="259" w:lineRule="auto"/>
            </w:pPr>
            <w:r>
              <w:rPr>
                <w:rFonts w:ascii="微软雅黑" w:hAnsi="微软雅黑" w:eastAsia="微软雅黑"/>
                <w:b w:val="0"/>
                <w:color w:val="243447"/>
                <w:sz w:val="18"/>
              </w:rPr>
              <w:t>合单记录</w:t>
            </w:r>
          </w:p>
        </w:tc>
        <w:tc>
          <w:tcPr>
            <w:tcW w:w="7160" w:type="dxa"/>
            <w:tcMar>
              <w:top w:w="80" w:type="dxa"/>
              <w:left w:w="120" w:type="dxa"/>
              <w:bottom w:w="80" w:type="dxa"/>
              <w:right w:w="120" w:type="dxa"/>
            </w:tcMar>
            <w:vAlign w:val="center"/>
          </w:tcPr>
          <w:p w14:paraId="6DD3F3F3">
            <w:pPr>
              <w:spacing w:before="0" w:after="20" w:line="259" w:lineRule="auto"/>
            </w:pPr>
            <w:r>
              <w:rPr>
                <w:rFonts w:ascii="微软雅黑" w:hAnsi="微软雅黑" w:eastAsia="微软雅黑"/>
                <w:b w:val="0"/>
                <w:color w:val="243447"/>
                <w:sz w:val="18"/>
              </w:rPr>
              <w:t>先展示处理后订单：合并后的发货单及汇总商品数量；再展示处理前订单：全部来源订单、来源发货单及各自商品数量。</w:t>
            </w:r>
          </w:p>
        </w:tc>
      </w:tr>
      <w:tr w14:paraId="5E0E0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42A74C5A">
            <w:pPr>
              <w:spacing w:before="0" w:after="20" w:line="259" w:lineRule="auto"/>
            </w:pPr>
            <w:r>
              <w:rPr>
                <w:rFonts w:ascii="微软雅黑" w:hAnsi="微软雅黑" w:eastAsia="微软雅黑"/>
                <w:b w:val="0"/>
                <w:color w:val="243447"/>
                <w:sz w:val="18"/>
              </w:rPr>
              <w:t>状态范围</w:t>
            </w:r>
          </w:p>
        </w:tc>
        <w:tc>
          <w:tcPr>
            <w:tcW w:w="7160" w:type="dxa"/>
            <w:tcMar>
              <w:top w:w="80" w:type="dxa"/>
              <w:left w:w="120" w:type="dxa"/>
              <w:bottom w:w="80" w:type="dxa"/>
              <w:right w:w="120" w:type="dxa"/>
            </w:tcMar>
            <w:vAlign w:val="center"/>
          </w:tcPr>
          <w:p w14:paraId="429E6449">
            <w:pPr>
              <w:spacing w:before="0" w:after="20" w:line="259" w:lineRule="auto"/>
            </w:pPr>
            <w:r>
              <w:rPr>
                <w:rFonts w:ascii="微软雅黑" w:hAnsi="微软雅黑" w:eastAsia="微软雅黑"/>
                <w:b w:val="0"/>
                <w:color w:val="243447"/>
                <w:sz w:val="18"/>
              </w:rPr>
              <w:t>只展示已完成拆单或合单的结果，不设置待处理、处理中等处理状态。</w:t>
            </w:r>
          </w:p>
        </w:tc>
      </w:tr>
    </w:tbl>
    <w:p w14:paraId="6A3E0D05">
      <w:pPr>
        <w:pStyle w:val="4"/>
        <w:keepNext/>
      </w:pPr>
      <w:r>
        <w:t>7.7 发货管理筛选布局规则</w:t>
      </w:r>
    </w:p>
    <w:p w14:paraId="5A7DA671">
      <w:pPr>
        <w:pStyle w:val="16"/>
        <w:spacing w:after="80" w:line="280" w:lineRule="auto"/>
        <w:ind w:left="720" w:hanging="360"/>
      </w:pPr>
      <w:r>
        <w:rPr>
          <w:rFonts w:ascii="微软雅黑" w:hAnsi="微软雅黑" w:eastAsia="微软雅黑"/>
          <w:color w:val="243447"/>
          <w:sz w:val="20"/>
        </w:rPr>
        <w:t>发货订单Tab的8个基础筛选项按每行4项排列，共两行；字段标签置于输入框上方，避免标签与长输入框争抢横向空间。</w:t>
      </w:r>
    </w:p>
    <w:p w14:paraId="51C9201C">
      <w:pPr>
        <w:pStyle w:val="16"/>
        <w:spacing w:after="80" w:line="280" w:lineRule="auto"/>
        <w:ind w:left="720" w:hanging="360"/>
      </w:pPr>
      <w:r>
        <w:rPr>
          <w:rFonts w:ascii="微软雅黑" w:hAnsi="微软雅黑" w:eastAsia="微软雅黑"/>
          <w:color w:val="243447"/>
          <w:sz w:val="20"/>
        </w:rPr>
        <w:t>旺店通驳回订单Tab增加“处理情况”后，按第一行5项、第二行4项排列，保持两行完成全部筛选项。</w:t>
      </w:r>
    </w:p>
    <w:p w14:paraId="39E8A90E">
      <w:pPr>
        <w:pStyle w:val="16"/>
        <w:spacing w:after="80" w:line="280" w:lineRule="auto"/>
        <w:ind w:left="720" w:hanging="360"/>
      </w:pPr>
      <w:r>
        <w:rPr>
          <w:rFonts w:ascii="微软雅黑" w:hAnsi="微软雅黑" w:eastAsia="微软雅黑"/>
          <w:color w:val="243447"/>
          <w:sz w:val="20"/>
        </w:rPr>
        <w:t>搜索、重置、导出按钮作为独立操作区固定在筛选区右侧并与底行对齐，不再单独占据居中的第三行。</w:t>
      </w:r>
    </w:p>
    <w:p w14:paraId="13605381">
      <w:pPr>
        <w:pStyle w:val="16"/>
        <w:spacing w:after="80" w:line="280" w:lineRule="auto"/>
        <w:ind w:left="720" w:hanging="360"/>
      </w:pPr>
      <w:r>
        <w:rPr>
          <w:rFonts w:ascii="微软雅黑" w:hAnsi="微软雅黑" w:eastAsia="微软雅黑"/>
          <w:color w:val="243447"/>
          <w:sz w:val="20"/>
        </w:rPr>
        <w:t>筛选容器不设置固定高度；中等宽度下允许按既定列数自然收缩，避免出现大面积无内容空白。</w:t>
      </w:r>
    </w:p>
    <w:p w14:paraId="6DFB47DD">
      <w:pPr>
        <w:pStyle w:val="4"/>
        <w:keepNext/>
      </w:pPr>
      <w:r>
        <w:t>7.8 退货与售后关联规则</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0"/>
        <w:gridCol w:w="7160"/>
      </w:tblGrid>
      <w:tr w14:paraId="2C80B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200" w:type="dxa"/>
            <w:shd w:val="clear" w:color="auto" w:fill="F2F4F7"/>
            <w:tcMar>
              <w:top w:w="80" w:type="dxa"/>
              <w:left w:w="120" w:type="dxa"/>
              <w:bottom w:w="80" w:type="dxa"/>
              <w:right w:w="120" w:type="dxa"/>
            </w:tcMar>
            <w:vAlign w:val="center"/>
          </w:tcPr>
          <w:p w14:paraId="040E6C03">
            <w:pPr>
              <w:spacing w:before="0" w:after="20" w:line="259" w:lineRule="auto"/>
            </w:pPr>
            <w:r>
              <w:rPr>
                <w:rFonts w:ascii="微软雅黑" w:hAnsi="微软雅黑" w:eastAsia="微软雅黑"/>
                <w:b/>
                <w:color w:val="243447"/>
                <w:sz w:val="17"/>
              </w:rPr>
              <w:t>规则项</w:t>
            </w:r>
          </w:p>
        </w:tc>
        <w:tc>
          <w:tcPr>
            <w:tcW w:w="7160" w:type="dxa"/>
            <w:shd w:val="clear" w:color="auto" w:fill="F2F4F7"/>
            <w:tcMar>
              <w:top w:w="80" w:type="dxa"/>
              <w:left w:w="120" w:type="dxa"/>
              <w:bottom w:w="80" w:type="dxa"/>
              <w:right w:w="120" w:type="dxa"/>
            </w:tcMar>
            <w:vAlign w:val="center"/>
          </w:tcPr>
          <w:p w14:paraId="41C4B9A9">
            <w:pPr>
              <w:spacing w:before="0" w:after="20" w:line="259" w:lineRule="auto"/>
            </w:pPr>
            <w:r>
              <w:rPr>
                <w:rFonts w:ascii="微软雅黑" w:hAnsi="微软雅黑" w:eastAsia="微软雅黑"/>
                <w:b/>
                <w:color w:val="243447"/>
                <w:sz w:val="17"/>
              </w:rPr>
              <w:t>要求</w:t>
            </w:r>
          </w:p>
        </w:tc>
      </w:tr>
      <w:tr w14:paraId="4E8DA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3200AB16">
            <w:pPr>
              <w:spacing w:before="0" w:after="20" w:line="259" w:lineRule="auto"/>
            </w:pPr>
            <w:r>
              <w:rPr>
                <w:rFonts w:ascii="微软雅黑" w:hAnsi="微软雅黑" w:eastAsia="微软雅黑"/>
                <w:b w:val="0"/>
                <w:color w:val="243447"/>
                <w:sz w:val="17"/>
              </w:rPr>
              <w:t>双重归属</w:t>
            </w:r>
          </w:p>
        </w:tc>
        <w:tc>
          <w:tcPr>
            <w:tcW w:w="7160" w:type="dxa"/>
            <w:tcMar>
              <w:top w:w="80" w:type="dxa"/>
              <w:left w:w="120" w:type="dxa"/>
              <w:bottom w:w="80" w:type="dxa"/>
              <w:right w:w="120" w:type="dxa"/>
            </w:tcMar>
            <w:vAlign w:val="center"/>
          </w:tcPr>
          <w:p w14:paraId="4D8BBA46">
            <w:pPr>
              <w:spacing w:before="0" w:after="20" w:line="259" w:lineRule="auto"/>
            </w:pPr>
            <w:r>
              <w:rPr>
                <w:rFonts w:ascii="微软雅黑" w:hAnsi="微软雅黑" w:eastAsia="微软雅黑"/>
                <w:b w:val="0"/>
                <w:color w:val="243447"/>
                <w:sz w:val="17"/>
              </w:rPr>
              <w:t>售后、退款与财务归属于原订单商品行；退货物流与实际发出数量归属于当前实际发货单商品行。每条退货数量必须同时保留两种关联。</w:t>
            </w:r>
          </w:p>
        </w:tc>
      </w:tr>
      <w:tr w14:paraId="15358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5A20A82">
            <w:pPr>
              <w:spacing w:before="0" w:after="20" w:line="259" w:lineRule="auto"/>
            </w:pPr>
            <w:r>
              <w:rPr>
                <w:rFonts w:ascii="微软雅黑" w:hAnsi="微软雅黑" w:eastAsia="微软雅黑"/>
                <w:b w:val="0"/>
                <w:color w:val="243447"/>
                <w:sz w:val="17"/>
              </w:rPr>
              <w:t>发货前退款/取消</w:t>
            </w:r>
          </w:p>
        </w:tc>
        <w:tc>
          <w:tcPr>
            <w:tcW w:w="7160" w:type="dxa"/>
            <w:tcMar>
              <w:top w:w="80" w:type="dxa"/>
              <w:left w:w="120" w:type="dxa"/>
              <w:bottom w:w="80" w:type="dxa"/>
              <w:right w:w="120" w:type="dxa"/>
            </w:tcMar>
            <w:vAlign w:val="center"/>
          </w:tcPr>
          <w:p w14:paraId="050A0861">
            <w:pPr>
              <w:spacing w:before="0" w:after="20" w:line="259" w:lineRule="auto"/>
            </w:pPr>
            <w:r>
              <w:rPr>
                <w:rFonts w:ascii="微软雅黑" w:hAnsi="微软雅黑" w:eastAsia="微软雅黑"/>
                <w:b w:val="0"/>
                <w:color w:val="243447"/>
                <w:sz w:val="17"/>
              </w:rPr>
              <w:t>退款或取消成功后先扣减剩余履约数量，拆单、合单与同步旺店通只处理剩余数量；某发货单剩余数量为0时，该发货单失效且不可继续拆合或同步。</w:t>
            </w:r>
          </w:p>
        </w:tc>
      </w:tr>
      <w:tr w14:paraId="2D04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3D0DD745">
            <w:pPr>
              <w:spacing w:before="0" w:after="20" w:line="259" w:lineRule="auto"/>
            </w:pPr>
            <w:r>
              <w:rPr>
                <w:rFonts w:ascii="微软雅黑" w:hAnsi="微软雅黑" w:eastAsia="微软雅黑"/>
                <w:b w:val="0"/>
                <w:color w:val="243447"/>
                <w:sz w:val="17"/>
              </w:rPr>
              <w:t>拆单后退货</w:t>
            </w:r>
          </w:p>
        </w:tc>
        <w:tc>
          <w:tcPr>
            <w:tcW w:w="7160" w:type="dxa"/>
            <w:tcMar>
              <w:top w:w="80" w:type="dxa"/>
              <w:left w:w="120" w:type="dxa"/>
              <w:bottom w:w="80" w:type="dxa"/>
              <w:right w:w="120" w:type="dxa"/>
            </w:tcMar>
            <w:vAlign w:val="center"/>
          </w:tcPr>
          <w:p w14:paraId="3AF0656E">
            <w:pPr>
              <w:spacing w:before="0" w:after="20" w:line="259" w:lineRule="auto"/>
            </w:pPr>
            <w:r>
              <w:rPr>
                <w:rFonts w:ascii="微软雅黑" w:hAnsi="微软雅黑" w:eastAsia="微软雅黑"/>
                <w:b w:val="0"/>
                <w:color w:val="243447"/>
                <w:sz w:val="17"/>
              </w:rPr>
              <w:t>一个原订单商品行可能分布在多个拆单子发货单。退货从原订单商品行发起后，应按实际发货明细选择或分配到一个或多个子发货单。</w:t>
            </w:r>
          </w:p>
        </w:tc>
      </w:tr>
      <w:tr w14:paraId="1BD00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0D03348B">
            <w:pPr>
              <w:spacing w:before="0" w:after="20" w:line="259" w:lineRule="auto"/>
            </w:pPr>
            <w:r>
              <w:rPr>
                <w:rFonts w:ascii="微软雅黑" w:hAnsi="微软雅黑" w:eastAsia="微软雅黑"/>
                <w:b w:val="0"/>
                <w:color w:val="243447"/>
                <w:sz w:val="17"/>
              </w:rPr>
              <w:t>合单后退货</w:t>
            </w:r>
          </w:p>
        </w:tc>
        <w:tc>
          <w:tcPr>
            <w:tcW w:w="7160" w:type="dxa"/>
            <w:tcMar>
              <w:top w:w="80" w:type="dxa"/>
              <w:left w:w="120" w:type="dxa"/>
              <w:bottom w:w="80" w:type="dxa"/>
              <w:right w:w="120" w:type="dxa"/>
            </w:tcMar>
            <w:vAlign w:val="center"/>
          </w:tcPr>
          <w:p w14:paraId="36CA1E21">
            <w:pPr>
              <w:spacing w:before="0" w:after="20" w:line="259" w:lineRule="auto"/>
            </w:pPr>
            <w:r>
              <w:rPr>
                <w:rFonts w:ascii="微软雅黑" w:hAnsi="微软雅黑" w:eastAsia="微软雅黑"/>
                <w:b w:val="0"/>
                <w:color w:val="243447"/>
                <w:sz w:val="17"/>
              </w:rPr>
              <w:t>一个合并发货单可能包含多个原订单。退货必须先确定原订单商品行，再定位合并发货单中的来源数量；不得以合并发货单为共同归属冲减其他原订单。</w:t>
            </w:r>
          </w:p>
        </w:tc>
      </w:tr>
      <w:tr w14:paraId="095C9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6F5363D5">
            <w:pPr>
              <w:spacing w:before="0" w:after="20" w:line="259" w:lineRule="auto"/>
            </w:pPr>
            <w:r>
              <w:rPr>
                <w:rFonts w:ascii="微软雅黑" w:hAnsi="微软雅黑" w:eastAsia="微软雅黑"/>
                <w:b w:val="0"/>
                <w:color w:val="243447"/>
                <w:sz w:val="17"/>
              </w:rPr>
              <w:t>相同SKU</w:t>
            </w:r>
          </w:p>
        </w:tc>
        <w:tc>
          <w:tcPr>
            <w:tcW w:w="7160" w:type="dxa"/>
            <w:tcMar>
              <w:top w:w="80" w:type="dxa"/>
              <w:left w:w="120" w:type="dxa"/>
              <w:bottom w:w="80" w:type="dxa"/>
              <w:right w:w="120" w:type="dxa"/>
            </w:tcMar>
            <w:vAlign w:val="center"/>
          </w:tcPr>
          <w:p w14:paraId="07B76582">
            <w:pPr>
              <w:spacing w:before="0" w:after="20" w:line="259" w:lineRule="auto"/>
            </w:pPr>
            <w:r>
              <w:rPr>
                <w:rFonts w:ascii="微软雅黑" w:hAnsi="微软雅黑" w:eastAsia="微软雅黑"/>
                <w:b w:val="0"/>
                <w:color w:val="243447"/>
                <w:sz w:val="17"/>
              </w:rPr>
              <w:t>多个原订单的相同SKU可在发货展示中汇总，但后台按原订单商品行分别保存来源数量；退货时按原订单来源分别计算，不允许跨来源共用可退数量。</w:t>
            </w:r>
          </w:p>
        </w:tc>
      </w:tr>
      <w:tr w14:paraId="3BF24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138F7EBE">
            <w:pPr>
              <w:spacing w:before="0" w:after="20" w:line="259" w:lineRule="auto"/>
            </w:pPr>
            <w:r>
              <w:rPr>
                <w:rFonts w:ascii="微软雅黑" w:hAnsi="微软雅黑" w:eastAsia="微软雅黑"/>
                <w:b w:val="0"/>
                <w:color w:val="243447"/>
                <w:sz w:val="17"/>
              </w:rPr>
              <w:t>可退数量</w:t>
            </w:r>
          </w:p>
        </w:tc>
        <w:tc>
          <w:tcPr>
            <w:tcW w:w="7160" w:type="dxa"/>
            <w:tcMar>
              <w:top w:w="80" w:type="dxa"/>
              <w:left w:w="120" w:type="dxa"/>
              <w:bottom w:w="80" w:type="dxa"/>
              <w:right w:w="120" w:type="dxa"/>
            </w:tcMar>
            <w:vAlign w:val="center"/>
          </w:tcPr>
          <w:p w14:paraId="0FA6A4BC">
            <w:pPr>
              <w:spacing w:before="0" w:after="20" w:line="259" w:lineRule="auto"/>
            </w:pPr>
            <w:r>
              <w:rPr>
                <w:rFonts w:ascii="微软雅黑" w:hAnsi="微软雅黑" w:eastAsia="微软雅黑"/>
                <w:b w:val="0"/>
                <w:color w:val="243447"/>
                <w:sz w:val="17"/>
              </w:rPr>
              <w:t>原订单商品行可退数量＝累计已发货数量－累计有效退货数量。若业务将退款、拒收等状态占用同一数量口径，还需扣减尚未失效的在途占用数量。</w:t>
            </w:r>
          </w:p>
        </w:tc>
      </w:tr>
      <w:tr w14:paraId="113C0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758B89E1">
            <w:pPr>
              <w:spacing w:before="0" w:after="20" w:line="259" w:lineRule="auto"/>
            </w:pPr>
            <w:r>
              <w:rPr>
                <w:rFonts w:ascii="微软雅黑" w:hAnsi="微软雅黑" w:eastAsia="微软雅黑"/>
                <w:b w:val="0"/>
                <w:color w:val="243447"/>
                <w:sz w:val="17"/>
              </w:rPr>
              <w:t>部分退货</w:t>
            </w:r>
          </w:p>
        </w:tc>
        <w:tc>
          <w:tcPr>
            <w:tcW w:w="7160" w:type="dxa"/>
            <w:tcMar>
              <w:top w:w="80" w:type="dxa"/>
              <w:left w:w="120" w:type="dxa"/>
              <w:bottom w:w="80" w:type="dxa"/>
              <w:right w:w="120" w:type="dxa"/>
            </w:tcMar>
            <w:vAlign w:val="center"/>
          </w:tcPr>
          <w:p w14:paraId="5390D182">
            <w:pPr>
              <w:spacing w:before="0" w:after="20" w:line="259" w:lineRule="auto"/>
            </w:pPr>
            <w:r>
              <w:rPr>
                <w:rFonts w:ascii="微软雅黑" w:hAnsi="微软雅黑" w:eastAsia="微软雅黑"/>
                <w:b w:val="0"/>
                <w:color w:val="243447"/>
                <w:sz w:val="17"/>
              </w:rPr>
              <w:t>一笔售后可关联多个实际发货单商品行，映射数量之和必须等于本次退货数量；允许拆单子单分别退回，但仍归属于同一原订单售后。</w:t>
            </w:r>
          </w:p>
        </w:tc>
      </w:tr>
      <w:tr w14:paraId="2C587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46501C77">
            <w:pPr>
              <w:spacing w:before="0" w:after="20" w:line="259" w:lineRule="auto"/>
            </w:pPr>
            <w:r>
              <w:rPr>
                <w:rFonts w:ascii="微软雅黑" w:hAnsi="微软雅黑" w:eastAsia="微软雅黑"/>
                <w:b w:val="0"/>
                <w:color w:val="243447"/>
                <w:sz w:val="17"/>
              </w:rPr>
              <w:t>驳回订单处理</w:t>
            </w:r>
          </w:p>
        </w:tc>
        <w:tc>
          <w:tcPr>
            <w:tcW w:w="7160" w:type="dxa"/>
            <w:tcMar>
              <w:top w:w="80" w:type="dxa"/>
              <w:left w:w="120" w:type="dxa"/>
              <w:bottom w:w="80" w:type="dxa"/>
              <w:right w:w="120" w:type="dxa"/>
            </w:tcMar>
            <w:vAlign w:val="center"/>
          </w:tcPr>
          <w:p w14:paraId="36A4695C">
            <w:pPr>
              <w:spacing w:before="0" w:after="20" w:line="259" w:lineRule="auto"/>
            </w:pPr>
            <w:r>
              <w:rPr>
                <w:rFonts w:ascii="微软雅黑" w:hAnsi="微软雅黑" w:eastAsia="微软雅黑"/>
                <w:b w:val="0"/>
                <w:color w:val="243447"/>
                <w:sz w:val="17"/>
              </w:rPr>
              <w:t>旺店通驳回订单提交拆合前必须重新读取最新售后状态和剩余履约数量；全量退款或取消时不再拆合，按取消结果结束当前发货单。</w:t>
            </w:r>
          </w:p>
        </w:tc>
      </w:tr>
      <w:tr w14:paraId="5CE4A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3CBAD7FE">
            <w:pPr>
              <w:spacing w:before="0" w:after="20" w:line="259" w:lineRule="auto"/>
            </w:pPr>
            <w:r>
              <w:rPr>
                <w:rFonts w:ascii="微软雅黑" w:hAnsi="微软雅黑" w:eastAsia="微软雅黑"/>
                <w:b w:val="0"/>
                <w:color w:val="243447"/>
                <w:sz w:val="17"/>
              </w:rPr>
              <w:t>并发与幂等</w:t>
            </w:r>
          </w:p>
        </w:tc>
        <w:tc>
          <w:tcPr>
            <w:tcW w:w="7160" w:type="dxa"/>
            <w:tcMar>
              <w:top w:w="80" w:type="dxa"/>
              <w:left w:w="120" w:type="dxa"/>
              <w:bottom w:w="80" w:type="dxa"/>
              <w:right w:w="120" w:type="dxa"/>
            </w:tcMar>
            <w:vAlign w:val="center"/>
          </w:tcPr>
          <w:p w14:paraId="25584147">
            <w:pPr>
              <w:spacing w:before="0" w:after="20" w:line="259" w:lineRule="auto"/>
            </w:pPr>
            <w:r>
              <w:rPr>
                <w:rFonts w:ascii="微软雅黑" w:hAnsi="微软雅黑" w:eastAsia="微软雅黑"/>
                <w:b w:val="0"/>
                <w:color w:val="243447"/>
                <w:sz w:val="17"/>
              </w:rPr>
              <w:t>拆合提交和退货创建均进行版本及数量复核；重复请求不得重复占用数量，累计退货数量不得超过累计已发货数量。</w:t>
            </w:r>
          </w:p>
        </w:tc>
      </w:tr>
      <w:tr w14:paraId="21E93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00" w:type="dxa"/>
            <w:tcMar>
              <w:top w:w="80" w:type="dxa"/>
              <w:left w:w="120" w:type="dxa"/>
              <w:bottom w:w="80" w:type="dxa"/>
              <w:right w:w="120" w:type="dxa"/>
            </w:tcMar>
            <w:vAlign w:val="center"/>
          </w:tcPr>
          <w:p w14:paraId="2EC916BE">
            <w:pPr>
              <w:spacing w:before="0" w:after="20" w:line="259" w:lineRule="auto"/>
            </w:pPr>
            <w:r>
              <w:rPr>
                <w:rFonts w:ascii="微软雅黑" w:hAnsi="微软雅黑" w:eastAsia="微软雅黑"/>
                <w:b w:val="0"/>
                <w:color w:val="243447"/>
                <w:sz w:val="17"/>
              </w:rPr>
              <w:t>历史保留</w:t>
            </w:r>
          </w:p>
        </w:tc>
        <w:tc>
          <w:tcPr>
            <w:tcW w:w="7160" w:type="dxa"/>
            <w:tcMar>
              <w:top w:w="80" w:type="dxa"/>
              <w:left w:w="120" w:type="dxa"/>
              <w:bottom w:w="80" w:type="dxa"/>
              <w:right w:w="120" w:type="dxa"/>
            </w:tcMar>
            <w:vAlign w:val="center"/>
          </w:tcPr>
          <w:p w14:paraId="27354860">
            <w:pPr>
              <w:spacing w:before="0" w:after="20" w:line="259" w:lineRule="auto"/>
            </w:pPr>
            <w:r>
              <w:rPr>
                <w:rFonts w:ascii="微软雅黑" w:hAnsi="微软雅黑" w:eastAsia="微软雅黑"/>
                <w:b w:val="0"/>
                <w:color w:val="243447"/>
                <w:sz w:val="17"/>
              </w:rPr>
              <w:t>退货完成不回写或覆盖既有拆合记录；关联单据链需同时展示原订单、拆合批次、实际发货单及退货单。</w:t>
            </w:r>
          </w:p>
        </w:tc>
      </w:tr>
    </w:tbl>
    <w:p w14:paraId="185148F6">
      <w:r>
        <w:br w:type="page"/>
      </w:r>
    </w:p>
    <w:p w14:paraId="7BF22DD4">
      <w:pPr>
        <w:pStyle w:val="3"/>
        <w:keepNext/>
      </w:pPr>
      <w:r>
        <w:t>8. 异常场景</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50"/>
        <w:gridCol w:w="4350"/>
        <w:gridCol w:w="2260"/>
      </w:tblGrid>
      <w:tr w14:paraId="4F5E1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750" w:type="dxa"/>
            <w:shd w:val="clear" w:color="auto" w:fill="F2F4F7"/>
            <w:tcMar>
              <w:top w:w="80" w:type="dxa"/>
              <w:left w:w="120" w:type="dxa"/>
              <w:bottom w:w="80" w:type="dxa"/>
              <w:right w:w="120" w:type="dxa"/>
            </w:tcMar>
            <w:vAlign w:val="center"/>
          </w:tcPr>
          <w:p w14:paraId="3E3BA362">
            <w:pPr>
              <w:spacing w:before="0" w:after="20" w:line="259" w:lineRule="auto"/>
            </w:pPr>
            <w:r>
              <w:rPr>
                <w:rFonts w:ascii="微软雅黑" w:hAnsi="微软雅黑" w:eastAsia="微软雅黑"/>
                <w:b/>
                <w:color w:val="243447"/>
                <w:sz w:val="16"/>
              </w:rPr>
              <w:t>异常场景</w:t>
            </w:r>
          </w:p>
        </w:tc>
        <w:tc>
          <w:tcPr>
            <w:tcW w:w="4350" w:type="dxa"/>
            <w:shd w:val="clear" w:color="auto" w:fill="F2F4F7"/>
            <w:tcMar>
              <w:top w:w="80" w:type="dxa"/>
              <w:left w:w="120" w:type="dxa"/>
              <w:bottom w:w="80" w:type="dxa"/>
              <w:right w:w="120" w:type="dxa"/>
            </w:tcMar>
            <w:vAlign w:val="center"/>
          </w:tcPr>
          <w:p w14:paraId="57EE9A0A">
            <w:pPr>
              <w:spacing w:before="0" w:after="20" w:line="259" w:lineRule="auto"/>
            </w:pPr>
            <w:r>
              <w:rPr>
                <w:rFonts w:ascii="微软雅黑" w:hAnsi="微软雅黑" w:eastAsia="微软雅黑"/>
                <w:b/>
                <w:color w:val="243447"/>
                <w:sz w:val="16"/>
              </w:rPr>
              <w:t>系统处理</w:t>
            </w:r>
          </w:p>
        </w:tc>
        <w:tc>
          <w:tcPr>
            <w:tcW w:w="2260" w:type="dxa"/>
            <w:shd w:val="clear" w:color="auto" w:fill="F2F4F7"/>
            <w:tcMar>
              <w:top w:w="80" w:type="dxa"/>
              <w:left w:w="120" w:type="dxa"/>
              <w:bottom w:w="80" w:type="dxa"/>
              <w:right w:w="120" w:type="dxa"/>
            </w:tcMar>
            <w:vAlign w:val="center"/>
          </w:tcPr>
          <w:p w14:paraId="7CC8FF93">
            <w:pPr>
              <w:spacing w:before="0" w:after="20" w:line="259" w:lineRule="auto"/>
            </w:pPr>
            <w:r>
              <w:rPr>
                <w:rFonts w:ascii="微软雅黑" w:hAnsi="微软雅黑" w:eastAsia="微软雅黑"/>
                <w:b/>
                <w:color w:val="243447"/>
                <w:sz w:val="16"/>
              </w:rPr>
              <w:t>用户提示/结果</w:t>
            </w:r>
          </w:p>
        </w:tc>
      </w:tr>
      <w:tr w14:paraId="740E0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5BF7DB3E">
            <w:pPr>
              <w:spacing w:before="0" w:after="20" w:line="259" w:lineRule="auto"/>
            </w:pPr>
            <w:r>
              <w:rPr>
                <w:rFonts w:ascii="微软雅黑" w:hAnsi="微软雅黑" w:eastAsia="微软雅黑"/>
                <w:b w:val="0"/>
                <w:color w:val="243447"/>
                <w:sz w:val="16"/>
              </w:rPr>
              <w:t>旺店通状态查询超时或失败</w:t>
            </w:r>
          </w:p>
        </w:tc>
        <w:tc>
          <w:tcPr>
            <w:tcW w:w="4350" w:type="dxa"/>
            <w:tcMar>
              <w:top w:w="80" w:type="dxa"/>
              <w:left w:w="120" w:type="dxa"/>
              <w:bottom w:w="80" w:type="dxa"/>
              <w:right w:w="120" w:type="dxa"/>
            </w:tcMar>
            <w:vAlign w:val="center"/>
          </w:tcPr>
          <w:p w14:paraId="7A651D22">
            <w:pPr>
              <w:spacing w:before="0" w:after="20" w:line="259" w:lineRule="auto"/>
            </w:pPr>
            <w:r>
              <w:rPr>
                <w:rFonts w:ascii="微软雅黑" w:hAnsi="微软雅黑" w:eastAsia="微软雅黑"/>
                <w:b w:val="0"/>
                <w:color w:val="243447"/>
                <w:sz w:val="16"/>
              </w:rPr>
              <w:t>不改变本地已知状态，记录查询失败；允许再次查询。</w:t>
            </w:r>
          </w:p>
        </w:tc>
        <w:tc>
          <w:tcPr>
            <w:tcW w:w="2260" w:type="dxa"/>
            <w:tcMar>
              <w:top w:w="80" w:type="dxa"/>
              <w:left w:w="120" w:type="dxa"/>
              <w:bottom w:w="80" w:type="dxa"/>
              <w:right w:w="120" w:type="dxa"/>
            </w:tcMar>
            <w:vAlign w:val="center"/>
          </w:tcPr>
          <w:p w14:paraId="0DC4EFE1">
            <w:pPr>
              <w:spacing w:before="0" w:after="20" w:line="259" w:lineRule="auto"/>
            </w:pPr>
            <w:r>
              <w:rPr>
                <w:rFonts w:ascii="微软雅黑" w:hAnsi="微软雅黑" w:eastAsia="微软雅黑"/>
                <w:b w:val="0"/>
                <w:color w:val="243447"/>
                <w:sz w:val="16"/>
              </w:rPr>
              <w:t>状态查询失败，请稍后重试。</w:t>
            </w:r>
          </w:p>
        </w:tc>
      </w:tr>
      <w:tr w14:paraId="35A4A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48CBA433">
            <w:pPr>
              <w:spacing w:before="0" w:after="20" w:line="259" w:lineRule="auto"/>
            </w:pPr>
            <w:r>
              <w:rPr>
                <w:rFonts w:ascii="微软雅黑" w:hAnsi="微软雅黑" w:eastAsia="微软雅黑"/>
                <w:b w:val="0"/>
                <w:color w:val="243447"/>
                <w:sz w:val="16"/>
              </w:rPr>
              <w:t>接口返回状态未知</w:t>
            </w:r>
          </w:p>
        </w:tc>
        <w:tc>
          <w:tcPr>
            <w:tcW w:w="4350" w:type="dxa"/>
            <w:tcMar>
              <w:top w:w="80" w:type="dxa"/>
              <w:left w:w="120" w:type="dxa"/>
              <w:bottom w:w="80" w:type="dxa"/>
              <w:right w:w="120" w:type="dxa"/>
            </w:tcMar>
            <w:vAlign w:val="center"/>
          </w:tcPr>
          <w:p w14:paraId="285D10E9">
            <w:pPr>
              <w:spacing w:before="0" w:after="20" w:line="259" w:lineRule="auto"/>
            </w:pPr>
            <w:r>
              <w:rPr>
                <w:rFonts w:ascii="微软雅黑" w:hAnsi="微软雅黑" w:eastAsia="微软雅黑"/>
                <w:b w:val="0"/>
                <w:color w:val="243447"/>
                <w:sz w:val="16"/>
              </w:rPr>
              <w:t>不得将订单归入驳回池，也不得自动拆合。</w:t>
            </w:r>
          </w:p>
        </w:tc>
        <w:tc>
          <w:tcPr>
            <w:tcW w:w="2260" w:type="dxa"/>
            <w:tcMar>
              <w:top w:w="80" w:type="dxa"/>
              <w:left w:w="120" w:type="dxa"/>
              <w:bottom w:w="80" w:type="dxa"/>
              <w:right w:w="120" w:type="dxa"/>
            </w:tcMar>
            <w:vAlign w:val="center"/>
          </w:tcPr>
          <w:p w14:paraId="167EEB33">
            <w:pPr>
              <w:spacing w:before="0" w:after="20" w:line="259" w:lineRule="auto"/>
            </w:pPr>
            <w:r>
              <w:rPr>
                <w:rFonts w:ascii="微软雅黑" w:hAnsi="微软雅黑" w:eastAsia="微软雅黑"/>
                <w:b w:val="0"/>
                <w:color w:val="243447"/>
                <w:sz w:val="16"/>
              </w:rPr>
              <w:t>暂未获取到明确状态。</w:t>
            </w:r>
          </w:p>
        </w:tc>
      </w:tr>
      <w:tr w14:paraId="43B0A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565C4640">
            <w:pPr>
              <w:spacing w:before="0" w:after="20" w:line="259" w:lineRule="auto"/>
            </w:pPr>
            <w:r>
              <w:rPr>
                <w:rFonts w:ascii="微软雅黑" w:hAnsi="微软雅黑" w:eastAsia="微软雅黑"/>
                <w:b w:val="0"/>
                <w:color w:val="243447"/>
                <w:sz w:val="16"/>
              </w:rPr>
              <w:t>拆单数量为小数、负数或空</w:t>
            </w:r>
          </w:p>
        </w:tc>
        <w:tc>
          <w:tcPr>
            <w:tcW w:w="4350" w:type="dxa"/>
            <w:tcMar>
              <w:top w:w="80" w:type="dxa"/>
              <w:left w:w="120" w:type="dxa"/>
              <w:bottom w:w="80" w:type="dxa"/>
              <w:right w:w="120" w:type="dxa"/>
            </w:tcMar>
            <w:vAlign w:val="center"/>
          </w:tcPr>
          <w:p w14:paraId="4749EFB5">
            <w:pPr>
              <w:spacing w:before="0" w:after="20" w:line="259" w:lineRule="auto"/>
            </w:pPr>
            <w:r>
              <w:rPr>
                <w:rFonts w:ascii="微软雅黑" w:hAnsi="微软雅黑" w:eastAsia="微软雅黑"/>
                <w:b w:val="0"/>
                <w:color w:val="243447"/>
                <w:sz w:val="16"/>
              </w:rPr>
              <w:t>阻止提交。</w:t>
            </w:r>
          </w:p>
        </w:tc>
        <w:tc>
          <w:tcPr>
            <w:tcW w:w="2260" w:type="dxa"/>
            <w:tcMar>
              <w:top w:w="80" w:type="dxa"/>
              <w:left w:w="120" w:type="dxa"/>
              <w:bottom w:w="80" w:type="dxa"/>
              <w:right w:w="120" w:type="dxa"/>
            </w:tcMar>
            <w:vAlign w:val="center"/>
          </w:tcPr>
          <w:p w14:paraId="2EC1359A">
            <w:pPr>
              <w:spacing w:before="0" w:after="20" w:line="259" w:lineRule="auto"/>
            </w:pPr>
            <w:r>
              <w:rPr>
                <w:rFonts w:ascii="微软雅黑" w:hAnsi="微软雅黑" w:eastAsia="微软雅黑"/>
                <w:b w:val="0"/>
                <w:color w:val="243447"/>
                <w:sz w:val="16"/>
              </w:rPr>
              <w:t>商品数量只能填写非负整数。</w:t>
            </w:r>
          </w:p>
        </w:tc>
      </w:tr>
      <w:tr w14:paraId="1735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51EA486A">
            <w:pPr>
              <w:spacing w:before="0" w:after="20" w:line="259" w:lineRule="auto"/>
            </w:pPr>
            <w:r>
              <w:rPr>
                <w:rFonts w:ascii="微软雅黑" w:hAnsi="微软雅黑" w:eastAsia="微软雅黑"/>
                <w:b w:val="0"/>
                <w:color w:val="243447"/>
                <w:sz w:val="16"/>
              </w:rPr>
              <w:t>商品缺少温层或温层值非法</w:t>
            </w:r>
          </w:p>
        </w:tc>
        <w:tc>
          <w:tcPr>
            <w:tcW w:w="4350" w:type="dxa"/>
            <w:tcMar>
              <w:top w:w="80" w:type="dxa"/>
              <w:left w:w="120" w:type="dxa"/>
              <w:bottom w:w="80" w:type="dxa"/>
              <w:right w:w="120" w:type="dxa"/>
            </w:tcMar>
            <w:vAlign w:val="center"/>
          </w:tcPr>
          <w:p w14:paraId="7188143B">
            <w:pPr>
              <w:spacing w:before="0" w:after="20" w:line="259" w:lineRule="auto"/>
            </w:pPr>
            <w:r>
              <w:rPr>
                <w:rFonts w:ascii="微软雅黑" w:hAnsi="微软雅黑" w:eastAsia="微软雅黑"/>
                <w:b w:val="0"/>
                <w:color w:val="243447"/>
                <w:sz w:val="16"/>
              </w:rPr>
              <w:t>禁用按温层快捷拆分，列出异常商品；仍允许进入自定义拆分。</w:t>
            </w:r>
          </w:p>
        </w:tc>
        <w:tc>
          <w:tcPr>
            <w:tcW w:w="2260" w:type="dxa"/>
            <w:tcMar>
              <w:top w:w="80" w:type="dxa"/>
              <w:left w:w="120" w:type="dxa"/>
              <w:bottom w:w="80" w:type="dxa"/>
              <w:right w:w="120" w:type="dxa"/>
            </w:tcMar>
            <w:vAlign w:val="center"/>
          </w:tcPr>
          <w:p w14:paraId="5A86FBD4">
            <w:pPr>
              <w:spacing w:before="0" w:after="20" w:line="259" w:lineRule="auto"/>
            </w:pPr>
            <w:r>
              <w:rPr>
                <w:rFonts w:ascii="微软雅黑" w:hAnsi="微软雅黑" w:eastAsia="微软雅黑"/>
                <w:b w:val="0"/>
                <w:color w:val="243447"/>
                <w:sz w:val="16"/>
              </w:rPr>
              <w:t>部分商品未维护有效温层，请选择自定义拆分或先维护商品资料。</w:t>
            </w:r>
          </w:p>
        </w:tc>
      </w:tr>
      <w:tr w14:paraId="62CB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53F79F82">
            <w:pPr>
              <w:spacing w:before="0" w:after="20" w:line="259" w:lineRule="auto"/>
            </w:pPr>
            <w:r>
              <w:rPr>
                <w:rFonts w:ascii="微软雅黑" w:hAnsi="微软雅黑" w:eastAsia="微软雅黑"/>
                <w:b w:val="0"/>
                <w:color w:val="243447"/>
                <w:sz w:val="16"/>
              </w:rPr>
              <w:t>原单只包含一个温层</w:t>
            </w:r>
          </w:p>
        </w:tc>
        <w:tc>
          <w:tcPr>
            <w:tcW w:w="4350" w:type="dxa"/>
            <w:tcMar>
              <w:top w:w="80" w:type="dxa"/>
              <w:left w:w="120" w:type="dxa"/>
              <w:bottom w:w="80" w:type="dxa"/>
              <w:right w:w="120" w:type="dxa"/>
            </w:tcMar>
            <w:vAlign w:val="center"/>
          </w:tcPr>
          <w:p w14:paraId="721147D4">
            <w:pPr>
              <w:spacing w:before="0" w:after="20" w:line="259" w:lineRule="auto"/>
            </w:pPr>
            <w:r>
              <w:rPr>
                <w:rFonts w:ascii="微软雅黑" w:hAnsi="微软雅黑" w:eastAsia="微软雅黑"/>
                <w:b w:val="0"/>
                <w:color w:val="243447"/>
                <w:sz w:val="16"/>
              </w:rPr>
              <w:t>快捷归组只能形成1张子单，不允许直接提交；引导切换自定义拆分。</w:t>
            </w:r>
          </w:p>
        </w:tc>
        <w:tc>
          <w:tcPr>
            <w:tcW w:w="2260" w:type="dxa"/>
            <w:tcMar>
              <w:top w:w="80" w:type="dxa"/>
              <w:left w:w="120" w:type="dxa"/>
              <w:bottom w:w="80" w:type="dxa"/>
              <w:right w:w="120" w:type="dxa"/>
            </w:tcMar>
            <w:vAlign w:val="center"/>
          </w:tcPr>
          <w:p w14:paraId="74CEF496">
            <w:pPr>
              <w:spacing w:before="0" w:after="20" w:line="259" w:lineRule="auto"/>
            </w:pPr>
            <w:r>
              <w:rPr>
                <w:rFonts w:ascii="微软雅黑" w:hAnsi="微软雅黑" w:eastAsia="微软雅黑"/>
                <w:b w:val="0"/>
                <w:color w:val="243447"/>
                <w:sz w:val="16"/>
              </w:rPr>
              <w:t>当前订单仅有一个温层，请使用自定义拆分。</w:t>
            </w:r>
          </w:p>
        </w:tc>
      </w:tr>
      <w:tr w14:paraId="5669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2610CC07">
            <w:pPr>
              <w:spacing w:before="0" w:after="20" w:line="259" w:lineRule="auto"/>
            </w:pPr>
            <w:r>
              <w:rPr>
                <w:rFonts w:ascii="微软雅黑" w:hAnsi="微软雅黑" w:eastAsia="微软雅黑"/>
                <w:b w:val="0"/>
                <w:color w:val="243447"/>
                <w:sz w:val="16"/>
              </w:rPr>
              <w:t>拆单数量合计不等于原数量</w:t>
            </w:r>
          </w:p>
        </w:tc>
        <w:tc>
          <w:tcPr>
            <w:tcW w:w="4350" w:type="dxa"/>
            <w:tcMar>
              <w:top w:w="80" w:type="dxa"/>
              <w:left w:w="120" w:type="dxa"/>
              <w:bottom w:w="80" w:type="dxa"/>
              <w:right w:w="120" w:type="dxa"/>
            </w:tcMar>
            <w:vAlign w:val="center"/>
          </w:tcPr>
          <w:p w14:paraId="67926891">
            <w:pPr>
              <w:spacing w:before="0" w:after="20" w:line="259" w:lineRule="auto"/>
            </w:pPr>
            <w:r>
              <w:rPr>
                <w:rFonts w:ascii="微软雅黑" w:hAnsi="微软雅黑" w:eastAsia="微软雅黑"/>
                <w:b w:val="0"/>
                <w:color w:val="243447"/>
                <w:sz w:val="16"/>
              </w:rPr>
              <w:t>阻止提交并逐商品显示已分配/应分配数量。</w:t>
            </w:r>
          </w:p>
        </w:tc>
        <w:tc>
          <w:tcPr>
            <w:tcW w:w="2260" w:type="dxa"/>
            <w:tcMar>
              <w:top w:w="80" w:type="dxa"/>
              <w:left w:w="120" w:type="dxa"/>
              <w:bottom w:w="80" w:type="dxa"/>
              <w:right w:w="120" w:type="dxa"/>
            </w:tcMar>
            <w:vAlign w:val="center"/>
          </w:tcPr>
          <w:p w14:paraId="5D4C9FEB">
            <w:pPr>
              <w:spacing w:before="0" w:after="20" w:line="259" w:lineRule="auto"/>
            </w:pPr>
            <w:r>
              <w:rPr>
                <w:rFonts w:ascii="微软雅黑" w:hAnsi="微软雅黑" w:eastAsia="微软雅黑"/>
                <w:b w:val="0"/>
                <w:color w:val="243447"/>
                <w:sz w:val="16"/>
              </w:rPr>
              <w:t>数量不一致，请重新分配。</w:t>
            </w:r>
          </w:p>
        </w:tc>
      </w:tr>
      <w:tr w14:paraId="6B114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356881AC">
            <w:pPr>
              <w:spacing w:before="0" w:after="20" w:line="259" w:lineRule="auto"/>
            </w:pPr>
            <w:r>
              <w:rPr>
                <w:rFonts w:ascii="微软雅黑" w:hAnsi="微软雅黑" w:eastAsia="微软雅黑"/>
                <w:b w:val="0"/>
                <w:color w:val="243447"/>
                <w:sz w:val="16"/>
              </w:rPr>
              <w:t>存在空子发货单</w:t>
            </w:r>
          </w:p>
        </w:tc>
        <w:tc>
          <w:tcPr>
            <w:tcW w:w="4350" w:type="dxa"/>
            <w:tcMar>
              <w:top w:w="80" w:type="dxa"/>
              <w:left w:w="120" w:type="dxa"/>
              <w:bottom w:w="80" w:type="dxa"/>
              <w:right w:w="120" w:type="dxa"/>
            </w:tcMar>
            <w:vAlign w:val="center"/>
          </w:tcPr>
          <w:p w14:paraId="77E1EF62">
            <w:pPr>
              <w:spacing w:before="0" w:after="20" w:line="259" w:lineRule="auto"/>
            </w:pPr>
            <w:r>
              <w:rPr>
                <w:rFonts w:ascii="微软雅黑" w:hAnsi="微软雅黑" w:eastAsia="微软雅黑"/>
                <w:b w:val="0"/>
                <w:color w:val="243447"/>
                <w:sz w:val="16"/>
              </w:rPr>
              <w:t>阻止提交，要求填写数量或删除空子单。</w:t>
            </w:r>
          </w:p>
        </w:tc>
        <w:tc>
          <w:tcPr>
            <w:tcW w:w="2260" w:type="dxa"/>
            <w:tcMar>
              <w:top w:w="80" w:type="dxa"/>
              <w:left w:w="120" w:type="dxa"/>
              <w:bottom w:w="80" w:type="dxa"/>
              <w:right w:w="120" w:type="dxa"/>
            </w:tcMar>
            <w:vAlign w:val="center"/>
          </w:tcPr>
          <w:p w14:paraId="18244CED">
            <w:pPr>
              <w:spacing w:before="0" w:after="20" w:line="259" w:lineRule="auto"/>
            </w:pPr>
            <w:r>
              <w:rPr>
                <w:rFonts w:ascii="微软雅黑" w:hAnsi="微软雅黑" w:eastAsia="微软雅黑"/>
                <w:b w:val="0"/>
                <w:color w:val="243447"/>
                <w:sz w:val="16"/>
              </w:rPr>
              <w:t>子发货单N没有商品。</w:t>
            </w:r>
          </w:p>
        </w:tc>
      </w:tr>
      <w:tr w14:paraId="4BC8F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3E643757">
            <w:pPr>
              <w:spacing w:before="0" w:after="20" w:line="259" w:lineRule="auto"/>
            </w:pPr>
            <w:r>
              <w:rPr>
                <w:rFonts w:ascii="微软雅黑" w:hAnsi="微软雅黑" w:eastAsia="微软雅黑"/>
                <w:b w:val="0"/>
                <w:color w:val="243447"/>
                <w:sz w:val="16"/>
              </w:rPr>
              <w:t>商品总数不足2件</w:t>
            </w:r>
          </w:p>
        </w:tc>
        <w:tc>
          <w:tcPr>
            <w:tcW w:w="4350" w:type="dxa"/>
            <w:tcMar>
              <w:top w:w="80" w:type="dxa"/>
              <w:left w:w="120" w:type="dxa"/>
              <w:bottom w:w="80" w:type="dxa"/>
              <w:right w:w="120" w:type="dxa"/>
            </w:tcMar>
            <w:vAlign w:val="center"/>
          </w:tcPr>
          <w:p w14:paraId="18A74C56">
            <w:pPr>
              <w:spacing w:before="0" w:after="20" w:line="259" w:lineRule="auto"/>
            </w:pPr>
            <w:r>
              <w:rPr>
                <w:rFonts w:ascii="微软雅黑" w:hAnsi="微软雅黑" w:eastAsia="微软雅黑"/>
                <w:b w:val="0"/>
                <w:color w:val="243447"/>
                <w:sz w:val="16"/>
              </w:rPr>
              <w:t>不进入拆单编辑。</w:t>
            </w:r>
          </w:p>
        </w:tc>
        <w:tc>
          <w:tcPr>
            <w:tcW w:w="2260" w:type="dxa"/>
            <w:tcMar>
              <w:top w:w="80" w:type="dxa"/>
              <w:left w:w="120" w:type="dxa"/>
              <w:bottom w:w="80" w:type="dxa"/>
              <w:right w:w="120" w:type="dxa"/>
            </w:tcMar>
            <w:vAlign w:val="center"/>
          </w:tcPr>
          <w:p w14:paraId="5C801D01">
            <w:pPr>
              <w:spacing w:before="0" w:after="20" w:line="259" w:lineRule="auto"/>
            </w:pPr>
            <w:r>
              <w:rPr>
                <w:rFonts w:ascii="微软雅黑" w:hAnsi="微软雅黑" w:eastAsia="微软雅黑"/>
                <w:b w:val="0"/>
                <w:color w:val="243447"/>
                <w:sz w:val="16"/>
              </w:rPr>
              <w:t>当前商品数量无法拆成两个有效子单。</w:t>
            </w:r>
          </w:p>
        </w:tc>
      </w:tr>
      <w:tr w14:paraId="3422B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56543E1C">
            <w:pPr>
              <w:spacing w:before="0" w:after="20" w:line="259" w:lineRule="auto"/>
            </w:pPr>
            <w:r>
              <w:rPr>
                <w:rFonts w:ascii="微软雅黑" w:hAnsi="微软雅黑" w:eastAsia="微软雅黑"/>
                <w:b w:val="0"/>
                <w:color w:val="243447"/>
                <w:sz w:val="16"/>
              </w:rPr>
              <w:t>合单不足2张</w:t>
            </w:r>
          </w:p>
        </w:tc>
        <w:tc>
          <w:tcPr>
            <w:tcW w:w="4350" w:type="dxa"/>
            <w:tcMar>
              <w:top w:w="80" w:type="dxa"/>
              <w:left w:w="120" w:type="dxa"/>
              <w:bottom w:w="80" w:type="dxa"/>
              <w:right w:w="120" w:type="dxa"/>
            </w:tcMar>
            <w:vAlign w:val="center"/>
          </w:tcPr>
          <w:p w14:paraId="76C2F48A">
            <w:pPr>
              <w:spacing w:before="0" w:after="20" w:line="259" w:lineRule="auto"/>
            </w:pPr>
            <w:r>
              <w:rPr>
                <w:rFonts w:ascii="微软雅黑" w:hAnsi="微软雅黑" w:eastAsia="微软雅黑"/>
                <w:b w:val="0"/>
                <w:color w:val="243447"/>
                <w:sz w:val="16"/>
              </w:rPr>
              <w:t>阻止提交。</w:t>
            </w:r>
          </w:p>
        </w:tc>
        <w:tc>
          <w:tcPr>
            <w:tcW w:w="2260" w:type="dxa"/>
            <w:tcMar>
              <w:top w:w="80" w:type="dxa"/>
              <w:left w:w="120" w:type="dxa"/>
              <w:bottom w:w="80" w:type="dxa"/>
              <w:right w:w="120" w:type="dxa"/>
            </w:tcMar>
            <w:vAlign w:val="center"/>
          </w:tcPr>
          <w:p w14:paraId="2B64F85A">
            <w:pPr>
              <w:spacing w:before="0" w:after="20" w:line="259" w:lineRule="auto"/>
            </w:pPr>
            <w:r>
              <w:rPr>
                <w:rFonts w:ascii="微软雅黑" w:hAnsi="微软雅黑" w:eastAsia="微软雅黑"/>
                <w:b w:val="0"/>
                <w:color w:val="243447"/>
                <w:sz w:val="16"/>
              </w:rPr>
              <w:t>合单至少选择2张发货单。</w:t>
            </w:r>
          </w:p>
        </w:tc>
      </w:tr>
      <w:tr w14:paraId="34209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29D85177">
            <w:pPr>
              <w:spacing w:before="0" w:after="20" w:line="259" w:lineRule="auto"/>
            </w:pPr>
            <w:r>
              <w:rPr>
                <w:rFonts w:ascii="微软雅黑" w:hAnsi="微软雅黑" w:eastAsia="微软雅黑"/>
                <w:b w:val="0"/>
                <w:color w:val="243447"/>
                <w:sz w:val="16"/>
              </w:rPr>
              <w:t>合单收件信息不一致</w:t>
            </w:r>
          </w:p>
        </w:tc>
        <w:tc>
          <w:tcPr>
            <w:tcW w:w="4350" w:type="dxa"/>
            <w:tcMar>
              <w:top w:w="80" w:type="dxa"/>
              <w:left w:w="120" w:type="dxa"/>
              <w:bottom w:w="80" w:type="dxa"/>
              <w:right w:w="120" w:type="dxa"/>
            </w:tcMar>
            <w:vAlign w:val="center"/>
          </w:tcPr>
          <w:p w14:paraId="288405B3">
            <w:pPr>
              <w:spacing w:before="0" w:after="20" w:line="259" w:lineRule="auto"/>
            </w:pPr>
            <w:r>
              <w:rPr>
                <w:rFonts w:ascii="微软雅黑" w:hAnsi="微软雅黑" w:eastAsia="微软雅黑"/>
                <w:b w:val="0"/>
                <w:color w:val="243447"/>
                <w:sz w:val="16"/>
              </w:rPr>
              <w:t>阻止提交并高亮差异字段。</w:t>
            </w:r>
          </w:p>
        </w:tc>
        <w:tc>
          <w:tcPr>
            <w:tcW w:w="2260" w:type="dxa"/>
            <w:tcMar>
              <w:top w:w="80" w:type="dxa"/>
              <w:left w:w="120" w:type="dxa"/>
              <w:bottom w:w="80" w:type="dxa"/>
              <w:right w:w="120" w:type="dxa"/>
            </w:tcMar>
            <w:vAlign w:val="center"/>
          </w:tcPr>
          <w:p w14:paraId="3EE0F21C">
            <w:pPr>
              <w:spacing w:before="0" w:after="20" w:line="259" w:lineRule="auto"/>
            </w:pPr>
            <w:r>
              <w:rPr>
                <w:rFonts w:ascii="微软雅黑" w:hAnsi="微软雅黑" w:eastAsia="微软雅黑"/>
                <w:b w:val="0"/>
                <w:color w:val="243447"/>
                <w:sz w:val="16"/>
              </w:rPr>
              <w:t>收货信息不一致，不能合单。</w:t>
            </w:r>
          </w:p>
        </w:tc>
      </w:tr>
      <w:tr w14:paraId="2C870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0D1F1A0C">
            <w:pPr>
              <w:spacing w:before="0" w:after="20" w:line="259" w:lineRule="auto"/>
            </w:pPr>
            <w:r>
              <w:rPr>
                <w:rFonts w:ascii="微软雅黑" w:hAnsi="微软雅黑" w:eastAsia="微软雅黑"/>
                <w:b w:val="0"/>
                <w:color w:val="243447"/>
                <w:sz w:val="16"/>
              </w:rPr>
              <w:t>来源单已同步/已发货/已取消</w:t>
            </w:r>
          </w:p>
        </w:tc>
        <w:tc>
          <w:tcPr>
            <w:tcW w:w="4350" w:type="dxa"/>
            <w:tcMar>
              <w:top w:w="80" w:type="dxa"/>
              <w:left w:w="120" w:type="dxa"/>
              <w:bottom w:w="80" w:type="dxa"/>
              <w:right w:w="120" w:type="dxa"/>
            </w:tcMar>
            <w:vAlign w:val="center"/>
          </w:tcPr>
          <w:p w14:paraId="016D0A71">
            <w:pPr>
              <w:spacing w:before="0" w:after="20" w:line="259" w:lineRule="auto"/>
            </w:pPr>
            <w:r>
              <w:rPr>
                <w:rFonts w:ascii="微软雅黑" w:hAnsi="微软雅黑" w:eastAsia="微软雅黑"/>
                <w:b w:val="0"/>
                <w:color w:val="243447"/>
                <w:sz w:val="16"/>
              </w:rPr>
              <w:t>提交前复核失败，取消本次拆合。</w:t>
            </w:r>
          </w:p>
        </w:tc>
        <w:tc>
          <w:tcPr>
            <w:tcW w:w="2260" w:type="dxa"/>
            <w:tcMar>
              <w:top w:w="80" w:type="dxa"/>
              <w:left w:w="120" w:type="dxa"/>
              <w:bottom w:w="80" w:type="dxa"/>
              <w:right w:w="120" w:type="dxa"/>
            </w:tcMar>
            <w:vAlign w:val="center"/>
          </w:tcPr>
          <w:p w14:paraId="6D49F720">
            <w:pPr>
              <w:spacing w:before="0" w:after="20" w:line="259" w:lineRule="auto"/>
            </w:pPr>
            <w:r>
              <w:rPr>
                <w:rFonts w:ascii="微软雅黑" w:hAnsi="微软雅黑" w:eastAsia="微软雅黑"/>
                <w:b w:val="0"/>
                <w:color w:val="243447"/>
                <w:sz w:val="16"/>
              </w:rPr>
              <w:t>来源单状态已变化，请刷新后重试。</w:t>
            </w:r>
          </w:p>
        </w:tc>
      </w:tr>
      <w:tr w14:paraId="3FE85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22FC8B15">
            <w:pPr>
              <w:spacing w:before="0" w:after="20" w:line="259" w:lineRule="auto"/>
            </w:pPr>
            <w:r>
              <w:rPr>
                <w:rFonts w:ascii="微软雅黑" w:hAnsi="微软雅黑" w:eastAsia="微软雅黑"/>
                <w:b w:val="0"/>
                <w:color w:val="243447"/>
                <w:sz w:val="16"/>
              </w:rPr>
              <w:t>来源单已被其他拆合操作消费</w:t>
            </w:r>
          </w:p>
        </w:tc>
        <w:tc>
          <w:tcPr>
            <w:tcW w:w="4350" w:type="dxa"/>
            <w:tcMar>
              <w:top w:w="80" w:type="dxa"/>
              <w:left w:w="120" w:type="dxa"/>
              <w:bottom w:w="80" w:type="dxa"/>
              <w:right w:w="120" w:type="dxa"/>
            </w:tcMar>
            <w:vAlign w:val="center"/>
          </w:tcPr>
          <w:p w14:paraId="38B61196">
            <w:pPr>
              <w:spacing w:before="0" w:after="20" w:line="259" w:lineRule="auto"/>
            </w:pPr>
            <w:r>
              <w:rPr>
                <w:rFonts w:ascii="微软雅黑" w:hAnsi="微软雅黑" w:eastAsia="微软雅黑"/>
                <w:b w:val="0"/>
                <w:color w:val="243447"/>
                <w:sz w:val="16"/>
              </w:rPr>
              <w:t>依据当前有效标识拒绝提交。</w:t>
            </w:r>
          </w:p>
        </w:tc>
        <w:tc>
          <w:tcPr>
            <w:tcW w:w="2260" w:type="dxa"/>
            <w:tcMar>
              <w:top w:w="80" w:type="dxa"/>
              <w:left w:w="120" w:type="dxa"/>
              <w:bottom w:w="80" w:type="dxa"/>
              <w:right w:w="120" w:type="dxa"/>
            </w:tcMar>
            <w:vAlign w:val="center"/>
          </w:tcPr>
          <w:p w14:paraId="259F1CF6">
            <w:pPr>
              <w:spacing w:before="0" w:after="20" w:line="259" w:lineRule="auto"/>
            </w:pPr>
            <w:r>
              <w:rPr>
                <w:rFonts w:ascii="微软雅黑" w:hAnsi="微软雅黑" w:eastAsia="微软雅黑"/>
                <w:b w:val="0"/>
                <w:color w:val="243447"/>
                <w:sz w:val="16"/>
              </w:rPr>
              <w:t>该发货单已不是当前有效单据。</w:t>
            </w:r>
          </w:p>
        </w:tc>
      </w:tr>
      <w:tr w14:paraId="5B05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107B5145">
            <w:pPr>
              <w:spacing w:before="0" w:after="20" w:line="259" w:lineRule="auto"/>
            </w:pPr>
            <w:r>
              <w:rPr>
                <w:rFonts w:ascii="微软雅黑" w:hAnsi="微软雅黑" w:eastAsia="微软雅黑"/>
                <w:b w:val="0"/>
                <w:color w:val="243447"/>
                <w:sz w:val="16"/>
              </w:rPr>
              <w:t>两人先后处理同一驳回订单</w:t>
            </w:r>
          </w:p>
        </w:tc>
        <w:tc>
          <w:tcPr>
            <w:tcW w:w="4350" w:type="dxa"/>
            <w:tcMar>
              <w:top w:w="80" w:type="dxa"/>
              <w:left w:w="120" w:type="dxa"/>
              <w:bottom w:w="80" w:type="dxa"/>
              <w:right w:w="120" w:type="dxa"/>
            </w:tcMar>
            <w:vAlign w:val="center"/>
          </w:tcPr>
          <w:p w14:paraId="269FB188">
            <w:pPr>
              <w:spacing w:before="0" w:after="20" w:line="259" w:lineRule="auto"/>
            </w:pPr>
            <w:r>
              <w:rPr>
                <w:rFonts w:ascii="微软雅黑" w:hAnsi="微软雅黑" w:eastAsia="微软雅黑"/>
                <w:b w:val="0"/>
                <w:color w:val="243447"/>
                <w:sz w:val="16"/>
              </w:rPr>
              <w:t>不锁定；后提交者在确认时发现已处理并终止。</w:t>
            </w:r>
          </w:p>
        </w:tc>
        <w:tc>
          <w:tcPr>
            <w:tcW w:w="2260" w:type="dxa"/>
            <w:tcMar>
              <w:top w:w="80" w:type="dxa"/>
              <w:left w:w="120" w:type="dxa"/>
              <w:bottom w:w="80" w:type="dxa"/>
              <w:right w:w="120" w:type="dxa"/>
            </w:tcMar>
            <w:vAlign w:val="center"/>
          </w:tcPr>
          <w:p w14:paraId="6F4B0204">
            <w:pPr>
              <w:spacing w:before="0" w:after="20" w:line="259" w:lineRule="auto"/>
            </w:pPr>
            <w:r>
              <w:rPr>
                <w:rFonts w:ascii="微软雅黑" w:hAnsi="微软雅黑" w:eastAsia="微软雅黑"/>
                <w:b w:val="0"/>
                <w:color w:val="243447"/>
                <w:sz w:val="16"/>
              </w:rPr>
              <w:t>订单已由其他人员处理，请查看结果。</w:t>
            </w:r>
          </w:p>
        </w:tc>
      </w:tr>
      <w:tr w14:paraId="34F6D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197A553C">
            <w:pPr>
              <w:spacing w:before="0" w:after="20" w:line="259" w:lineRule="auto"/>
            </w:pPr>
            <w:r>
              <w:rPr>
                <w:rFonts w:ascii="微软雅黑" w:hAnsi="微软雅黑" w:eastAsia="微软雅黑"/>
                <w:b w:val="0"/>
                <w:color w:val="243447"/>
                <w:sz w:val="16"/>
              </w:rPr>
              <w:t>重复点击确认</w:t>
            </w:r>
          </w:p>
        </w:tc>
        <w:tc>
          <w:tcPr>
            <w:tcW w:w="4350" w:type="dxa"/>
            <w:tcMar>
              <w:top w:w="80" w:type="dxa"/>
              <w:left w:w="120" w:type="dxa"/>
              <w:bottom w:w="80" w:type="dxa"/>
              <w:right w:w="120" w:type="dxa"/>
            </w:tcMar>
            <w:vAlign w:val="center"/>
          </w:tcPr>
          <w:p w14:paraId="2E2BB8DB">
            <w:pPr>
              <w:spacing w:before="0" w:after="20" w:line="259" w:lineRule="auto"/>
            </w:pPr>
            <w:r>
              <w:rPr>
                <w:rFonts w:ascii="微软雅黑" w:hAnsi="微软雅黑" w:eastAsia="微软雅黑"/>
                <w:b w:val="0"/>
                <w:color w:val="243447"/>
                <w:sz w:val="16"/>
              </w:rPr>
              <w:t>使用业务请求号和数据库唯一约束保证只生成一次结果。</w:t>
            </w:r>
          </w:p>
        </w:tc>
        <w:tc>
          <w:tcPr>
            <w:tcW w:w="2260" w:type="dxa"/>
            <w:tcMar>
              <w:top w:w="80" w:type="dxa"/>
              <w:left w:w="120" w:type="dxa"/>
              <w:bottom w:w="80" w:type="dxa"/>
              <w:right w:w="120" w:type="dxa"/>
            </w:tcMar>
            <w:vAlign w:val="center"/>
          </w:tcPr>
          <w:p w14:paraId="0B197A4D">
            <w:pPr>
              <w:spacing w:before="0" w:after="20" w:line="259" w:lineRule="auto"/>
            </w:pPr>
            <w:r>
              <w:rPr>
                <w:rFonts w:ascii="微软雅黑" w:hAnsi="微软雅黑" w:eastAsia="微软雅黑"/>
                <w:b w:val="0"/>
                <w:color w:val="243447"/>
                <w:sz w:val="16"/>
              </w:rPr>
              <w:t>返回第一次成功结果，不重复建单。</w:t>
            </w:r>
          </w:p>
        </w:tc>
      </w:tr>
      <w:tr w14:paraId="2EA7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448E6C3F">
            <w:pPr>
              <w:spacing w:before="0" w:after="20" w:line="259" w:lineRule="auto"/>
            </w:pPr>
            <w:r>
              <w:rPr>
                <w:rFonts w:ascii="微软雅黑" w:hAnsi="微软雅黑" w:eastAsia="微软雅黑"/>
                <w:b w:val="0"/>
                <w:color w:val="243447"/>
                <w:sz w:val="16"/>
              </w:rPr>
              <w:t>多张子单仅部分同步成功</w:t>
            </w:r>
          </w:p>
        </w:tc>
        <w:tc>
          <w:tcPr>
            <w:tcW w:w="4350" w:type="dxa"/>
            <w:tcMar>
              <w:top w:w="80" w:type="dxa"/>
              <w:left w:w="120" w:type="dxa"/>
              <w:bottom w:w="80" w:type="dxa"/>
              <w:right w:w="120" w:type="dxa"/>
            </w:tcMar>
            <w:vAlign w:val="center"/>
          </w:tcPr>
          <w:p w14:paraId="1F2C008C">
            <w:pPr>
              <w:spacing w:before="0" w:after="20" w:line="259" w:lineRule="auto"/>
            </w:pPr>
            <w:r>
              <w:rPr>
                <w:rFonts w:ascii="微软雅黑" w:hAnsi="微软雅黑" w:eastAsia="微软雅黑"/>
                <w:b w:val="0"/>
                <w:color w:val="243447"/>
                <w:sz w:val="16"/>
              </w:rPr>
              <w:t>已接收子单不可再拆合；未同步/失败子单仍按自身状态处理。</w:t>
            </w:r>
          </w:p>
        </w:tc>
        <w:tc>
          <w:tcPr>
            <w:tcW w:w="2260" w:type="dxa"/>
            <w:tcMar>
              <w:top w:w="80" w:type="dxa"/>
              <w:left w:w="120" w:type="dxa"/>
              <w:bottom w:w="80" w:type="dxa"/>
              <w:right w:w="120" w:type="dxa"/>
            </w:tcMar>
            <w:vAlign w:val="center"/>
          </w:tcPr>
          <w:p w14:paraId="3C2B58AF">
            <w:pPr>
              <w:spacing w:before="0" w:after="20" w:line="259" w:lineRule="auto"/>
            </w:pPr>
            <w:r>
              <w:rPr>
                <w:rFonts w:ascii="微软雅黑" w:hAnsi="微软雅黑" w:eastAsia="微软雅黑"/>
                <w:b w:val="0"/>
                <w:color w:val="243447"/>
                <w:sz w:val="16"/>
              </w:rPr>
              <w:t>逐张展示同步结果，禁止整批重复发送。</w:t>
            </w:r>
          </w:p>
        </w:tc>
      </w:tr>
      <w:tr w14:paraId="2202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2A0BA5F9">
            <w:pPr>
              <w:spacing w:before="0" w:after="20" w:line="259" w:lineRule="auto"/>
            </w:pPr>
            <w:r>
              <w:rPr>
                <w:rFonts w:ascii="微软雅黑" w:hAnsi="微软雅黑" w:eastAsia="微软雅黑"/>
                <w:b w:val="0"/>
                <w:color w:val="243447"/>
                <w:sz w:val="16"/>
              </w:rPr>
              <w:t>拆合结果再次被旺店通驳回</w:t>
            </w:r>
          </w:p>
        </w:tc>
        <w:tc>
          <w:tcPr>
            <w:tcW w:w="4350" w:type="dxa"/>
            <w:tcMar>
              <w:top w:w="80" w:type="dxa"/>
              <w:left w:w="120" w:type="dxa"/>
              <w:bottom w:w="80" w:type="dxa"/>
              <w:right w:w="120" w:type="dxa"/>
            </w:tcMar>
            <w:vAlign w:val="center"/>
          </w:tcPr>
          <w:p w14:paraId="2CD8A61C">
            <w:pPr>
              <w:spacing w:before="0" w:after="20" w:line="259" w:lineRule="auto"/>
            </w:pPr>
            <w:r>
              <w:rPr>
                <w:rFonts w:ascii="微软雅黑" w:hAnsi="微软雅黑" w:eastAsia="微软雅黑"/>
                <w:b w:val="0"/>
                <w:color w:val="243447"/>
                <w:sz w:val="16"/>
              </w:rPr>
              <w:t>新增驳回记录并关联来源拆合编号。</w:t>
            </w:r>
          </w:p>
        </w:tc>
        <w:tc>
          <w:tcPr>
            <w:tcW w:w="2260" w:type="dxa"/>
            <w:tcMar>
              <w:top w:w="80" w:type="dxa"/>
              <w:left w:w="120" w:type="dxa"/>
              <w:bottom w:w="80" w:type="dxa"/>
              <w:right w:w="120" w:type="dxa"/>
            </w:tcMar>
            <w:vAlign w:val="center"/>
          </w:tcPr>
          <w:p w14:paraId="3BDB53E8">
            <w:pPr>
              <w:spacing w:before="0" w:after="20" w:line="259" w:lineRule="auto"/>
            </w:pPr>
            <w:r>
              <w:rPr>
                <w:rFonts w:ascii="微软雅黑" w:hAnsi="微软雅黑" w:eastAsia="微软雅黑"/>
                <w:b w:val="0"/>
                <w:color w:val="243447"/>
                <w:sz w:val="16"/>
              </w:rPr>
              <w:t>显示“拆单后再次驳回”或“合单后再次驳回”。</w:t>
            </w:r>
          </w:p>
        </w:tc>
      </w:tr>
      <w:tr w14:paraId="5C7C4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7C47C2A3">
            <w:pPr>
              <w:spacing w:before="0" w:after="20" w:line="259" w:lineRule="auto"/>
            </w:pPr>
            <w:r>
              <w:rPr>
                <w:rFonts w:ascii="微软雅黑" w:hAnsi="微软雅黑" w:eastAsia="微软雅黑"/>
                <w:b w:val="0"/>
                <w:color w:val="243447"/>
                <w:sz w:val="16"/>
              </w:rPr>
              <w:t>回传旺店通单号无法匹配</w:t>
            </w:r>
          </w:p>
        </w:tc>
        <w:tc>
          <w:tcPr>
            <w:tcW w:w="4350" w:type="dxa"/>
            <w:tcMar>
              <w:top w:w="80" w:type="dxa"/>
              <w:left w:w="120" w:type="dxa"/>
              <w:bottom w:w="80" w:type="dxa"/>
              <w:right w:w="120" w:type="dxa"/>
            </w:tcMar>
            <w:vAlign w:val="center"/>
          </w:tcPr>
          <w:p w14:paraId="7B981506">
            <w:pPr>
              <w:spacing w:before="0" w:after="20" w:line="259" w:lineRule="auto"/>
            </w:pPr>
            <w:r>
              <w:rPr>
                <w:rFonts w:ascii="微软雅黑" w:hAnsi="微软雅黑" w:eastAsia="微软雅黑"/>
                <w:b w:val="0"/>
                <w:color w:val="243447"/>
                <w:sz w:val="16"/>
              </w:rPr>
              <w:t>按同步请求号、OMS发货单唯一ID继续匹配；仍失败则记录接口异常。</w:t>
            </w:r>
          </w:p>
        </w:tc>
        <w:tc>
          <w:tcPr>
            <w:tcW w:w="2260" w:type="dxa"/>
            <w:tcMar>
              <w:top w:w="80" w:type="dxa"/>
              <w:left w:w="120" w:type="dxa"/>
              <w:bottom w:w="80" w:type="dxa"/>
              <w:right w:w="120" w:type="dxa"/>
            </w:tcMar>
            <w:vAlign w:val="center"/>
          </w:tcPr>
          <w:p w14:paraId="0DCD75D4">
            <w:pPr>
              <w:spacing w:before="0" w:after="20" w:line="259" w:lineRule="auto"/>
            </w:pPr>
            <w:r>
              <w:rPr>
                <w:rFonts w:ascii="微软雅黑" w:hAnsi="微软雅黑" w:eastAsia="微软雅黑"/>
                <w:b w:val="0"/>
                <w:color w:val="243447"/>
                <w:sz w:val="16"/>
              </w:rPr>
              <w:t>进入技术异常排查，不更新错误订单。</w:t>
            </w:r>
          </w:p>
        </w:tc>
      </w:tr>
      <w:tr w14:paraId="68CFE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734032E2">
            <w:pPr>
              <w:spacing w:before="0" w:after="20" w:line="259" w:lineRule="auto"/>
            </w:pPr>
            <w:r>
              <w:rPr>
                <w:rFonts w:ascii="微软雅黑" w:hAnsi="微软雅黑" w:eastAsia="微软雅黑"/>
                <w:b w:val="0"/>
                <w:color w:val="243447"/>
                <w:sz w:val="16"/>
              </w:rPr>
              <w:t>拆合编辑期间发生退款或取消</w:t>
            </w:r>
          </w:p>
        </w:tc>
        <w:tc>
          <w:tcPr>
            <w:tcW w:w="4350" w:type="dxa"/>
            <w:tcMar>
              <w:top w:w="80" w:type="dxa"/>
              <w:left w:w="120" w:type="dxa"/>
              <w:bottom w:w="80" w:type="dxa"/>
              <w:right w:w="120" w:type="dxa"/>
            </w:tcMar>
            <w:vAlign w:val="center"/>
          </w:tcPr>
          <w:p w14:paraId="202D838E">
            <w:pPr>
              <w:spacing w:before="0" w:after="20" w:line="259" w:lineRule="auto"/>
            </w:pPr>
            <w:r>
              <w:rPr>
                <w:rFonts w:ascii="微软雅黑" w:hAnsi="微软雅黑" w:eastAsia="微软雅黑"/>
                <w:b w:val="0"/>
                <w:color w:val="243447"/>
                <w:sz w:val="16"/>
              </w:rPr>
              <w:t>提交时重读售后状态和剩余履约数量；发现变化则整单拒绝提交，不沿用旧方案。</w:t>
            </w:r>
          </w:p>
        </w:tc>
        <w:tc>
          <w:tcPr>
            <w:tcW w:w="2260" w:type="dxa"/>
            <w:tcMar>
              <w:top w:w="80" w:type="dxa"/>
              <w:left w:w="120" w:type="dxa"/>
              <w:bottom w:w="80" w:type="dxa"/>
              <w:right w:w="120" w:type="dxa"/>
            </w:tcMar>
            <w:vAlign w:val="center"/>
          </w:tcPr>
          <w:p w14:paraId="31D3C126">
            <w:pPr>
              <w:spacing w:before="0" w:after="20" w:line="259" w:lineRule="auto"/>
            </w:pPr>
            <w:r>
              <w:rPr>
                <w:rFonts w:ascii="微软雅黑" w:hAnsi="微软雅黑" w:eastAsia="微软雅黑"/>
                <w:b w:val="0"/>
                <w:color w:val="243447"/>
                <w:sz w:val="16"/>
              </w:rPr>
              <w:t>订单售后数量已变化，请刷新后重新拆合。</w:t>
            </w:r>
          </w:p>
        </w:tc>
      </w:tr>
      <w:tr w14:paraId="71A3E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1AC43F4B">
            <w:pPr>
              <w:spacing w:before="0" w:after="20" w:line="259" w:lineRule="auto"/>
            </w:pPr>
            <w:r>
              <w:rPr>
                <w:rFonts w:ascii="微软雅黑" w:hAnsi="微软雅黑" w:eastAsia="微软雅黑"/>
                <w:b w:val="0"/>
                <w:color w:val="243447"/>
                <w:sz w:val="16"/>
              </w:rPr>
              <w:t>退货数量超过可退数量</w:t>
            </w:r>
          </w:p>
        </w:tc>
        <w:tc>
          <w:tcPr>
            <w:tcW w:w="4350" w:type="dxa"/>
            <w:tcMar>
              <w:top w:w="80" w:type="dxa"/>
              <w:left w:w="120" w:type="dxa"/>
              <w:bottom w:w="80" w:type="dxa"/>
              <w:right w:w="120" w:type="dxa"/>
            </w:tcMar>
            <w:vAlign w:val="center"/>
          </w:tcPr>
          <w:p w14:paraId="510FE996">
            <w:pPr>
              <w:spacing w:before="0" w:after="20" w:line="259" w:lineRule="auto"/>
            </w:pPr>
            <w:r>
              <w:rPr>
                <w:rFonts w:ascii="微软雅黑" w:hAnsi="微软雅黑" w:eastAsia="微软雅黑"/>
                <w:b w:val="0"/>
                <w:color w:val="243447"/>
                <w:sz w:val="16"/>
              </w:rPr>
              <w:t>按原订单商品行及实际发货明细校验累计数量，阻止创建或确认。</w:t>
            </w:r>
          </w:p>
        </w:tc>
        <w:tc>
          <w:tcPr>
            <w:tcW w:w="2260" w:type="dxa"/>
            <w:tcMar>
              <w:top w:w="80" w:type="dxa"/>
              <w:left w:w="120" w:type="dxa"/>
              <w:bottom w:w="80" w:type="dxa"/>
              <w:right w:w="120" w:type="dxa"/>
            </w:tcMar>
            <w:vAlign w:val="center"/>
          </w:tcPr>
          <w:p w14:paraId="54102F61">
            <w:pPr>
              <w:spacing w:before="0" w:after="20" w:line="259" w:lineRule="auto"/>
            </w:pPr>
            <w:r>
              <w:rPr>
                <w:rFonts w:ascii="微软雅黑" w:hAnsi="微软雅黑" w:eastAsia="微软雅黑"/>
                <w:b w:val="0"/>
                <w:color w:val="243447"/>
                <w:sz w:val="16"/>
              </w:rPr>
              <w:t>可退数量不足，请刷新售后明细。</w:t>
            </w:r>
          </w:p>
        </w:tc>
      </w:tr>
      <w:tr w14:paraId="3A5C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2ADB7C6B">
            <w:pPr>
              <w:spacing w:before="0" w:after="20" w:line="259" w:lineRule="auto"/>
            </w:pPr>
            <w:r>
              <w:rPr>
                <w:rFonts w:ascii="微软雅黑" w:hAnsi="微软雅黑" w:eastAsia="微软雅黑"/>
                <w:b w:val="0"/>
                <w:color w:val="243447"/>
                <w:sz w:val="16"/>
              </w:rPr>
              <w:t>合单内相同SKU来自多个原订单</w:t>
            </w:r>
          </w:p>
        </w:tc>
        <w:tc>
          <w:tcPr>
            <w:tcW w:w="4350" w:type="dxa"/>
            <w:tcMar>
              <w:top w:w="80" w:type="dxa"/>
              <w:left w:w="120" w:type="dxa"/>
              <w:bottom w:w="80" w:type="dxa"/>
              <w:right w:w="120" w:type="dxa"/>
            </w:tcMar>
            <w:vAlign w:val="center"/>
          </w:tcPr>
          <w:p w14:paraId="3BA1EF62">
            <w:pPr>
              <w:spacing w:before="0" w:after="20" w:line="259" w:lineRule="auto"/>
            </w:pPr>
            <w:r>
              <w:rPr>
                <w:rFonts w:ascii="微软雅黑" w:hAnsi="微软雅黑" w:eastAsia="微软雅黑"/>
                <w:b w:val="0"/>
                <w:color w:val="243447"/>
                <w:sz w:val="16"/>
              </w:rPr>
              <w:t>按原订单商品行分别建立退货映射，不使用合并后的汇总数量直接冲减。</w:t>
            </w:r>
          </w:p>
        </w:tc>
        <w:tc>
          <w:tcPr>
            <w:tcW w:w="2260" w:type="dxa"/>
            <w:tcMar>
              <w:top w:w="80" w:type="dxa"/>
              <w:left w:w="120" w:type="dxa"/>
              <w:bottom w:w="80" w:type="dxa"/>
              <w:right w:w="120" w:type="dxa"/>
            </w:tcMar>
            <w:vAlign w:val="center"/>
          </w:tcPr>
          <w:p w14:paraId="5883A9D0">
            <w:pPr>
              <w:spacing w:before="0" w:after="20" w:line="259" w:lineRule="auto"/>
            </w:pPr>
            <w:r>
              <w:rPr>
                <w:rFonts w:ascii="微软雅黑" w:hAnsi="微软雅黑" w:eastAsia="微软雅黑"/>
                <w:b w:val="0"/>
                <w:color w:val="243447"/>
                <w:sz w:val="16"/>
              </w:rPr>
              <w:t>请选择本次退货所属的原订单明细。</w:t>
            </w:r>
          </w:p>
        </w:tc>
      </w:tr>
      <w:tr w14:paraId="54322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762B210A">
            <w:pPr>
              <w:spacing w:before="0" w:after="20" w:line="259" w:lineRule="auto"/>
            </w:pPr>
            <w:r>
              <w:rPr>
                <w:rFonts w:ascii="微软雅黑" w:hAnsi="微软雅黑" w:eastAsia="微软雅黑"/>
                <w:b w:val="0"/>
                <w:color w:val="243447"/>
                <w:sz w:val="16"/>
              </w:rPr>
              <w:t>拆单商品跨多个子单部分退货</w:t>
            </w:r>
          </w:p>
        </w:tc>
        <w:tc>
          <w:tcPr>
            <w:tcW w:w="4350" w:type="dxa"/>
            <w:tcMar>
              <w:top w:w="80" w:type="dxa"/>
              <w:left w:w="120" w:type="dxa"/>
              <w:bottom w:w="80" w:type="dxa"/>
              <w:right w:w="120" w:type="dxa"/>
            </w:tcMar>
            <w:vAlign w:val="center"/>
          </w:tcPr>
          <w:p w14:paraId="02D4FE7A">
            <w:pPr>
              <w:spacing w:before="0" w:after="20" w:line="259" w:lineRule="auto"/>
            </w:pPr>
            <w:r>
              <w:rPr>
                <w:rFonts w:ascii="微软雅黑" w:hAnsi="微软雅黑" w:eastAsia="微软雅黑"/>
                <w:b w:val="0"/>
                <w:color w:val="243447"/>
                <w:sz w:val="16"/>
              </w:rPr>
              <w:t>允许一笔售后拆成多条实际发货映射；校验映射数量合计。</w:t>
            </w:r>
          </w:p>
        </w:tc>
        <w:tc>
          <w:tcPr>
            <w:tcW w:w="2260" w:type="dxa"/>
            <w:tcMar>
              <w:top w:w="80" w:type="dxa"/>
              <w:left w:w="120" w:type="dxa"/>
              <w:bottom w:w="80" w:type="dxa"/>
              <w:right w:w="120" w:type="dxa"/>
            </w:tcMar>
            <w:vAlign w:val="center"/>
          </w:tcPr>
          <w:p w14:paraId="4C6D9FCF">
            <w:pPr>
              <w:spacing w:before="0" w:after="20" w:line="259" w:lineRule="auto"/>
            </w:pPr>
            <w:r>
              <w:rPr>
                <w:rFonts w:ascii="微软雅黑" w:hAnsi="微软雅黑" w:eastAsia="微软雅黑"/>
                <w:b w:val="0"/>
                <w:color w:val="243447"/>
                <w:sz w:val="16"/>
              </w:rPr>
              <w:t>退货数量必须完整分配到实际发货单。</w:t>
            </w:r>
          </w:p>
        </w:tc>
      </w:tr>
      <w:tr w14:paraId="6D6E0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750" w:type="dxa"/>
            <w:tcMar>
              <w:top w:w="80" w:type="dxa"/>
              <w:left w:w="120" w:type="dxa"/>
              <w:bottom w:w="80" w:type="dxa"/>
              <w:right w:w="120" w:type="dxa"/>
            </w:tcMar>
            <w:vAlign w:val="center"/>
          </w:tcPr>
          <w:p w14:paraId="660B5951">
            <w:pPr>
              <w:spacing w:before="0" w:after="20" w:line="259" w:lineRule="auto"/>
            </w:pPr>
            <w:r>
              <w:rPr>
                <w:rFonts w:ascii="微软雅黑" w:hAnsi="微软雅黑" w:eastAsia="微软雅黑"/>
                <w:b w:val="0"/>
                <w:color w:val="243447"/>
                <w:sz w:val="16"/>
              </w:rPr>
              <w:t>发货前商品被全量取消</w:t>
            </w:r>
          </w:p>
        </w:tc>
        <w:tc>
          <w:tcPr>
            <w:tcW w:w="4350" w:type="dxa"/>
            <w:tcMar>
              <w:top w:w="80" w:type="dxa"/>
              <w:left w:w="120" w:type="dxa"/>
              <w:bottom w:w="80" w:type="dxa"/>
              <w:right w:w="120" w:type="dxa"/>
            </w:tcMar>
            <w:vAlign w:val="center"/>
          </w:tcPr>
          <w:p w14:paraId="61216481">
            <w:pPr>
              <w:spacing w:before="0" w:after="20" w:line="259" w:lineRule="auto"/>
            </w:pPr>
            <w:r>
              <w:rPr>
                <w:rFonts w:ascii="微软雅黑" w:hAnsi="微软雅黑" w:eastAsia="微软雅黑"/>
                <w:b w:val="0"/>
                <w:color w:val="243447"/>
                <w:sz w:val="16"/>
              </w:rPr>
              <w:t>将对应履约数量扣减为0；若发货单无其他商品则置为失效。</w:t>
            </w:r>
          </w:p>
        </w:tc>
        <w:tc>
          <w:tcPr>
            <w:tcW w:w="2260" w:type="dxa"/>
            <w:tcMar>
              <w:top w:w="80" w:type="dxa"/>
              <w:left w:w="120" w:type="dxa"/>
              <w:bottom w:w="80" w:type="dxa"/>
              <w:right w:w="120" w:type="dxa"/>
            </w:tcMar>
            <w:vAlign w:val="center"/>
          </w:tcPr>
          <w:p w14:paraId="7265D3FE">
            <w:pPr>
              <w:spacing w:before="0" w:after="20" w:line="259" w:lineRule="auto"/>
            </w:pPr>
            <w:r>
              <w:rPr>
                <w:rFonts w:ascii="微软雅黑" w:hAnsi="微软雅黑" w:eastAsia="微软雅黑"/>
                <w:b w:val="0"/>
                <w:color w:val="243447"/>
                <w:sz w:val="16"/>
              </w:rPr>
              <w:t>该发货单已无可履约商品，不能拆合或同步。</w:t>
            </w:r>
          </w:p>
        </w:tc>
      </w:tr>
    </w:tbl>
    <w:p w14:paraId="6D81E530">
      <w:r>
        <w:br w:type="page"/>
      </w:r>
    </w:p>
    <w:p w14:paraId="1A607EE2">
      <w:pPr>
        <w:pStyle w:val="3"/>
        <w:keepNext/>
      </w:pPr>
      <w:r>
        <w:t>9. 上线影响</w:t>
      </w:r>
    </w:p>
    <w:p w14:paraId="1043645F">
      <w:pPr>
        <w:pStyle w:val="4"/>
        <w:keepNext/>
      </w:pPr>
      <w:r>
        <w:t>9.1 业务与操作影响</w:t>
      </w:r>
    </w:p>
    <w:p w14:paraId="16668016">
      <w:pPr>
        <w:pStyle w:val="16"/>
        <w:spacing w:after="80" w:line="280" w:lineRule="auto"/>
        <w:ind w:left="720" w:hanging="360"/>
      </w:pPr>
      <w:r>
        <w:rPr>
          <w:rFonts w:ascii="微软雅黑" w:hAnsi="微软雅黑" w:eastAsia="微软雅黑"/>
          <w:color w:val="243447"/>
          <w:sz w:val="20"/>
        </w:rPr>
        <w:t>发货运营人员需要从OMS判断和完成拆合，不再进入旺店通执行拆单或合单；多温层订单可直接使用按温层快捷拆分。</w:t>
      </w:r>
    </w:p>
    <w:p w14:paraId="18659862">
      <w:pPr>
        <w:pStyle w:val="16"/>
        <w:spacing w:after="80" w:line="280" w:lineRule="auto"/>
        <w:ind w:left="720" w:hanging="360"/>
      </w:pPr>
      <w:r>
        <w:rPr>
          <w:rFonts w:ascii="微软雅黑" w:hAnsi="微软雅黑" w:eastAsia="微软雅黑"/>
          <w:color w:val="243447"/>
          <w:sz w:val="20"/>
        </w:rPr>
        <w:t>发货管理统一为“发货订单 / 旺店通驳回订单”双Tab：前者承担未同步订单的拆合，后者承担已同步后被驳回订单的处理。</w:t>
      </w:r>
    </w:p>
    <w:p w14:paraId="7D8E2871">
      <w:pPr>
        <w:pStyle w:val="16"/>
        <w:spacing w:after="80" w:line="280" w:lineRule="auto"/>
        <w:ind w:left="720" w:hanging="360"/>
      </w:pPr>
      <w:r>
        <w:rPr>
          <w:rFonts w:ascii="微软雅黑" w:hAnsi="微软雅黑" w:eastAsia="微软雅黑"/>
          <w:color w:val="243447"/>
          <w:sz w:val="20"/>
        </w:rPr>
        <w:t>原拆单管理、合单管理合并为“拆/合单管理”，通过Tab查看两类完成结果；培训需说明拆单按处理前→处理后阅读，合单按处理后→处理前阅读。</w:t>
      </w:r>
    </w:p>
    <w:p w14:paraId="25BC52EF">
      <w:pPr>
        <w:pStyle w:val="16"/>
        <w:spacing w:after="80" w:line="280" w:lineRule="auto"/>
        <w:ind w:left="720" w:hanging="360"/>
      </w:pPr>
      <w:r>
        <w:rPr>
          <w:rFonts w:ascii="微软雅黑" w:hAnsi="微软雅黑" w:eastAsia="微软雅黑"/>
          <w:color w:val="243447"/>
          <w:sz w:val="20"/>
        </w:rPr>
        <w:t>已接收旺店通的订单必须保持不可拆合，避免第三方重复发货。</w:t>
      </w:r>
    </w:p>
    <w:p w14:paraId="1765F6FB">
      <w:pPr>
        <w:pStyle w:val="16"/>
        <w:spacing w:after="80" w:line="280" w:lineRule="auto"/>
        <w:ind w:left="720" w:hanging="360"/>
      </w:pPr>
      <w:r>
        <w:rPr>
          <w:rFonts w:ascii="微软雅黑" w:hAnsi="微软雅黑" w:eastAsia="微软雅黑"/>
          <w:color w:val="243447"/>
          <w:sz w:val="20"/>
        </w:rPr>
        <w:t>售后人员仍从原订单发起退款或退货；页面新增实际发货单关联信息，不改变现有售后归属和财务口径。</w:t>
      </w:r>
    </w:p>
    <w:p w14:paraId="0530334D">
      <w:pPr>
        <w:pStyle w:val="4"/>
        <w:keepNext/>
      </w:pPr>
      <w:r>
        <w:t>9.2 系统与数据影响</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0"/>
        <w:gridCol w:w="7060"/>
      </w:tblGrid>
      <w:tr w14:paraId="27826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00" w:type="dxa"/>
            <w:shd w:val="clear" w:color="auto" w:fill="F2F4F7"/>
            <w:tcMar>
              <w:top w:w="80" w:type="dxa"/>
              <w:left w:w="120" w:type="dxa"/>
              <w:bottom w:w="80" w:type="dxa"/>
              <w:right w:w="120" w:type="dxa"/>
            </w:tcMar>
            <w:vAlign w:val="center"/>
          </w:tcPr>
          <w:p w14:paraId="3CF1DDC8">
            <w:pPr>
              <w:spacing w:before="0" w:after="20" w:line="259" w:lineRule="auto"/>
            </w:pPr>
            <w:r>
              <w:rPr>
                <w:rFonts w:ascii="微软雅黑" w:hAnsi="微软雅黑" w:eastAsia="微软雅黑"/>
                <w:b/>
                <w:color w:val="243447"/>
                <w:sz w:val="18"/>
              </w:rPr>
              <w:t>影响面</w:t>
            </w:r>
          </w:p>
        </w:tc>
        <w:tc>
          <w:tcPr>
            <w:tcW w:w="7060" w:type="dxa"/>
            <w:shd w:val="clear" w:color="auto" w:fill="F2F4F7"/>
            <w:tcMar>
              <w:top w:w="80" w:type="dxa"/>
              <w:left w:w="120" w:type="dxa"/>
              <w:bottom w:w="80" w:type="dxa"/>
              <w:right w:w="120" w:type="dxa"/>
            </w:tcMar>
            <w:vAlign w:val="center"/>
          </w:tcPr>
          <w:p w14:paraId="63DD11C8">
            <w:pPr>
              <w:spacing w:before="0" w:after="20" w:line="259" w:lineRule="auto"/>
            </w:pPr>
            <w:r>
              <w:rPr>
                <w:rFonts w:ascii="微软雅黑" w:hAnsi="微软雅黑" w:eastAsia="微软雅黑"/>
                <w:b/>
                <w:color w:val="243447"/>
                <w:sz w:val="18"/>
              </w:rPr>
              <w:t>改造内容</w:t>
            </w:r>
          </w:p>
        </w:tc>
      </w:tr>
      <w:tr w14:paraId="6768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Mar>
              <w:top w:w="80" w:type="dxa"/>
              <w:left w:w="120" w:type="dxa"/>
              <w:bottom w:w="80" w:type="dxa"/>
              <w:right w:w="120" w:type="dxa"/>
            </w:tcMar>
            <w:vAlign w:val="center"/>
          </w:tcPr>
          <w:p w14:paraId="15CD6F68">
            <w:pPr>
              <w:spacing w:before="0" w:after="20" w:line="259" w:lineRule="auto"/>
            </w:pPr>
            <w:r>
              <w:rPr>
                <w:rFonts w:ascii="微软雅黑" w:hAnsi="微软雅黑" w:eastAsia="微软雅黑"/>
                <w:b w:val="0"/>
                <w:color w:val="243447"/>
                <w:sz w:val="18"/>
              </w:rPr>
              <w:t>订单/发货数据模型</w:t>
            </w:r>
          </w:p>
        </w:tc>
        <w:tc>
          <w:tcPr>
            <w:tcW w:w="7060" w:type="dxa"/>
            <w:tcMar>
              <w:top w:w="80" w:type="dxa"/>
              <w:left w:w="120" w:type="dxa"/>
              <w:bottom w:w="80" w:type="dxa"/>
              <w:right w:w="120" w:type="dxa"/>
            </w:tcMar>
            <w:vAlign w:val="center"/>
          </w:tcPr>
          <w:p w14:paraId="3380C00F">
            <w:pPr>
              <w:spacing w:before="0" w:after="20" w:line="259" w:lineRule="auto"/>
            </w:pPr>
            <w:r>
              <w:rPr>
                <w:rFonts w:ascii="微软雅黑" w:hAnsi="微软雅黑" w:eastAsia="微软雅黑"/>
                <w:b w:val="0"/>
                <w:color w:val="243447"/>
                <w:sz w:val="18"/>
              </w:rPr>
              <w:t>新增拆合批次、关系表、当前有效标识、结果类型、拆分方式、商品温层快照及来源商品行映射。</w:t>
            </w:r>
          </w:p>
        </w:tc>
      </w:tr>
      <w:tr w14:paraId="5431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Mar>
              <w:top w:w="80" w:type="dxa"/>
              <w:left w:w="120" w:type="dxa"/>
              <w:bottom w:w="80" w:type="dxa"/>
              <w:right w:w="120" w:type="dxa"/>
            </w:tcMar>
            <w:vAlign w:val="center"/>
          </w:tcPr>
          <w:p w14:paraId="097FC1BE">
            <w:pPr>
              <w:spacing w:before="0" w:after="20" w:line="259" w:lineRule="auto"/>
            </w:pPr>
            <w:r>
              <w:rPr>
                <w:rFonts w:ascii="微软雅黑" w:hAnsi="微软雅黑" w:eastAsia="微软雅黑"/>
                <w:b w:val="0"/>
                <w:color w:val="243447"/>
                <w:sz w:val="18"/>
              </w:rPr>
              <w:t>旺店通同步</w:t>
            </w:r>
          </w:p>
        </w:tc>
        <w:tc>
          <w:tcPr>
            <w:tcW w:w="7060" w:type="dxa"/>
            <w:tcMar>
              <w:top w:w="80" w:type="dxa"/>
              <w:left w:w="120" w:type="dxa"/>
              <w:bottom w:w="80" w:type="dxa"/>
              <w:right w:w="120" w:type="dxa"/>
            </w:tcMar>
            <w:vAlign w:val="center"/>
          </w:tcPr>
          <w:p w14:paraId="56B2571D">
            <w:pPr>
              <w:spacing w:before="0" w:after="20" w:line="259" w:lineRule="auto"/>
            </w:pPr>
            <w:r>
              <w:rPr>
                <w:rFonts w:ascii="微软雅黑" w:hAnsi="微软雅黑" w:eastAsia="微软雅黑"/>
                <w:b w:val="0"/>
                <w:color w:val="243447"/>
                <w:sz w:val="18"/>
              </w:rPr>
              <w:t>同步对象从原订单固定映射改为当前有效发货单；保存多次历史同步关系。</w:t>
            </w:r>
          </w:p>
        </w:tc>
      </w:tr>
      <w:tr w14:paraId="370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Mar>
              <w:top w:w="80" w:type="dxa"/>
              <w:left w:w="120" w:type="dxa"/>
              <w:bottom w:w="80" w:type="dxa"/>
              <w:right w:w="120" w:type="dxa"/>
            </w:tcMar>
            <w:vAlign w:val="center"/>
          </w:tcPr>
          <w:p w14:paraId="01825AB3">
            <w:pPr>
              <w:spacing w:before="0" w:after="20" w:line="259" w:lineRule="auto"/>
            </w:pPr>
            <w:r>
              <w:rPr>
                <w:rFonts w:ascii="微软雅黑" w:hAnsi="微软雅黑" w:eastAsia="微软雅黑"/>
                <w:b w:val="0"/>
                <w:color w:val="243447"/>
                <w:sz w:val="18"/>
              </w:rPr>
              <w:t>状态查询任务</w:t>
            </w:r>
          </w:p>
        </w:tc>
        <w:tc>
          <w:tcPr>
            <w:tcW w:w="7060" w:type="dxa"/>
            <w:tcMar>
              <w:top w:w="80" w:type="dxa"/>
              <w:left w:w="120" w:type="dxa"/>
              <w:bottom w:w="80" w:type="dxa"/>
              <w:right w:w="120" w:type="dxa"/>
            </w:tcMar>
            <w:vAlign w:val="center"/>
          </w:tcPr>
          <w:p w14:paraId="091166BC">
            <w:pPr>
              <w:spacing w:before="0" w:after="20" w:line="259" w:lineRule="auto"/>
            </w:pPr>
            <w:r>
              <w:rPr>
                <w:rFonts w:ascii="微软雅黑" w:hAnsi="微软雅黑" w:eastAsia="微软雅黑"/>
                <w:b w:val="0"/>
                <w:color w:val="243447"/>
                <w:sz w:val="18"/>
              </w:rPr>
              <w:t>定时查询未完成发货单状态；识别已驳回并写入驳回订单。</w:t>
            </w:r>
          </w:p>
        </w:tc>
      </w:tr>
      <w:tr w14:paraId="7EF0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Mar>
              <w:top w:w="80" w:type="dxa"/>
              <w:left w:w="120" w:type="dxa"/>
              <w:bottom w:w="80" w:type="dxa"/>
              <w:right w:w="120" w:type="dxa"/>
            </w:tcMar>
            <w:vAlign w:val="center"/>
          </w:tcPr>
          <w:p w14:paraId="4C06FACF">
            <w:pPr>
              <w:spacing w:before="0" w:after="20" w:line="259" w:lineRule="auto"/>
            </w:pPr>
            <w:r>
              <w:rPr>
                <w:rFonts w:ascii="微软雅黑" w:hAnsi="微软雅黑" w:eastAsia="微软雅黑"/>
                <w:b w:val="0"/>
                <w:color w:val="243447"/>
                <w:sz w:val="18"/>
              </w:rPr>
              <w:t>发货管理页面</w:t>
            </w:r>
          </w:p>
        </w:tc>
        <w:tc>
          <w:tcPr>
            <w:tcW w:w="7060" w:type="dxa"/>
            <w:tcMar>
              <w:top w:w="80" w:type="dxa"/>
              <w:left w:w="120" w:type="dxa"/>
              <w:bottom w:w="80" w:type="dxa"/>
              <w:right w:w="120" w:type="dxa"/>
            </w:tcMar>
            <w:vAlign w:val="center"/>
          </w:tcPr>
          <w:p w14:paraId="346BF767">
            <w:pPr>
              <w:spacing w:before="0" w:after="20" w:line="259" w:lineRule="auto"/>
            </w:pPr>
            <w:r>
              <w:rPr>
                <w:rFonts w:ascii="微软雅黑" w:hAnsi="微软雅黑" w:eastAsia="微软雅黑"/>
                <w:b w:val="0"/>
                <w:color w:val="243447"/>
                <w:sz w:val="18"/>
              </w:rPr>
              <w:t>合并发货订单与旺店通驳回订单入口为双Tab；根据是否未同步、是否当前有效控制拆单/合单按钮，并分别保留Tab查询条件。</w:t>
            </w:r>
          </w:p>
        </w:tc>
      </w:tr>
      <w:tr w14:paraId="511C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Mar>
              <w:top w:w="80" w:type="dxa"/>
              <w:left w:w="120" w:type="dxa"/>
              <w:bottom w:w="80" w:type="dxa"/>
              <w:right w:w="120" w:type="dxa"/>
            </w:tcMar>
            <w:vAlign w:val="center"/>
          </w:tcPr>
          <w:p w14:paraId="5EBA0119">
            <w:pPr>
              <w:spacing w:before="0" w:after="20" w:line="259" w:lineRule="auto"/>
            </w:pPr>
            <w:r>
              <w:rPr>
                <w:rFonts w:ascii="微软雅黑" w:hAnsi="微软雅黑" w:eastAsia="微软雅黑"/>
                <w:b w:val="0"/>
                <w:color w:val="243447"/>
                <w:sz w:val="18"/>
              </w:rPr>
              <w:t>售后/退款/退货</w:t>
            </w:r>
          </w:p>
        </w:tc>
        <w:tc>
          <w:tcPr>
            <w:tcW w:w="7060" w:type="dxa"/>
            <w:tcMar>
              <w:top w:w="80" w:type="dxa"/>
              <w:left w:w="120" w:type="dxa"/>
              <w:bottom w:w="80" w:type="dxa"/>
              <w:right w:w="120" w:type="dxa"/>
            </w:tcMar>
            <w:vAlign w:val="center"/>
          </w:tcPr>
          <w:p w14:paraId="06758E07">
            <w:pPr>
              <w:spacing w:before="0" w:after="20" w:line="259" w:lineRule="auto"/>
            </w:pPr>
            <w:r>
              <w:rPr>
                <w:rFonts w:ascii="微软雅黑" w:hAnsi="微软雅黑" w:eastAsia="微软雅黑"/>
                <w:b w:val="0"/>
                <w:color w:val="243447"/>
                <w:sz w:val="18"/>
              </w:rPr>
              <w:t>仍以原订单商品行为业务归属；新增原订单商品行—实际发货单商品行—退货明细的数量映射，并向拆合服务提供售后占用及剩余履约数量。</w:t>
            </w:r>
          </w:p>
        </w:tc>
      </w:tr>
      <w:tr w14:paraId="69892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Mar>
              <w:top w:w="80" w:type="dxa"/>
              <w:left w:w="120" w:type="dxa"/>
              <w:bottom w:w="80" w:type="dxa"/>
              <w:right w:w="120" w:type="dxa"/>
            </w:tcMar>
            <w:vAlign w:val="center"/>
          </w:tcPr>
          <w:p w14:paraId="66AD79C7">
            <w:pPr>
              <w:spacing w:before="0" w:after="20" w:line="259" w:lineRule="auto"/>
            </w:pPr>
            <w:r>
              <w:rPr>
                <w:rFonts w:ascii="微软雅黑" w:hAnsi="微软雅黑" w:eastAsia="微软雅黑"/>
                <w:b w:val="0"/>
                <w:color w:val="243447"/>
                <w:sz w:val="18"/>
              </w:rPr>
              <w:t>报表/导出</w:t>
            </w:r>
          </w:p>
        </w:tc>
        <w:tc>
          <w:tcPr>
            <w:tcW w:w="7060" w:type="dxa"/>
            <w:tcMar>
              <w:top w:w="80" w:type="dxa"/>
              <w:left w:w="120" w:type="dxa"/>
              <w:bottom w:w="80" w:type="dxa"/>
              <w:right w:w="120" w:type="dxa"/>
            </w:tcMar>
            <w:vAlign w:val="center"/>
          </w:tcPr>
          <w:p w14:paraId="68BB9CF1">
            <w:pPr>
              <w:spacing w:before="0" w:after="20" w:line="259" w:lineRule="auto"/>
            </w:pPr>
            <w:r>
              <w:rPr>
                <w:rFonts w:ascii="微软雅黑" w:hAnsi="微软雅黑" w:eastAsia="微软雅黑"/>
                <w:b w:val="0"/>
                <w:color w:val="243447"/>
                <w:sz w:val="18"/>
              </w:rPr>
              <w:t>新增拆单次数、合单次数、再次驳回次数和拆合结果导出。</w:t>
            </w:r>
          </w:p>
        </w:tc>
      </w:tr>
      <w:tr w14:paraId="6509D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Mar>
              <w:top w:w="80" w:type="dxa"/>
              <w:left w:w="120" w:type="dxa"/>
              <w:bottom w:w="80" w:type="dxa"/>
              <w:right w:w="120" w:type="dxa"/>
            </w:tcMar>
            <w:vAlign w:val="center"/>
          </w:tcPr>
          <w:p w14:paraId="5CA9D397">
            <w:pPr>
              <w:spacing w:before="0" w:after="20" w:line="259" w:lineRule="auto"/>
            </w:pPr>
            <w:r>
              <w:rPr>
                <w:rFonts w:ascii="微软雅黑" w:hAnsi="微软雅黑" w:eastAsia="微软雅黑"/>
                <w:b w:val="0"/>
                <w:color w:val="243447"/>
                <w:sz w:val="18"/>
              </w:rPr>
              <w:t>历史数据</w:t>
            </w:r>
          </w:p>
        </w:tc>
        <w:tc>
          <w:tcPr>
            <w:tcW w:w="7060" w:type="dxa"/>
            <w:tcMar>
              <w:top w:w="80" w:type="dxa"/>
              <w:left w:w="120" w:type="dxa"/>
              <w:bottom w:w="80" w:type="dxa"/>
              <w:right w:w="120" w:type="dxa"/>
            </w:tcMar>
            <w:vAlign w:val="center"/>
          </w:tcPr>
          <w:p w14:paraId="454D94E2">
            <w:pPr>
              <w:spacing w:before="0" w:after="20" w:line="259" w:lineRule="auto"/>
            </w:pPr>
            <w:r>
              <w:rPr>
                <w:rFonts w:ascii="微软雅黑" w:hAnsi="微软雅黑" w:eastAsia="微软雅黑"/>
                <w:b w:val="0"/>
                <w:color w:val="243447"/>
                <w:sz w:val="18"/>
              </w:rPr>
              <w:t>本期不要求补齐旺店通历史拆单关系；上线后新拆合全部在OMS执行。</w:t>
            </w:r>
          </w:p>
        </w:tc>
      </w:tr>
    </w:tbl>
    <w:p w14:paraId="5B39192D">
      <w:pPr>
        <w:pStyle w:val="4"/>
        <w:keepNext/>
      </w:pPr>
      <w:r>
        <w:t>9.3 上线与回滚建议</w:t>
      </w:r>
    </w:p>
    <w:p w14:paraId="00FE448F">
      <w:pPr>
        <w:pStyle w:val="14"/>
        <w:spacing w:after="100" w:line="280" w:lineRule="auto"/>
        <w:ind w:left="720" w:hanging="360"/>
      </w:pPr>
      <w:r>
        <w:rPr>
          <w:rFonts w:ascii="微软雅黑" w:hAnsi="微软雅黑" w:eastAsia="微软雅黑"/>
          <w:color w:val="243447"/>
          <w:sz w:val="20"/>
        </w:rPr>
        <w:t>先上线数据模型与关系查询，验证现有发货同步不受影响。</w:t>
      </w:r>
    </w:p>
    <w:p w14:paraId="31B0191A">
      <w:pPr>
        <w:pStyle w:val="14"/>
        <w:spacing w:after="100" w:line="280" w:lineRule="auto"/>
        <w:ind w:left="720" w:hanging="360"/>
      </w:pPr>
      <w:r>
        <w:rPr>
          <w:rFonts w:ascii="微软雅黑" w:hAnsi="微软雅黑" w:eastAsia="微软雅黑"/>
          <w:color w:val="243447"/>
          <w:sz w:val="20"/>
        </w:rPr>
        <w:t>灰度开放发货管理的发货订单Tab拆合，限定测试客户或测试账号进行UAT。</w:t>
      </w:r>
    </w:p>
    <w:p w14:paraId="33E55A87">
      <w:pPr>
        <w:pStyle w:val="14"/>
        <w:spacing w:after="100" w:line="280" w:lineRule="auto"/>
        <w:ind w:left="720" w:hanging="360"/>
      </w:pPr>
      <w:r>
        <w:rPr>
          <w:rFonts w:ascii="微软雅黑" w:hAnsi="微软雅黑" w:eastAsia="微软雅黑"/>
          <w:color w:val="243447"/>
          <w:sz w:val="20"/>
        </w:rPr>
        <w:t>开放同页旺店通驳回订单Tab拆合，并监控新结果单同步成功率和再次驳回率。</w:t>
      </w:r>
    </w:p>
    <w:p w14:paraId="30775D84">
      <w:pPr>
        <w:pStyle w:val="14"/>
        <w:spacing w:after="100" w:line="280" w:lineRule="auto"/>
        <w:ind w:left="720" w:hanging="360"/>
      </w:pPr>
      <w:r>
        <w:rPr>
          <w:rFonts w:ascii="微软雅黑" w:hAnsi="微软雅黑" w:eastAsia="微软雅黑"/>
          <w:color w:val="243447"/>
          <w:sz w:val="20"/>
        </w:rPr>
        <w:t>确认稳定后，停止业务人员在旺店通内进行拆单/合单。</w:t>
      </w:r>
    </w:p>
    <w:p w14:paraId="2075A7F3">
      <w:pPr>
        <w:pStyle w:val="14"/>
        <w:spacing w:after="100" w:line="280" w:lineRule="auto"/>
        <w:ind w:left="720" w:hanging="360"/>
      </w:pPr>
      <w:r>
        <w:rPr>
          <w:rFonts w:ascii="微软雅黑" w:hAnsi="微软雅黑" w:eastAsia="微软雅黑"/>
          <w:color w:val="243447"/>
          <w:sz w:val="20"/>
        </w:rPr>
        <w:t>若需要回滚，关闭OMS拆合入口，但保留已经生成的拆合关系和结果单读取能力，禁止删除历史记录。</w:t>
      </w:r>
    </w:p>
    <w:p w14:paraId="660DDC8B">
      <w:r>
        <w:br w:type="page"/>
      </w:r>
    </w:p>
    <w:p w14:paraId="039027EB">
      <w:pPr>
        <w:pStyle w:val="3"/>
        <w:keepNext/>
      </w:pPr>
      <w:r>
        <w:t>10. 需要协作的依赖项</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2200"/>
        <w:gridCol w:w="4560"/>
        <w:gridCol w:w="900"/>
      </w:tblGrid>
      <w:tr w14:paraId="3444E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700" w:type="dxa"/>
            <w:shd w:val="clear" w:color="auto" w:fill="F2F4F7"/>
            <w:tcMar>
              <w:top w:w="80" w:type="dxa"/>
              <w:left w:w="120" w:type="dxa"/>
              <w:bottom w:w="80" w:type="dxa"/>
              <w:right w:w="120" w:type="dxa"/>
            </w:tcMar>
            <w:vAlign w:val="center"/>
          </w:tcPr>
          <w:p w14:paraId="2725307A">
            <w:pPr>
              <w:spacing w:before="0" w:after="20" w:line="259" w:lineRule="auto"/>
            </w:pPr>
            <w:r>
              <w:rPr>
                <w:rFonts w:ascii="微软雅黑" w:hAnsi="微软雅黑" w:eastAsia="微软雅黑"/>
                <w:b/>
                <w:color w:val="243447"/>
                <w:sz w:val="16"/>
              </w:rPr>
              <w:t>协作方</w:t>
            </w:r>
          </w:p>
        </w:tc>
        <w:tc>
          <w:tcPr>
            <w:tcW w:w="2200" w:type="dxa"/>
            <w:shd w:val="clear" w:color="auto" w:fill="F2F4F7"/>
            <w:tcMar>
              <w:top w:w="80" w:type="dxa"/>
              <w:left w:w="120" w:type="dxa"/>
              <w:bottom w:w="80" w:type="dxa"/>
              <w:right w:w="120" w:type="dxa"/>
            </w:tcMar>
            <w:vAlign w:val="center"/>
          </w:tcPr>
          <w:p w14:paraId="78A91ED7">
            <w:pPr>
              <w:spacing w:before="0" w:after="20" w:line="259" w:lineRule="auto"/>
            </w:pPr>
            <w:r>
              <w:rPr>
                <w:rFonts w:ascii="微软雅黑" w:hAnsi="微软雅黑" w:eastAsia="微软雅黑"/>
                <w:b/>
                <w:color w:val="243447"/>
                <w:sz w:val="16"/>
              </w:rPr>
              <w:t>依赖事项</w:t>
            </w:r>
          </w:p>
        </w:tc>
        <w:tc>
          <w:tcPr>
            <w:tcW w:w="4560" w:type="dxa"/>
            <w:shd w:val="clear" w:color="auto" w:fill="F2F4F7"/>
            <w:tcMar>
              <w:top w:w="80" w:type="dxa"/>
              <w:left w:w="120" w:type="dxa"/>
              <w:bottom w:w="80" w:type="dxa"/>
              <w:right w:w="120" w:type="dxa"/>
            </w:tcMar>
            <w:vAlign w:val="center"/>
          </w:tcPr>
          <w:p w14:paraId="1692C919">
            <w:pPr>
              <w:spacing w:before="0" w:after="20" w:line="259" w:lineRule="auto"/>
            </w:pPr>
            <w:r>
              <w:rPr>
                <w:rFonts w:ascii="微软雅黑" w:hAnsi="微软雅黑" w:eastAsia="微软雅黑"/>
                <w:b/>
                <w:color w:val="243447"/>
                <w:sz w:val="16"/>
              </w:rPr>
              <w:t>交付/确认内容</w:t>
            </w:r>
          </w:p>
        </w:tc>
        <w:tc>
          <w:tcPr>
            <w:tcW w:w="900" w:type="dxa"/>
            <w:shd w:val="clear" w:color="auto" w:fill="F2F4F7"/>
            <w:tcMar>
              <w:top w:w="80" w:type="dxa"/>
              <w:left w:w="120" w:type="dxa"/>
              <w:bottom w:w="80" w:type="dxa"/>
              <w:right w:w="120" w:type="dxa"/>
            </w:tcMar>
            <w:vAlign w:val="center"/>
          </w:tcPr>
          <w:p w14:paraId="5911B6C0">
            <w:pPr>
              <w:spacing w:before="0" w:after="20" w:line="259" w:lineRule="auto"/>
            </w:pPr>
            <w:r>
              <w:rPr>
                <w:rFonts w:ascii="微软雅黑" w:hAnsi="微软雅黑" w:eastAsia="微软雅黑"/>
                <w:b/>
                <w:color w:val="243447"/>
                <w:sz w:val="16"/>
              </w:rPr>
              <w:t>优先级</w:t>
            </w:r>
          </w:p>
        </w:tc>
      </w:tr>
      <w:tr w14:paraId="61C50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5D6A5E92">
            <w:pPr>
              <w:spacing w:before="0" w:after="20" w:line="259" w:lineRule="auto"/>
            </w:pPr>
            <w:r>
              <w:rPr>
                <w:rFonts w:ascii="微软雅黑" w:hAnsi="微软雅黑" w:eastAsia="微软雅黑"/>
                <w:b w:val="0"/>
                <w:color w:val="243447"/>
                <w:sz w:val="16"/>
              </w:rPr>
              <w:t>旺店通接口负责人</w:t>
            </w:r>
          </w:p>
        </w:tc>
        <w:tc>
          <w:tcPr>
            <w:tcW w:w="2200" w:type="dxa"/>
            <w:tcMar>
              <w:top w:w="80" w:type="dxa"/>
              <w:left w:w="120" w:type="dxa"/>
              <w:bottom w:w="80" w:type="dxa"/>
              <w:right w:w="120" w:type="dxa"/>
            </w:tcMar>
            <w:vAlign w:val="center"/>
          </w:tcPr>
          <w:p w14:paraId="69F7F57F">
            <w:pPr>
              <w:spacing w:before="0" w:after="20" w:line="259" w:lineRule="auto"/>
            </w:pPr>
            <w:r>
              <w:rPr>
                <w:rFonts w:ascii="微软雅黑" w:hAnsi="微软雅黑" w:eastAsia="微软雅黑"/>
                <w:b w:val="0"/>
                <w:color w:val="243447"/>
                <w:sz w:val="16"/>
              </w:rPr>
              <w:t>状态查询与订单同步接口</w:t>
            </w:r>
          </w:p>
        </w:tc>
        <w:tc>
          <w:tcPr>
            <w:tcW w:w="4560" w:type="dxa"/>
            <w:tcMar>
              <w:top w:w="80" w:type="dxa"/>
              <w:left w:w="120" w:type="dxa"/>
              <w:bottom w:w="80" w:type="dxa"/>
              <w:right w:w="120" w:type="dxa"/>
            </w:tcMar>
            <w:vAlign w:val="center"/>
          </w:tcPr>
          <w:p w14:paraId="2716D629">
            <w:pPr>
              <w:spacing w:before="0" w:after="20" w:line="259" w:lineRule="auto"/>
            </w:pPr>
            <w:r>
              <w:rPr>
                <w:rFonts w:ascii="微软雅黑" w:hAnsi="微软雅黑" w:eastAsia="微软雅黑"/>
                <w:b w:val="0"/>
                <w:color w:val="243447"/>
                <w:sz w:val="16"/>
              </w:rPr>
              <w:t>确认可查询状态字段、调用频率、幂等字段、旺店通单号返回时点。</w:t>
            </w:r>
          </w:p>
        </w:tc>
        <w:tc>
          <w:tcPr>
            <w:tcW w:w="900" w:type="dxa"/>
            <w:tcMar>
              <w:top w:w="80" w:type="dxa"/>
              <w:left w:w="120" w:type="dxa"/>
              <w:bottom w:w="80" w:type="dxa"/>
              <w:right w:w="120" w:type="dxa"/>
            </w:tcMar>
            <w:vAlign w:val="center"/>
          </w:tcPr>
          <w:p w14:paraId="7C15A146">
            <w:pPr>
              <w:spacing w:before="0" w:after="20" w:line="259" w:lineRule="auto"/>
            </w:pPr>
            <w:r>
              <w:rPr>
                <w:rFonts w:ascii="微软雅黑" w:hAnsi="微软雅黑" w:eastAsia="微软雅黑"/>
                <w:b w:val="0"/>
                <w:color w:val="243447"/>
                <w:sz w:val="16"/>
              </w:rPr>
              <w:t>P0</w:t>
            </w:r>
          </w:p>
        </w:tc>
      </w:tr>
      <w:tr w14:paraId="4EB7A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505B14F9">
            <w:pPr>
              <w:spacing w:before="0" w:after="20" w:line="259" w:lineRule="auto"/>
            </w:pPr>
            <w:r>
              <w:rPr>
                <w:rFonts w:ascii="微软雅黑" w:hAnsi="微软雅黑" w:eastAsia="微软雅黑"/>
                <w:b w:val="0"/>
                <w:color w:val="243447"/>
                <w:sz w:val="16"/>
              </w:rPr>
              <w:t>OMS后端</w:t>
            </w:r>
          </w:p>
        </w:tc>
        <w:tc>
          <w:tcPr>
            <w:tcW w:w="2200" w:type="dxa"/>
            <w:tcMar>
              <w:top w:w="80" w:type="dxa"/>
              <w:left w:w="120" w:type="dxa"/>
              <w:bottom w:w="80" w:type="dxa"/>
              <w:right w:w="120" w:type="dxa"/>
            </w:tcMar>
            <w:vAlign w:val="center"/>
          </w:tcPr>
          <w:p w14:paraId="136CD62E">
            <w:pPr>
              <w:spacing w:before="0" w:after="20" w:line="259" w:lineRule="auto"/>
            </w:pPr>
            <w:r>
              <w:rPr>
                <w:rFonts w:ascii="微软雅黑" w:hAnsi="微软雅黑" w:eastAsia="微软雅黑"/>
                <w:b w:val="0"/>
                <w:color w:val="243447"/>
                <w:sz w:val="16"/>
              </w:rPr>
              <w:t>发货单重组与关系模型</w:t>
            </w:r>
          </w:p>
        </w:tc>
        <w:tc>
          <w:tcPr>
            <w:tcW w:w="4560" w:type="dxa"/>
            <w:tcMar>
              <w:top w:w="80" w:type="dxa"/>
              <w:left w:w="120" w:type="dxa"/>
              <w:bottom w:w="80" w:type="dxa"/>
              <w:right w:w="120" w:type="dxa"/>
            </w:tcMar>
            <w:vAlign w:val="center"/>
          </w:tcPr>
          <w:p w14:paraId="21494FF8">
            <w:pPr>
              <w:spacing w:before="0" w:after="20" w:line="259" w:lineRule="auto"/>
            </w:pPr>
            <w:r>
              <w:rPr>
                <w:rFonts w:ascii="微软雅黑" w:hAnsi="微软雅黑" w:eastAsia="微软雅黑"/>
                <w:b w:val="0"/>
                <w:color w:val="243447"/>
                <w:sz w:val="16"/>
              </w:rPr>
              <w:t>拆合事务、当前有效标识、商品来源映射、唯一约束和接口日志。</w:t>
            </w:r>
          </w:p>
        </w:tc>
        <w:tc>
          <w:tcPr>
            <w:tcW w:w="900" w:type="dxa"/>
            <w:tcMar>
              <w:top w:w="80" w:type="dxa"/>
              <w:left w:w="120" w:type="dxa"/>
              <w:bottom w:w="80" w:type="dxa"/>
              <w:right w:w="120" w:type="dxa"/>
            </w:tcMar>
            <w:vAlign w:val="center"/>
          </w:tcPr>
          <w:p w14:paraId="70A6D045">
            <w:pPr>
              <w:spacing w:before="0" w:after="20" w:line="259" w:lineRule="auto"/>
            </w:pPr>
            <w:r>
              <w:rPr>
                <w:rFonts w:ascii="微软雅黑" w:hAnsi="微软雅黑" w:eastAsia="微软雅黑"/>
                <w:b w:val="0"/>
                <w:color w:val="243447"/>
                <w:sz w:val="16"/>
              </w:rPr>
              <w:t>P0</w:t>
            </w:r>
          </w:p>
        </w:tc>
      </w:tr>
      <w:tr w14:paraId="645EF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5095C8D4">
            <w:pPr>
              <w:spacing w:before="0" w:after="20" w:line="259" w:lineRule="auto"/>
            </w:pPr>
            <w:r>
              <w:rPr>
                <w:rFonts w:ascii="微软雅黑" w:hAnsi="微软雅黑" w:eastAsia="微软雅黑"/>
                <w:b w:val="0"/>
                <w:color w:val="243447"/>
                <w:sz w:val="16"/>
              </w:rPr>
              <w:t>OMS前端</w:t>
            </w:r>
          </w:p>
        </w:tc>
        <w:tc>
          <w:tcPr>
            <w:tcW w:w="2200" w:type="dxa"/>
            <w:tcMar>
              <w:top w:w="80" w:type="dxa"/>
              <w:left w:w="120" w:type="dxa"/>
              <w:bottom w:w="80" w:type="dxa"/>
              <w:right w:w="120" w:type="dxa"/>
            </w:tcMar>
            <w:vAlign w:val="center"/>
          </w:tcPr>
          <w:p w14:paraId="6E8BE99D">
            <w:pPr>
              <w:spacing w:before="0" w:after="20" w:line="259" w:lineRule="auto"/>
            </w:pPr>
            <w:r>
              <w:rPr>
                <w:rFonts w:ascii="微软雅黑" w:hAnsi="微软雅黑" w:eastAsia="微软雅黑"/>
                <w:b w:val="0"/>
                <w:color w:val="243447"/>
                <w:sz w:val="16"/>
              </w:rPr>
              <w:t>发货管理双Tab、拆合弹窗及结果档案</w:t>
            </w:r>
          </w:p>
        </w:tc>
        <w:tc>
          <w:tcPr>
            <w:tcW w:w="4560" w:type="dxa"/>
            <w:tcMar>
              <w:top w:w="80" w:type="dxa"/>
              <w:left w:w="120" w:type="dxa"/>
              <w:bottom w:w="80" w:type="dxa"/>
              <w:right w:w="120" w:type="dxa"/>
            </w:tcMar>
            <w:vAlign w:val="center"/>
          </w:tcPr>
          <w:p w14:paraId="22019277">
            <w:pPr>
              <w:spacing w:before="0" w:after="20" w:line="259" w:lineRule="auto"/>
            </w:pPr>
            <w:r>
              <w:rPr>
                <w:rFonts w:ascii="微软雅黑" w:hAnsi="微软雅黑" w:eastAsia="微软雅黑"/>
                <w:b w:val="0"/>
                <w:color w:val="243447"/>
                <w:sz w:val="16"/>
              </w:rPr>
              <w:t>Tab切换与查询条件保留、温层快捷/自定义拆分切换、数量校验、差异高亮、关系链展示。</w:t>
            </w:r>
          </w:p>
        </w:tc>
        <w:tc>
          <w:tcPr>
            <w:tcW w:w="900" w:type="dxa"/>
            <w:tcMar>
              <w:top w:w="80" w:type="dxa"/>
              <w:left w:w="120" w:type="dxa"/>
              <w:bottom w:w="80" w:type="dxa"/>
              <w:right w:w="120" w:type="dxa"/>
            </w:tcMar>
            <w:vAlign w:val="center"/>
          </w:tcPr>
          <w:p w14:paraId="631718EB">
            <w:pPr>
              <w:spacing w:before="0" w:after="20" w:line="259" w:lineRule="auto"/>
            </w:pPr>
            <w:r>
              <w:rPr>
                <w:rFonts w:ascii="微软雅黑" w:hAnsi="微软雅黑" w:eastAsia="微软雅黑"/>
                <w:b w:val="0"/>
                <w:color w:val="243447"/>
                <w:sz w:val="16"/>
              </w:rPr>
              <w:t>P0</w:t>
            </w:r>
          </w:p>
        </w:tc>
      </w:tr>
      <w:tr w14:paraId="1AB66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4D020501">
            <w:pPr>
              <w:spacing w:before="0" w:after="20" w:line="259" w:lineRule="auto"/>
            </w:pPr>
            <w:r>
              <w:rPr>
                <w:rFonts w:ascii="微软雅黑" w:hAnsi="微软雅黑" w:eastAsia="微软雅黑"/>
                <w:b w:val="0"/>
                <w:color w:val="243447"/>
                <w:sz w:val="16"/>
              </w:rPr>
              <w:t>商品标准库/主数据</w:t>
            </w:r>
          </w:p>
        </w:tc>
        <w:tc>
          <w:tcPr>
            <w:tcW w:w="2200" w:type="dxa"/>
            <w:tcMar>
              <w:top w:w="80" w:type="dxa"/>
              <w:left w:w="120" w:type="dxa"/>
              <w:bottom w:w="80" w:type="dxa"/>
              <w:right w:w="120" w:type="dxa"/>
            </w:tcMar>
            <w:vAlign w:val="center"/>
          </w:tcPr>
          <w:p w14:paraId="292A863E">
            <w:pPr>
              <w:spacing w:before="0" w:after="20" w:line="259" w:lineRule="auto"/>
            </w:pPr>
            <w:r>
              <w:rPr>
                <w:rFonts w:ascii="微软雅黑" w:hAnsi="微软雅黑" w:eastAsia="微软雅黑"/>
                <w:b w:val="0"/>
                <w:color w:val="243447"/>
                <w:sz w:val="16"/>
              </w:rPr>
              <w:t>商品温层字段</w:t>
            </w:r>
          </w:p>
        </w:tc>
        <w:tc>
          <w:tcPr>
            <w:tcW w:w="4560" w:type="dxa"/>
            <w:tcMar>
              <w:top w:w="80" w:type="dxa"/>
              <w:left w:w="120" w:type="dxa"/>
              <w:bottom w:w="80" w:type="dxa"/>
              <w:right w:w="120" w:type="dxa"/>
            </w:tcMar>
            <w:vAlign w:val="center"/>
          </w:tcPr>
          <w:p w14:paraId="64911D2E">
            <w:pPr>
              <w:spacing w:before="0" w:after="20" w:line="259" w:lineRule="auto"/>
            </w:pPr>
            <w:r>
              <w:rPr>
                <w:rFonts w:ascii="微软雅黑" w:hAnsi="微软雅黑" w:eastAsia="微软雅黑"/>
                <w:b w:val="0"/>
                <w:color w:val="243447"/>
                <w:sz w:val="16"/>
              </w:rPr>
              <w:t>为参与发货的SKU维护常温、冷藏、冷冻枚举值，并确认接口取值、历史数据补齐和变更生效时点。</w:t>
            </w:r>
          </w:p>
        </w:tc>
        <w:tc>
          <w:tcPr>
            <w:tcW w:w="900" w:type="dxa"/>
            <w:tcMar>
              <w:top w:w="80" w:type="dxa"/>
              <w:left w:w="120" w:type="dxa"/>
              <w:bottom w:w="80" w:type="dxa"/>
              <w:right w:w="120" w:type="dxa"/>
            </w:tcMar>
            <w:vAlign w:val="center"/>
          </w:tcPr>
          <w:p w14:paraId="5618179C">
            <w:pPr>
              <w:spacing w:before="0" w:after="20" w:line="259" w:lineRule="auto"/>
            </w:pPr>
            <w:r>
              <w:rPr>
                <w:rFonts w:ascii="微软雅黑" w:hAnsi="微软雅黑" w:eastAsia="微软雅黑"/>
                <w:b w:val="0"/>
                <w:color w:val="243447"/>
                <w:sz w:val="16"/>
              </w:rPr>
              <w:t>P0</w:t>
            </w:r>
          </w:p>
        </w:tc>
      </w:tr>
      <w:tr w14:paraId="7E197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1C165167">
            <w:pPr>
              <w:spacing w:before="0" w:after="20" w:line="259" w:lineRule="auto"/>
            </w:pPr>
            <w:r>
              <w:rPr>
                <w:rFonts w:ascii="微软雅黑" w:hAnsi="微软雅黑" w:eastAsia="微软雅黑"/>
                <w:b w:val="0"/>
                <w:color w:val="243447"/>
                <w:sz w:val="16"/>
              </w:rPr>
              <w:t>订单/售后系统</w:t>
            </w:r>
          </w:p>
        </w:tc>
        <w:tc>
          <w:tcPr>
            <w:tcW w:w="2200" w:type="dxa"/>
            <w:tcMar>
              <w:top w:w="80" w:type="dxa"/>
              <w:left w:w="120" w:type="dxa"/>
              <w:bottom w:w="80" w:type="dxa"/>
              <w:right w:w="120" w:type="dxa"/>
            </w:tcMar>
            <w:vAlign w:val="center"/>
          </w:tcPr>
          <w:p w14:paraId="1359C9CB">
            <w:pPr>
              <w:spacing w:before="0" w:after="20" w:line="259" w:lineRule="auto"/>
            </w:pPr>
            <w:r>
              <w:rPr>
                <w:rFonts w:ascii="微软雅黑" w:hAnsi="微软雅黑" w:eastAsia="微软雅黑"/>
                <w:b w:val="0"/>
                <w:color w:val="243447"/>
                <w:sz w:val="16"/>
              </w:rPr>
              <w:t>退款、取消、退货状态与数量联动</w:t>
            </w:r>
          </w:p>
        </w:tc>
        <w:tc>
          <w:tcPr>
            <w:tcW w:w="4560" w:type="dxa"/>
            <w:tcMar>
              <w:top w:w="80" w:type="dxa"/>
              <w:left w:w="120" w:type="dxa"/>
              <w:bottom w:w="80" w:type="dxa"/>
              <w:right w:w="120" w:type="dxa"/>
            </w:tcMar>
            <w:vAlign w:val="center"/>
          </w:tcPr>
          <w:p w14:paraId="62A0B1B2">
            <w:pPr>
              <w:spacing w:before="0" w:after="20" w:line="259" w:lineRule="auto"/>
            </w:pPr>
            <w:r>
              <w:rPr>
                <w:rFonts w:ascii="微软雅黑" w:hAnsi="微软雅黑" w:eastAsia="微软雅黑"/>
                <w:b w:val="0"/>
                <w:color w:val="243447"/>
                <w:sz w:val="16"/>
              </w:rPr>
              <w:t>提供原订单商品行的售后占用、累计有效退货和剩余可履约数量；保存售后明细到实际发货单商品行的数量映射。</w:t>
            </w:r>
          </w:p>
        </w:tc>
        <w:tc>
          <w:tcPr>
            <w:tcW w:w="900" w:type="dxa"/>
            <w:tcMar>
              <w:top w:w="80" w:type="dxa"/>
              <w:left w:w="120" w:type="dxa"/>
              <w:bottom w:w="80" w:type="dxa"/>
              <w:right w:w="120" w:type="dxa"/>
            </w:tcMar>
            <w:vAlign w:val="center"/>
          </w:tcPr>
          <w:p w14:paraId="77F0DDFC">
            <w:pPr>
              <w:spacing w:before="0" w:after="20" w:line="259" w:lineRule="auto"/>
            </w:pPr>
            <w:r>
              <w:rPr>
                <w:rFonts w:ascii="微软雅黑" w:hAnsi="微软雅黑" w:eastAsia="微软雅黑"/>
                <w:b w:val="0"/>
                <w:color w:val="243447"/>
                <w:sz w:val="16"/>
              </w:rPr>
              <w:t>P0</w:t>
            </w:r>
          </w:p>
        </w:tc>
      </w:tr>
      <w:tr w14:paraId="3254B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4FBB11CA">
            <w:pPr>
              <w:spacing w:before="0" w:after="20" w:line="259" w:lineRule="auto"/>
            </w:pPr>
            <w:r>
              <w:rPr>
                <w:rFonts w:ascii="微软雅黑" w:hAnsi="微软雅黑" w:eastAsia="微软雅黑"/>
                <w:b w:val="0"/>
                <w:color w:val="243447"/>
                <w:sz w:val="16"/>
              </w:rPr>
              <w:t>业务运营</w:t>
            </w:r>
          </w:p>
        </w:tc>
        <w:tc>
          <w:tcPr>
            <w:tcW w:w="2200" w:type="dxa"/>
            <w:tcMar>
              <w:top w:w="80" w:type="dxa"/>
              <w:left w:w="120" w:type="dxa"/>
              <w:bottom w:w="80" w:type="dxa"/>
              <w:right w:w="120" w:type="dxa"/>
            </w:tcMar>
            <w:vAlign w:val="center"/>
          </w:tcPr>
          <w:p w14:paraId="4F437588">
            <w:pPr>
              <w:spacing w:before="0" w:after="20" w:line="259" w:lineRule="auto"/>
            </w:pPr>
            <w:r>
              <w:rPr>
                <w:rFonts w:ascii="微软雅黑" w:hAnsi="微软雅黑" w:eastAsia="微软雅黑"/>
                <w:b w:val="0"/>
                <w:color w:val="243447"/>
                <w:sz w:val="16"/>
              </w:rPr>
              <w:t>合单准入与操作流程</w:t>
            </w:r>
          </w:p>
        </w:tc>
        <w:tc>
          <w:tcPr>
            <w:tcW w:w="4560" w:type="dxa"/>
            <w:tcMar>
              <w:top w:w="80" w:type="dxa"/>
              <w:left w:w="120" w:type="dxa"/>
              <w:bottom w:w="80" w:type="dxa"/>
              <w:right w:w="120" w:type="dxa"/>
            </w:tcMar>
            <w:vAlign w:val="center"/>
          </w:tcPr>
          <w:p w14:paraId="45191223">
            <w:pPr>
              <w:spacing w:before="0" w:after="20" w:line="259" w:lineRule="auto"/>
            </w:pPr>
            <w:r>
              <w:rPr>
                <w:rFonts w:ascii="微软雅黑" w:hAnsi="微软雅黑" w:eastAsia="微软雅黑"/>
                <w:b w:val="0"/>
                <w:color w:val="243447"/>
                <w:sz w:val="16"/>
              </w:rPr>
              <w:t>确认客户、收件人、手机号、地址必须一致；完成UAT场景验收。</w:t>
            </w:r>
          </w:p>
        </w:tc>
        <w:tc>
          <w:tcPr>
            <w:tcW w:w="900" w:type="dxa"/>
            <w:tcMar>
              <w:top w:w="80" w:type="dxa"/>
              <w:left w:w="120" w:type="dxa"/>
              <w:bottom w:w="80" w:type="dxa"/>
              <w:right w:w="120" w:type="dxa"/>
            </w:tcMar>
            <w:vAlign w:val="center"/>
          </w:tcPr>
          <w:p w14:paraId="0DAC2769">
            <w:pPr>
              <w:spacing w:before="0" w:after="20" w:line="259" w:lineRule="auto"/>
            </w:pPr>
            <w:r>
              <w:rPr>
                <w:rFonts w:ascii="微软雅黑" w:hAnsi="微软雅黑" w:eastAsia="微软雅黑"/>
                <w:b w:val="0"/>
                <w:color w:val="243447"/>
                <w:sz w:val="16"/>
              </w:rPr>
              <w:t>P0</w:t>
            </w:r>
          </w:p>
        </w:tc>
      </w:tr>
      <w:tr w14:paraId="5B2A6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10642468">
            <w:pPr>
              <w:spacing w:before="0" w:after="20" w:line="259" w:lineRule="auto"/>
            </w:pPr>
            <w:r>
              <w:rPr>
                <w:rFonts w:ascii="微软雅黑" w:hAnsi="微软雅黑" w:eastAsia="微软雅黑"/>
                <w:b w:val="0"/>
                <w:color w:val="243447"/>
                <w:sz w:val="16"/>
              </w:rPr>
              <w:t>测试团队</w:t>
            </w:r>
          </w:p>
        </w:tc>
        <w:tc>
          <w:tcPr>
            <w:tcW w:w="2200" w:type="dxa"/>
            <w:tcMar>
              <w:top w:w="80" w:type="dxa"/>
              <w:left w:w="120" w:type="dxa"/>
              <w:bottom w:w="80" w:type="dxa"/>
              <w:right w:w="120" w:type="dxa"/>
            </w:tcMar>
            <w:vAlign w:val="center"/>
          </w:tcPr>
          <w:p w14:paraId="29E7B130">
            <w:pPr>
              <w:spacing w:before="0" w:after="20" w:line="259" w:lineRule="auto"/>
            </w:pPr>
            <w:r>
              <w:rPr>
                <w:rFonts w:ascii="微软雅黑" w:hAnsi="微软雅黑" w:eastAsia="微软雅黑"/>
                <w:b w:val="0"/>
                <w:color w:val="243447"/>
                <w:sz w:val="16"/>
              </w:rPr>
              <w:t>端到端与并发测试</w:t>
            </w:r>
          </w:p>
        </w:tc>
        <w:tc>
          <w:tcPr>
            <w:tcW w:w="4560" w:type="dxa"/>
            <w:tcMar>
              <w:top w:w="80" w:type="dxa"/>
              <w:left w:w="120" w:type="dxa"/>
              <w:bottom w:w="80" w:type="dxa"/>
              <w:right w:w="120" w:type="dxa"/>
            </w:tcMar>
            <w:vAlign w:val="center"/>
          </w:tcPr>
          <w:p w14:paraId="1295B668">
            <w:pPr>
              <w:spacing w:before="0" w:after="20" w:line="259" w:lineRule="auto"/>
            </w:pPr>
            <w:r>
              <w:rPr>
                <w:rFonts w:ascii="微软雅黑" w:hAnsi="微软雅黑" w:eastAsia="微软雅黑"/>
                <w:b w:val="0"/>
                <w:color w:val="243447"/>
                <w:sz w:val="16"/>
              </w:rPr>
              <w:t>覆盖前置拆合、驳回拆合、多级拆合、重复提交、部分同步、再次驳回。</w:t>
            </w:r>
          </w:p>
        </w:tc>
        <w:tc>
          <w:tcPr>
            <w:tcW w:w="900" w:type="dxa"/>
            <w:tcMar>
              <w:top w:w="80" w:type="dxa"/>
              <w:left w:w="120" w:type="dxa"/>
              <w:bottom w:w="80" w:type="dxa"/>
              <w:right w:w="120" w:type="dxa"/>
            </w:tcMar>
            <w:vAlign w:val="center"/>
          </w:tcPr>
          <w:p w14:paraId="09AB0633">
            <w:pPr>
              <w:spacing w:before="0" w:after="20" w:line="259" w:lineRule="auto"/>
            </w:pPr>
            <w:r>
              <w:rPr>
                <w:rFonts w:ascii="微软雅黑" w:hAnsi="微软雅黑" w:eastAsia="微软雅黑"/>
                <w:b w:val="0"/>
                <w:color w:val="243447"/>
                <w:sz w:val="16"/>
              </w:rPr>
              <w:t>P0</w:t>
            </w:r>
          </w:p>
        </w:tc>
      </w:tr>
      <w:tr w14:paraId="651C3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0558914C">
            <w:pPr>
              <w:spacing w:before="0" w:after="20" w:line="259" w:lineRule="auto"/>
            </w:pPr>
            <w:r>
              <w:rPr>
                <w:rFonts w:ascii="微软雅黑" w:hAnsi="微软雅黑" w:eastAsia="微软雅黑"/>
                <w:b w:val="0"/>
                <w:color w:val="243447"/>
                <w:sz w:val="16"/>
              </w:rPr>
              <w:t>数据/BI</w:t>
            </w:r>
          </w:p>
        </w:tc>
        <w:tc>
          <w:tcPr>
            <w:tcW w:w="2200" w:type="dxa"/>
            <w:tcMar>
              <w:top w:w="80" w:type="dxa"/>
              <w:left w:w="120" w:type="dxa"/>
              <w:bottom w:w="80" w:type="dxa"/>
              <w:right w:w="120" w:type="dxa"/>
            </w:tcMar>
            <w:vAlign w:val="center"/>
          </w:tcPr>
          <w:p w14:paraId="392C722B">
            <w:pPr>
              <w:spacing w:before="0" w:after="20" w:line="259" w:lineRule="auto"/>
            </w:pPr>
            <w:r>
              <w:rPr>
                <w:rFonts w:ascii="微软雅黑" w:hAnsi="微软雅黑" w:eastAsia="微软雅黑"/>
                <w:b w:val="0"/>
                <w:color w:val="243447"/>
                <w:sz w:val="16"/>
              </w:rPr>
              <w:t>指标与报表口径</w:t>
            </w:r>
          </w:p>
        </w:tc>
        <w:tc>
          <w:tcPr>
            <w:tcW w:w="4560" w:type="dxa"/>
            <w:tcMar>
              <w:top w:w="80" w:type="dxa"/>
              <w:left w:w="120" w:type="dxa"/>
              <w:bottom w:w="80" w:type="dxa"/>
              <w:right w:w="120" w:type="dxa"/>
            </w:tcMar>
            <w:vAlign w:val="center"/>
          </w:tcPr>
          <w:p w14:paraId="4FEB6936">
            <w:pPr>
              <w:spacing w:before="0" w:after="20" w:line="259" w:lineRule="auto"/>
            </w:pPr>
            <w:r>
              <w:rPr>
                <w:rFonts w:ascii="微软雅黑" w:hAnsi="微软雅黑" w:eastAsia="微软雅黑"/>
                <w:b w:val="0"/>
                <w:color w:val="243447"/>
                <w:sz w:val="16"/>
              </w:rPr>
              <w:t>拆合次数、结果单数、再次驳回率、映射失败数。</w:t>
            </w:r>
          </w:p>
        </w:tc>
        <w:tc>
          <w:tcPr>
            <w:tcW w:w="900" w:type="dxa"/>
            <w:tcMar>
              <w:top w:w="80" w:type="dxa"/>
              <w:left w:w="120" w:type="dxa"/>
              <w:bottom w:w="80" w:type="dxa"/>
              <w:right w:w="120" w:type="dxa"/>
            </w:tcMar>
            <w:vAlign w:val="center"/>
          </w:tcPr>
          <w:p w14:paraId="7B9188BA">
            <w:pPr>
              <w:spacing w:before="0" w:after="20" w:line="259" w:lineRule="auto"/>
            </w:pPr>
            <w:r>
              <w:rPr>
                <w:rFonts w:ascii="微软雅黑" w:hAnsi="微软雅黑" w:eastAsia="微软雅黑"/>
                <w:b w:val="0"/>
                <w:color w:val="243447"/>
                <w:sz w:val="16"/>
              </w:rPr>
              <w:t>P1</w:t>
            </w:r>
          </w:p>
        </w:tc>
      </w:tr>
      <w:tr w14:paraId="625FA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700" w:type="dxa"/>
            <w:tcMar>
              <w:top w:w="80" w:type="dxa"/>
              <w:left w:w="120" w:type="dxa"/>
              <w:bottom w:w="80" w:type="dxa"/>
              <w:right w:w="120" w:type="dxa"/>
            </w:tcMar>
            <w:vAlign w:val="center"/>
          </w:tcPr>
          <w:p w14:paraId="4AE1B2BD">
            <w:pPr>
              <w:spacing w:before="0" w:after="20" w:line="259" w:lineRule="auto"/>
            </w:pPr>
            <w:r>
              <w:rPr>
                <w:rFonts w:ascii="微软雅黑" w:hAnsi="微软雅黑" w:eastAsia="微软雅黑"/>
                <w:b w:val="0"/>
                <w:color w:val="243447"/>
                <w:sz w:val="16"/>
              </w:rPr>
              <w:t>运维/监控</w:t>
            </w:r>
          </w:p>
        </w:tc>
        <w:tc>
          <w:tcPr>
            <w:tcW w:w="2200" w:type="dxa"/>
            <w:tcMar>
              <w:top w:w="80" w:type="dxa"/>
              <w:left w:w="120" w:type="dxa"/>
              <w:bottom w:w="80" w:type="dxa"/>
              <w:right w:w="120" w:type="dxa"/>
            </w:tcMar>
            <w:vAlign w:val="center"/>
          </w:tcPr>
          <w:p w14:paraId="0AD0214B">
            <w:pPr>
              <w:spacing w:before="0" w:after="20" w:line="259" w:lineRule="auto"/>
            </w:pPr>
            <w:r>
              <w:rPr>
                <w:rFonts w:ascii="微软雅黑" w:hAnsi="微软雅黑" w:eastAsia="微软雅黑"/>
                <w:b w:val="0"/>
                <w:color w:val="243447"/>
                <w:sz w:val="16"/>
              </w:rPr>
              <w:t>定时任务及接口告警</w:t>
            </w:r>
          </w:p>
        </w:tc>
        <w:tc>
          <w:tcPr>
            <w:tcW w:w="4560" w:type="dxa"/>
            <w:tcMar>
              <w:top w:w="80" w:type="dxa"/>
              <w:left w:w="120" w:type="dxa"/>
              <w:bottom w:w="80" w:type="dxa"/>
              <w:right w:w="120" w:type="dxa"/>
            </w:tcMar>
            <w:vAlign w:val="center"/>
          </w:tcPr>
          <w:p w14:paraId="69682E43">
            <w:pPr>
              <w:spacing w:before="0" w:after="20" w:line="259" w:lineRule="auto"/>
            </w:pPr>
            <w:r>
              <w:rPr>
                <w:rFonts w:ascii="微软雅黑" w:hAnsi="微软雅黑" w:eastAsia="微软雅黑"/>
                <w:b w:val="0"/>
                <w:color w:val="243447"/>
                <w:sz w:val="16"/>
              </w:rPr>
              <w:t>状态查询失败率、同步超时、映射失败、重复请求告警。</w:t>
            </w:r>
          </w:p>
        </w:tc>
        <w:tc>
          <w:tcPr>
            <w:tcW w:w="900" w:type="dxa"/>
            <w:tcMar>
              <w:top w:w="80" w:type="dxa"/>
              <w:left w:w="120" w:type="dxa"/>
              <w:bottom w:w="80" w:type="dxa"/>
              <w:right w:w="120" w:type="dxa"/>
            </w:tcMar>
            <w:vAlign w:val="center"/>
          </w:tcPr>
          <w:p w14:paraId="5132EAEC">
            <w:pPr>
              <w:spacing w:before="0" w:after="20" w:line="259" w:lineRule="auto"/>
            </w:pPr>
            <w:r>
              <w:rPr>
                <w:rFonts w:ascii="微软雅黑" w:hAnsi="微软雅黑" w:eastAsia="微软雅黑"/>
                <w:b w:val="0"/>
                <w:color w:val="243447"/>
                <w:sz w:val="16"/>
              </w:rPr>
              <w:t>P1</w:t>
            </w:r>
          </w:p>
        </w:tc>
      </w:tr>
    </w:tbl>
    <w:p w14:paraId="35850CD7">
      <w:pPr>
        <w:pStyle w:val="4"/>
        <w:keepNext/>
      </w:pPr>
      <w:r>
        <w:t>10.1 联调前确认清单</w:t>
      </w:r>
    </w:p>
    <w:p w14:paraId="7B9FDE90">
      <w:pPr>
        <w:pStyle w:val="16"/>
        <w:spacing w:after="80" w:line="280" w:lineRule="auto"/>
        <w:ind w:left="720" w:hanging="360"/>
      </w:pPr>
      <w:r>
        <w:rPr>
          <w:rFonts w:ascii="微软雅黑" w:hAnsi="微软雅黑" w:eastAsia="微软雅黑"/>
          <w:color w:val="243447"/>
          <w:sz w:val="20"/>
        </w:rPr>
        <w:t>旺店通“已驳回”状态枚举值、查询接口频率限制及状态更新时间字段。</w:t>
      </w:r>
    </w:p>
    <w:p w14:paraId="41A2C569">
      <w:pPr>
        <w:pStyle w:val="16"/>
        <w:spacing w:after="80" w:line="280" w:lineRule="auto"/>
        <w:ind w:left="720" w:hanging="360"/>
      </w:pPr>
      <w:r>
        <w:rPr>
          <w:rFonts w:ascii="微软雅黑" w:hAnsi="微软雅黑" w:eastAsia="微软雅黑"/>
          <w:color w:val="243447"/>
          <w:sz w:val="20"/>
        </w:rPr>
        <w:t>同步旺店通时可携带的OMS发货单唯一标识、请求号和来源订单号字段。</w:t>
      </w:r>
    </w:p>
    <w:p w14:paraId="4528BE29">
      <w:pPr>
        <w:pStyle w:val="16"/>
        <w:spacing w:after="80" w:line="280" w:lineRule="auto"/>
        <w:ind w:left="720" w:hanging="360"/>
      </w:pPr>
      <w:r>
        <w:rPr>
          <w:rFonts w:ascii="微软雅黑" w:hAnsi="微软雅黑" w:eastAsia="微软雅黑"/>
          <w:color w:val="243447"/>
          <w:sz w:val="20"/>
        </w:rPr>
        <w:t>同一订单拆成多张发货单后，旺店通分别返回单号的时点和查询方式。</w:t>
      </w:r>
    </w:p>
    <w:p w14:paraId="37456137">
      <w:pPr>
        <w:pStyle w:val="16"/>
        <w:spacing w:after="80" w:line="280" w:lineRule="auto"/>
        <w:ind w:left="720" w:hanging="360"/>
      </w:pPr>
      <w:r>
        <w:rPr>
          <w:rFonts w:ascii="微软雅黑" w:hAnsi="微软雅黑" w:eastAsia="微软雅黑"/>
          <w:color w:val="243447"/>
          <w:sz w:val="20"/>
        </w:rPr>
        <w:t>订单/售后系统的数量占用状态枚举、释放时点，以及退款、取消、拒收是否共用同一可退数量口径。</w:t>
      </w:r>
    </w:p>
    <w:p w14:paraId="6CD5D33B">
      <w:pPr>
        <w:pStyle w:val="16"/>
        <w:spacing w:after="80" w:line="280" w:lineRule="auto"/>
        <w:ind w:left="720" w:hanging="360"/>
      </w:pPr>
      <w:r>
        <w:rPr>
          <w:rFonts w:ascii="微软雅黑" w:hAnsi="微软雅黑" w:eastAsia="微软雅黑"/>
          <w:color w:val="243447"/>
          <w:sz w:val="20"/>
        </w:rPr>
        <w:t>一笔售后跨多个实际发货单时，退货单由售后系统统一生成还是按实际发货单拆分生成。</w:t>
      </w:r>
    </w:p>
    <w:p w14:paraId="71258118">
      <w:pPr>
        <w:pStyle w:val="16"/>
        <w:spacing w:after="80" w:line="280" w:lineRule="auto"/>
        <w:ind w:left="720" w:hanging="360"/>
      </w:pPr>
      <w:r>
        <w:rPr>
          <w:rFonts w:ascii="微软雅黑" w:hAnsi="微软雅黑" w:eastAsia="微软雅黑"/>
          <w:color w:val="243447"/>
          <w:sz w:val="20"/>
        </w:rPr>
        <w:t>上线后是否通过制度明确禁止业务人员继续在旺店通侧拆合。</w:t>
      </w:r>
    </w:p>
    <w:tbl>
      <w:tblPr>
        <w:tblStyle w:val="32"/>
        <w:tblW w:w="9360" w:type="dxa"/>
        <w:tblInd w:w="120" w:type="dxa"/>
        <w:tblLayout w:type="fixed"/>
        <w:tblCellMar>
          <w:top w:w="0" w:type="dxa"/>
          <w:left w:w="108" w:type="dxa"/>
          <w:bottom w:w="0" w:type="dxa"/>
          <w:right w:w="108" w:type="dxa"/>
        </w:tblCellMar>
      </w:tblPr>
      <w:tblGrid>
        <w:gridCol w:w="9360"/>
      </w:tblGrid>
      <w:tr w14:paraId="5F25A7DE">
        <w:tblPrEx>
          <w:tblCellMar>
            <w:top w:w="0" w:type="dxa"/>
            <w:left w:w="108" w:type="dxa"/>
            <w:bottom w:w="0" w:type="dxa"/>
            <w:right w:w="108" w:type="dxa"/>
          </w:tblCellMar>
        </w:tblPrEx>
        <w:trPr>
          <w:cantSplit/>
          <w:tblHeader/>
        </w:trPr>
        <w:tc>
          <w:tcPr>
            <w:tcW w:w="9360" w:type="dxa"/>
            <w:shd w:val="clear" w:color="auto" w:fill="EAF6EC"/>
            <w:tcMar>
              <w:top w:w="80" w:type="dxa"/>
              <w:left w:w="120" w:type="dxa"/>
              <w:bottom w:w="80" w:type="dxa"/>
              <w:right w:w="120" w:type="dxa"/>
            </w:tcMar>
            <w:vAlign w:val="center"/>
          </w:tcPr>
          <w:p w14:paraId="24A17C36">
            <w:pPr>
              <w:spacing w:after="60"/>
            </w:pPr>
            <w:r>
              <w:rPr>
                <w:rFonts w:ascii="微软雅黑" w:hAnsi="微软雅黑" w:eastAsia="微软雅黑"/>
                <w:b/>
                <w:color w:val="2E7D32"/>
                <w:sz w:val="21"/>
              </w:rPr>
              <w:t>评审结论建议</w:t>
            </w:r>
          </w:p>
          <w:p w14:paraId="22374366">
            <w:pPr>
              <w:spacing w:after="0" w:line="276" w:lineRule="auto"/>
            </w:pPr>
            <w:r>
              <w:rPr>
                <w:rFonts w:ascii="微软雅黑" w:hAnsi="微软雅黑" w:eastAsia="微软雅黑"/>
                <w:color w:val="243447"/>
                <w:sz w:val="20"/>
              </w:rPr>
              <w:t>本期按P0范围建设“OMS当前有效发货单重组”能力，发货管理通过“发货订单 / 旺店通驳回订单”两个Tab承载拆合操作；拆/合单管理作为统一完成结果档案，通过拆单记录、合单记录Tab切换。上线前必须完成数据关系、状态准入、幂等和端到端映射验收。</w:t>
            </w:r>
          </w:p>
        </w:tc>
      </w:tr>
    </w:tbl>
    <w:p w14:paraId="60E54AA8">
      <w:pPr>
        <w:spacing w:after="0"/>
      </w:pP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A00002BF" w:usb1="68C7FCFB" w:usb2="00000010" w:usb3="00000000" w:csb0="4002009F" w:csb1="DFD7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7A828D">
    <w:pPr>
      <w:pStyle w:val="24"/>
      <w:jc w:val="right"/>
    </w:pPr>
    <w:r>
      <w:rPr>
        <w:rFonts w:ascii="微软雅黑" w:hAnsi="微软雅黑" w:eastAsia="微软雅黑"/>
        <w:color w:val="667085"/>
        <w:sz w:val="18"/>
      </w:rPr>
      <w:t xml:space="preserve">第 </w:t>
    </w:r>
    <w:r>
      <w:rPr>
        <w:rFonts w:ascii="微软雅黑" w:hAnsi="微软雅黑" w:eastAsia="微软雅黑"/>
        <w:color w:val="667085"/>
        <w:sz w:val="18"/>
      </w:rPr>
      <w:fldChar w:fldCharType="begin"/>
    </w:r>
    <w:r>
      <w:rPr>
        <w:rFonts w:ascii="微软雅黑" w:hAnsi="微软雅黑" w:eastAsia="微软雅黑"/>
        <w:color w:val="667085"/>
        <w:sz w:val="18"/>
      </w:rPr>
      <w:instrText xml:space="preserve"> PAGE </w:instrText>
    </w:r>
    <w:r>
      <w:rPr>
        <w:rFonts w:ascii="微软雅黑" w:hAnsi="微软雅黑" w:eastAsia="微软雅黑"/>
        <w:color w:val="667085"/>
        <w:sz w:val="18"/>
      </w:rPr>
      <w:fldChar w:fldCharType="end"/>
    </w:r>
    <w:r>
      <w:rPr>
        <w:rFonts w:ascii="微软雅黑" w:hAnsi="微软雅黑" w:eastAsia="微软雅黑"/>
        <w:color w:val="667085"/>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FD896">
    <w:pPr>
      <w:pStyle w:val="25"/>
      <w:pBdr>
        <w:bottom w:val="single" w:color="D9E1E8" w:sz="6" w:space="3"/>
      </w:pBdr>
      <w:spacing w:after="0"/>
    </w:pPr>
    <w:r>
      <w:rPr>
        <w:rFonts w:ascii="微软雅黑" w:hAnsi="微软雅黑" w:eastAsia="微软雅黑"/>
        <w:b/>
        <w:color w:val="667085"/>
        <w:sz w:val="17"/>
      </w:rPr>
      <w:t>产品需求文档（PRD）</w:t>
    </w:r>
    <w:r>
      <w:rPr>
        <w:rFonts w:ascii="微软雅黑" w:hAnsi="微软雅黑" w:eastAsia="微软雅黑"/>
        <w:color w:val="667085"/>
        <w:sz w:val="17"/>
      </w:rPr>
      <w:t xml:space="preserve">                                               OMS发货单拆单与合单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20C1D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ascii="微软雅黑" w:hAnsi="微软雅黑" w:eastAsia="微软雅黑" w:cstheme="minorBidi"/>
      <w:color w:val="243447"/>
      <w:sz w:val="21"/>
      <w:szCs w:val="22"/>
      <w:lang w:val="en-US" w:eastAsia="en-US" w:bidi="ar-SA"/>
    </w:rPr>
  </w:style>
  <w:style w:type="paragraph" w:styleId="3">
    <w:name w:val="heading 1"/>
    <w:basedOn w:val="1"/>
    <w:next w:val="1"/>
    <w:link w:val="138"/>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4D78"/>
      <w:sz w:val="2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rPr>
      <w:rFonts w:ascii="微软雅黑" w:hAnsi="微软雅黑" w:eastAsia="微软雅黑"/>
      <w:color w:val="243447"/>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color w:val="243447"/>
      <w:sz w:val="20"/>
    </w:r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rPr>
      <w:rFonts w:ascii="微软雅黑" w:hAnsi="微软雅黑" w:eastAsia="微软雅黑"/>
      <w:color w:val="243447"/>
      <w:sz w:val="20"/>
    </w:r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PRD Small"/>
    <w:uiPriority w:val="0"/>
    <w:pPr>
      <w:spacing w:after="60" w:line="276" w:lineRule="auto"/>
    </w:pPr>
    <w:rPr>
      <w:rFonts w:ascii="微软雅黑" w:hAnsi="微软雅黑" w:eastAsia="微软雅黑" w:cstheme="minorBidi"/>
      <w:color w:val="667085"/>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679</Words>
  <Characters>739</Characters>
  <Lines>0</Lines>
  <Paragraphs>0</Paragraphs>
  <TotalTime>226</TotalTime>
  <ScaleCrop>false</ScaleCrop>
  <LinksUpToDate>false</LinksUpToDate>
  <CharactersWithSpaces>747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卓希产品团队</dc:creator>
  <dc:description>generated by python-docx</dc:description>
  <cp:keywords>OMS, 旺店通, 拆单, 合单, 发货管理, PRD</cp:keywords>
  <cp:lastModifiedBy>admin</cp:lastModifiedBy>
  <dcterms:modified xsi:type="dcterms:W3CDTF">2026-09-07T05:10:44Z</dcterms:modified>
  <dc:subject>OMS发货管理与旺店通拆合单需求</dc:subject>
  <dc:title>OMS发货单拆单与合单功能 PRD</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eyJoZGlkIjoiMjA0ZjRiODk5NmI2OWQ4YWM1YjdlZWRlOWNhMzgwYWQiLCJ1c2VySWQiOiIxMDY1ODAyMjYyIn0=</vt:lpwstr>
  </property>
  <property fmtid="{D5CDD505-2E9C-101B-9397-08002B2CF9AE}" pid="3" name="KSOProductBuildVer">
    <vt:lpwstr>2052-12.1.0.28043</vt:lpwstr>
  </property>
  <property fmtid="{D5CDD505-2E9C-101B-9397-08002B2CF9AE}" pid="4" name="ICV">
    <vt:lpwstr>0427737A419A47F1AEAB268B48FBCBE4_12</vt:lpwstr>
  </property>
</Properties>
</file>