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36"/>
        </w:rPr>
        <w:t>2026年杭州二手房交易流程联网校正版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0"/>
        </w:rPr>
        <w:t>更新日期：2026-06-03；按最新购房资格、贷款、公积金、税费口径修正</w:t>
      </w:r>
    </w:p>
    <w:p/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2"/>
        </w:rPr>
        <w:t>一、交易前准备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购房资格：杭州全市购房不再审核购房资格，但贷款、落户、税费和补贴仍需按个人情况审核。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预算：总预算=成交价+契税+可能的增值税/个税议价转嫁+中介费+评估费+装修/维修成本。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贷款预审：提前查征信、收入流水、负债和首付款来源。商贷最低首付不低于15%，但银行审批可能提高首付或调整利率。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公积金：2026年4月1日起最高额度180万元、个人最高90万元，能否贷满取决于缴存余额、缴存年限、房屋情况和家庭贷款记录。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2"/>
        </w:rPr>
        <w:t>二、看房与产权核验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核验不动产权证、共有权人、抵押、查封、租赁、户口占用、学位使用和物业欠费。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优先使用浙里办、杭州房产交易相关平台或不动产窗口核验，避免只看中介截图。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对学区房、老旧小区、顶底楼、临街房、回迁房、法拍/司法相关房源，单独做风险清单。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2"/>
        </w:rPr>
        <w:t>三、签约、网签与资金监管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合同写清成交价、付款节点、贷款未批处理方式、户口迁出、交房时间、家具家电、违约责任。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首付款、尾款优先进入资金监管账户，不建议直接转给房东或中介个人账户。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若卖方房屋有未结清贷款，需明确解押资金来源、监管方式、解押时限和逾期责任。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2"/>
        </w:rPr>
        <w:t>四、缴税过户与放款交房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0"/>
        <w:gridCol w:w="4960"/>
      </w:tblGrid>
      <w:tr>
        <w:tc>
          <w:tcPr>
            <w:tcW w:type="dxa" w:w="496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496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最新口径/操作</w:t>
            </w:r>
          </w:p>
        </w:tc>
      </w:tr>
      <w:tr>
        <w:tc>
          <w:tcPr>
            <w:tcW w:type="dxa" w:w="49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契税</w:t>
            </w:r>
          </w:p>
        </w:tc>
        <w:tc>
          <w:tcPr>
            <w:tcW w:type="dxa" w:w="49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按140㎡和家庭套数分档；家庭唯一/第二套140㎡及以下均为1%。</w:t>
            </w:r>
          </w:p>
        </w:tc>
      </w:tr>
      <w:tr>
        <w:tc>
          <w:tcPr>
            <w:tcW w:type="dxa" w:w="49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增值税</w:t>
            </w:r>
          </w:p>
        </w:tc>
        <w:tc>
          <w:tcPr>
            <w:tcW w:type="dxa" w:w="49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未满2年按3%征收率全额缴纳，满2年免征；实缴以税务核算为准。</w:t>
            </w:r>
          </w:p>
        </w:tc>
      </w:tr>
      <w:tr>
        <w:tc>
          <w:tcPr>
            <w:tcW w:type="dxa" w:w="49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个税</w:t>
            </w:r>
          </w:p>
        </w:tc>
        <w:tc>
          <w:tcPr>
            <w:tcW w:type="dxa" w:w="49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满五唯一通常免征；否则按税务核定方式办理，并在议价阶段确认由谁承担。</w:t>
            </w:r>
          </w:p>
        </w:tc>
      </w:tr>
      <w:tr>
        <w:tc>
          <w:tcPr>
            <w:tcW w:type="dxa" w:w="49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放款交房</w:t>
            </w:r>
          </w:p>
        </w:tc>
        <w:tc>
          <w:tcPr>
            <w:tcW w:type="dxa" w:w="49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银行放款后办理物业、水电燃气、维修基金、钥匙门禁、车位、家具家电清点。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2"/>
        </w:rPr>
        <w:t>五、2026年市场操作提示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杭州二手房2026年5月网签9087套，市场活跃度高于近年同期，但成交分化明显；不要用全市成交量替代具体小区成交价。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买入前至少对比同小区近3-6个月真实成交、挂牌量、挂牌到成交周期和同板块新房竞争。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6"/>
        </w:rPr>
        <w:t>来源清单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杭州全面取消住房限购：新华社/新华网，2024-05-09。https://www.news.cn/20240509/b39dc5497d0e45ebbd9dbcbd762afba5/c.html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杭州2024年10月楼市新政解读：浙江在线转杭州市住保房管局解读，2024-10-10。https://zjnews.zjol.com.cn/zjnews/202410/t20241010_30571193.shtml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商业性个人住房贷款最低首付比例：中国人民银行、国家金融监督管理总局，2024-09-24。https://www.pbc.gov.cn/goutongjiaoliu/113456/113469/2025092212554216285/index.html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杭州住房公积金使用政策：杭州市人民政府公报，2026-03-30。https://zfgb.hangzhou.gov.cn/11/103220263/t130220263034/530322.shtml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个人购房契税政策：国家税务总局热点问答，2024-12-13。https://shanxi.chinatax.gov.cn/web/detail/sx-11400-548-1802372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个人销售住房增值税政策：财政部、税务总局公告2025年第17号，2025-12-29。https://guizhou.chinatax.gov.cn/wjjb/zcfgk/szfl/zzs/202512/t20251231_89105624.html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2026年5月LPR：中新网据央行网站，2026-05-20。https://www.chinanews.com.cn/cj/2026/05-20/10624697.shtml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2026年5月杭州二手房成交：第一财经，2026-06-02。https://www.yicai.com/news/103211762.html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2026年4月杭州二手房成交：杭州网房产频道，2026-05-30。https://house.hangzhou.com.cn/content/2026-05/30/content_9231466.html</w:t>
      </w:r>
    </w:p>
    <w:sectPr w:rsidR="00FC693F" w:rsidRPr="0006063C" w:rsidSect="00034616">
      <w:pgSz w:w="12240" w:h="15840"/>
      <w:pgMar w:top="1080" w:right="1160" w:bottom="1080" w:left="1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