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BC1CFC">
      <w:pPr>
        <w:pStyle w:val="3"/>
        <w:jc w:val="center"/>
      </w:pPr>
      <w:r>
        <w:t>2026年杭州市全域房产政策及房产补贴大全</w:t>
      </w:r>
    </w:p>
    <w:p w14:paraId="4D2A48D6">
      <w:pPr>
        <w:jc w:val="center"/>
        <w:rPr>
          <w:rFonts w:hint="default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大齐粉丝专享版</w:t>
      </w:r>
      <w:bookmarkStart w:id="0" w:name="_GoBack"/>
      <w:bookmarkEnd w:id="0"/>
    </w:p>
    <w:p w14:paraId="4E18AA7C">
      <w:pPr>
        <w:pStyle w:val="3"/>
      </w:pPr>
      <w:r>
        <w:t>本文汇总2026年杭州市（含市本级及各区县）最新房产调控政策、各类房产补贴（人才、多孩、非户籍、限时等）、住房保障、交易配套等全部相关内容，政策均来自杭州市及各区县官方发布，确保时效性和准确性，适用于购房、租房、补贴申请等各类房产相关需求。</w:t>
      </w:r>
    </w:p>
    <w:p w14:paraId="2366FA08">
      <w:pPr>
        <w:pStyle w:val="3"/>
      </w:pPr>
      <w:r>
        <w:rPr>
          <w:rFonts w:hint="default" w:ascii="Segoe UI Emoji" w:hAnsi="Segoe UI Emoji" w:cs="Segoe UI Emoji"/>
        </w:rPr>
        <w:t>💡</w:t>
      </w:r>
      <w:r>
        <w:t xml:space="preserve"> 重点提示：本文政策均为2026年官方已发布执行版本，部分区县专项补贴有资金额度、名额限制，且可能根据市场情况动态调整，最终以杭州市及对应区县住建局、税务局、人才服务局最新通知为准；文中“新建商品住宅”均不含商业、办公等非住宅类房产，特殊说明除外。</w:t>
      </w:r>
    </w:p>
    <w:p w14:paraId="22983F39">
      <w:r>
        <w:t>一、全域基础房产调控政策（2026年最新）</w:t>
      </w:r>
    </w:p>
    <w:p w14:paraId="5300B221">
      <w:r>
        <w:t>（一）限购政策</w:t>
      </w:r>
    </w:p>
    <w:p w14:paraId="622503F9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限购范围：当前杭州市住房限购范围仅保留上城区、拱墅区、西湖区、滨江区四区；萧山区、余杭区、临平区、钱塘区、富阳区、临安区及桐庐县、淳安县、建德市全域取消限购，无需核查户籍、社保即可自由购房。</w:t>
      </w:r>
    </w:p>
    <w:p w14:paraId="6866EE06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限购条件：限购范围内，本市户籍家庭限购2套住房（含新建商品住房和二手住房），不区分落户方式（积分落户、人才引进落户等）、落户时间、婚姻状况；非本市户籍家庭，需在杭州市区（含所有市辖区、县市区）有连续或累计城镇社保或个人所得税缴纳记录，方可在限购范围内购买1套住房；非限购区域无任何限制，本地及外地家庭可自由购买，不限套数、不限户籍。</w:t>
      </w:r>
    </w:p>
    <w:p w14:paraId="3AD90381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首套房认定：实行“认房不认贷”政策，认定范围按购房区域划分——购买限购范围内住房，仅核查该限购区域内的房产套数；购买非限购区域住房，仅核查所购非限购区域内的房产套数。跨区购房可按区域独立认定首套，例如西湖区有1套住房，再购买滨江区住房，滨江区房产可认定为首套，正常享受首套贷款首付比例、税费优惠等政策。</w:t>
      </w:r>
    </w:p>
    <w:p w14:paraId="5DCC281C">
      <w:pPr>
        <w:spacing w:before="0" w:beforeAutospacing="1" w:after="0" w:afterAutospacing="1"/>
        <w:ind w:left="720"/>
      </w:pPr>
      <w:r>
        <w:t>（二）限售政策</w:t>
      </w:r>
    </w:p>
    <w:p w14:paraId="17AD59D4">
      <w:pPr>
        <w:spacing w:before="0" w:beforeAutospacing="1" w:after="0" w:afterAutospacing="1"/>
        <w:ind w:left="720"/>
      </w:pPr>
      <w:r>
        <w:t>2024年10月9日后出让地块的房产项目，全面取消限售要求，购房者取得不动产权证后可随时上市交易；2024年10月9日前出让地块的项目，按原政策执行（原限售期限通常为2-5年），无新增限售限制，已满足原限售期限的房产可自由交易，未满足的仍需按原期限执行完毕后才可交易。</w:t>
      </w:r>
    </w:p>
    <w:p w14:paraId="4AE01624">
      <w:pPr>
        <w:spacing w:before="0" w:beforeAutospacing="1" w:after="0" w:afterAutospacing="1"/>
        <w:ind w:left="720"/>
      </w:pPr>
      <w:r>
        <w:t>（三）贷款政策（金融支持）</w:t>
      </w:r>
    </w:p>
    <w:p w14:paraId="5A7E34C0">
      <w:pPr>
        <w:spacing w:before="0" w:beforeAutospacing="1" w:after="0" w:afterAutospacing="1"/>
        <w:ind w:left="720"/>
      </w:pPr>
      <w:r>
        <w:t>贷款类型 最低首付比例 5年期以上利率 补充说明</w:t>
      </w:r>
    </w:p>
    <w:p w14:paraId="7A9FB6B9">
      <w:pPr>
        <w:spacing w:before="0" w:beforeAutospacing="1" w:after="0" w:afterAutospacing="1"/>
        <w:ind w:left="720"/>
      </w:pPr>
      <w:r>
        <w:t>商业贷款 15%（不分首套、二套） 3.05%（LPR-45BP） 名下有2套及以上住房按揭未结清的，需全款购房；利率可根据银行政策、个人征信情况小幅浮动</w:t>
      </w:r>
    </w:p>
    <w:p w14:paraId="5631CD53">
      <w:pPr>
        <w:spacing w:before="0" w:beforeAutospacing="1" w:after="0" w:afterAutospacing="1"/>
        <w:ind w:left="720"/>
      </w:pPr>
      <w:r>
        <w:t>公积金贷款/组合贷 20% 首套2.6%，二套3.075% 单人最高贷款65万元，夫妻最高130万元；低碳建筑、以旧换新、多孩家庭贷款额度可上浮20%，高层次人才家庭可上浮50%；组合贷首付比例、利率按公积金+商业贷款各自政策执行</w:t>
      </w:r>
    </w:p>
    <w:p w14:paraId="3ED4A928">
      <w:pPr>
        <w:spacing w:before="0" w:beforeAutospacing="1" w:after="0" w:afterAutospacing="1"/>
        <w:ind w:left="720"/>
      </w:pPr>
      <w:r>
        <w:t>商业用房贷款 30%（2026年1月15日起下调） 以银行当期政策为准 原最低首付比例为50%，2026年1月15日起正式优化调整为30%；商业用房含商铺、办公用房、公寓等非住宅类房产</w:t>
      </w:r>
    </w:p>
    <w:p w14:paraId="48559FD1">
      <w:pPr>
        <w:spacing w:before="0" w:beforeAutospacing="1" w:after="0" w:afterAutospacing="1"/>
        <w:ind w:left="720"/>
      </w:pPr>
      <w:r>
        <w:t>补充：二手住房公积金贷款年限延长，2026年政策实施后办理网签备案的，二手住房房龄与贷款期限合计可延长至不超过70年（原政策不超过50年）；房龄越久，可贷年限越短，具体以公积金管理中心审核为准。</w:t>
      </w:r>
    </w:p>
    <w:p w14:paraId="0575637A">
      <w:pPr>
        <w:spacing w:before="0" w:beforeAutospacing="1" w:after="0" w:afterAutospacing="1"/>
        <w:ind w:left="720"/>
      </w:pPr>
      <w:r>
        <w:t>（四）新房摇号政策</w:t>
      </w:r>
    </w:p>
    <w:p w14:paraId="7C263132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简化摇号流程：登记人数＜房源数的，无需摇号，购房者可直接认购，按登记顺序选房；登记人数≥房源数的，按人才家庭、无房家庭、普通家庭三类优先顺序摇号，取消原社保缴纳年限排序要求，各类家庭内部随机摇号。</w:t>
      </w:r>
    </w:p>
    <w:p w14:paraId="7076A61B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无房家庭认定：本市市区范围内，已婚（含丧偶）家庭无自有住房记录满3年；离异家庭离异单身满3年且无自有住房记录满3年；30周岁以上未婚单身且无自有住房记录；非本市户籍无房家庭需额外满足，购房前3年内在本市市区连续缴纳社保或个税满36个月（无断缴、补缴记录）。</w:t>
      </w:r>
    </w:p>
    <w:p w14:paraId="1DD9B9A3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弃选/弃购调整：取消原弃选、弃购限制，新建商品住房公证摇号中，中选后放弃选房、购房的，不再限制其后续购房意向登记，可正常参与其他楼盘摇号登记，无次数限制。</w:t>
      </w:r>
    </w:p>
    <w:p w14:paraId="0281846A">
      <w:pPr>
        <w:spacing w:before="0" w:beforeAutospacing="1" w:after="0" w:afterAutospacing="1"/>
        <w:ind w:left="720"/>
      </w:pPr>
      <w:r>
        <w:t>（五）交易税费政策（2026年优惠版）</w:t>
      </w:r>
    </w:p>
    <w:p w14:paraId="6668B4F1">
      <w:pPr>
        <w:spacing w:before="0" w:beforeAutospacing="1" w:after="0" w:afterAutospacing="1"/>
        <w:ind w:left="720"/>
      </w:pPr>
      <w:r>
        <w:t>税种 核心优惠政策 适用条件</w:t>
      </w:r>
    </w:p>
    <w:p w14:paraId="5DD0C5DD">
      <w:pPr>
        <w:spacing w:before="0" w:beforeAutospacing="1" w:after="0" w:afterAutospacing="1"/>
        <w:ind w:left="720"/>
      </w:pPr>
      <w:r>
        <w:t>契税 140㎡及以下：首套、二套均按1%征收；140㎡以上：首套1.5%、二套2%；三套及以上统一3% 所有存量住房（二手房）、新建商品住房交易；非住宅类房产按原政策（3%-5%）执行，无优惠</w:t>
      </w:r>
    </w:p>
    <w:p w14:paraId="329E4FEF">
      <w:pPr>
        <w:spacing w:before="0" w:beforeAutospacing="1" w:after="0" w:afterAutospacing="1"/>
        <w:ind w:left="720"/>
      </w:pPr>
      <w:r>
        <w:t>增值税 满2年对外销售免征；不满2年按3.18%左右征收（以税务部门核定为准） 住房交易，非住房交易（商铺、办公等）按原政策执行，不享受满2年免征优惠</w:t>
      </w:r>
    </w:p>
    <w:p w14:paraId="61C76DFD">
      <w:pPr>
        <w:spacing w:before="0" w:beforeAutospacing="1" w:after="0" w:afterAutospacing="1"/>
        <w:ind w:left="720"/>
      </w:pPr>
      <w:r>
        <w:t>个人所得税（卖方承担） 满5年且为家庭唯一住房：免征；不满的，按成交价1%核定征收（择低计税，即成交价与税务评估价取低值计算） 住房交易；换房退税政策延长至2027年底，覆盖全域住房交易</w:t>
      </w:r>
    </w:p>
    <w:p w14:paraId="124EF75C">
      <w:pPr>
        <w:spacing w:before="0" w:beforeAutospacing="1" w:after="0" w:afterAutospacing="1"/>
        <w:ind w:left="720"/>
      </w:pPr>
      <w:r>
        <w:t>重点补充：换房退税——卖房后1年内重新购房，可申请退还已缴纳的个人所得税；新房总价≥旧房总价的，全额退还已缴个税；新房总价＜旧房总价的，按（新房总价÷旧房总价）×已缴个税的比例退税；旧房、新房均需为杭州全域内住房，且均为家庭唯一或二套住房（与原旧房套数一致）。</w:t>
      </w:r>
    </w:p>
    <w:p w14:paraId="0F4DC252">
      <w:r>
        <w:t>二、杭州市全域房产补贴政策（2026年全部补贴，分类型+分区域）</w:t>
      </w:r>
    </w:p>
    <w:p w14:paraId="08B79DDD">
      <w:r>
        <w:t>说明：补贴政策分市级统筹补贴和各区县专项补贴，部分补贴有资金额度、名额限制，按网签备案时间先到先得，额满即止；同一家庭、同一房产不可重复享受同类型补贴（如同一房产不可同时享受人才补贴和非户籍补贴），不同类型补贴可叠加享受（如人才补贴+多孩补贴），具体以各区县实施细则为准。</w:t>
      </w:r>
    </w:p>
    <w:p w14:paraId="4804D743">
      <w:r>
        <w:t>（一）市级统一补贴政策</w:t>
      </w:r>
    </w:p>
    <w:p w14:paraId="166339B8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市级高层次人才购房补贴（长期有效）</w:t>
      </w:r>
    </w:p>
    <w:p w14:paraId="0C1402A9">
      <w:pPr>
        <w:spacing w:before="0" w:beforeAutospacing="1" w:after="0" w:afterAutospacing="1"/>
        <w:ind w:left="720"/>
      </w:pPr>
      <w:r>
        <w:t>人才类别 补贴金额 申请要求</w:t>
      </w:r>
    </w:p>
    <w:p w14:paraId="2F82758A">
      <w:pPr>
        <w:spacing w:before="0" w:beforeAutospacing="1" w:after="0" w:afterAutospacing="1"/>
        <w:ind w:left="720"/>
      </w:pPr>
      <w:r>
        <w:t>B类（国家级领军人才） 200万元/户 1. 通过杭州市高层次人才分类认定，取得对应人才认定书；2. 在杭州就业创业，签订正式劳动合同并缴纳社保/个税6个月以上；3. 首次购买杭州全域新建商品住宅，无杭州自有住房记录；4. 房产用于自住，5年内不得上市交易</w:t>
      </w:r>
    </w:p>
    <w:p w14:paraId="39181578">
      <w:pPr>
        <w:spacing w:before="0" w:beforeAutospacing="1" w:after="0" w:afterAutospacing="1"/>
        <w:ind w:left="720"/>
      </w:pPr>
      <w:r>
        <w:t>C类（省级领军人才） 150万元/户 同上，与B类人才申请要求一致</w:t>
      </w:r>
    </w:p>
    <w:p w14:paraId="5D4F2BCE">
      <w:pPr>
        <w:spacing w:before="0" w:beforeAutospacing="1" w:after="0" w:afterAutospacing="1"/>
        <w:ind w:left="720"/>
      </w:pPr>
      <w:r>
        <w:t>D类（市级领军人才） 100万元/户 同上，与B类人才申请要求一致</w:t>
      </w:r>
    </w:p>
    <w:p w14:paraId="13B690BA">
      <w:pPr>
        <w:spacing w:before="0" w:beforeAutospacing="1" w:after="0" w:afterAutospacing="1"/>
        <w:ind w:left="720"/>
      </w:pPr>
      <w:r>
        <w:t>E类（高级人才） 40-100万元/户（按区县细化） 同上，与B类人才申请要求一致；具体补贴金额以所在区县补充政策为准，补贴下限不低于40万元</w:t>
      </w:r>
    </w:p>
    <w:p w14:paraId="2D5CAAD7">
      <w:pPr>
        <w:spacing w:before="0" w:beforeAutospacing="1" w:after="0" w:afterAutospacing="1"/>
        <w:ind w:left="720"/>
      </w:pPr>
      <w:r>
        <w:t>申请渠道：通过“杭州市高层次人才分类认定系统”完成人才认定后，向所在区县人才服务窗口提交书面申请，需提供人才认定书、社保缴纳证明、网签合同、身份证、婚姻证明等材料；审核周期为30个工作日，审核通过后分2-3年发放补贴（具体发放方式按区县政策执行）。</w:t>
      </w:r>
    </w:p>
    <w:p w14:paraId="45548238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公租房货币补贴（市级统筹，长期有效）</w:t>
      </w:r>
    </w:p>
    <w:p w14:paraId="1D4CDB76">
      <w:pPr>
        <w:spacing w:before="0" w:beforeAutospacing="1" w:after="0" w:afterAutospacing="1"/>
        <w:ind w:left="720"/>
      </w:pPr>
      <w:r>
        <w:t>补贴对象：符合公租房准入条件的城市中等偏下收入住房困难家庭、新就业大学毕业生、创业人员（市本级保障范围为上城区、拱墅区、西湖区、滨江区、钱塘区，其他区县按本地政策执行）；无自有住房、未享受其他住房保障政策。</w:t>
      </w:r>
    </w:p>
    <w:p w14:paraId="796F4C1F">
      <w:pPr>
        <w:spacing w:before="0" w:beforeAutospacing="1" w:after="0" w:afterAutospacing="1"/>
        <w:ind w:left="720"/>
      </w:pPr>
      <w:r>
        <w:t>补贴标准：按月发放至申请人银行账户，实行“差额补贴”——实际支付房租低于补贴标准的，按实际房租发放；高于补贴标准的，按补贴标准发放；2026年市级计划发放货币补贴8万户，各区县按名额分配执行，具体补贴标准按家庭人口、收入水平分级确定。</w:t>
      </w:r>
    </w:p>
    <w:p w14:paraId="391513DB">
      <w:pPr>
        <w:spacing w:before="0" w:beforeAutospacing="1" w:after="0" w:afterAutospacing="1"/>
        <w:ind w:left="720"/>
      </w:pPr>
      <w:r>
        <w:t>补贴期限：保障资格有效期3年，期满前3个月可重新提交审核，符合条件的可继续享受；新就业大学毕业生、创业人员补贴和实物配租保障年限累计不超过6年，超过年限后不再享受。</w:t>
      </w:r>
    </w:p>
    <w:p w14:paraId="7EABC7FF">
      <w:pPr>
        <w:spacing w:before="0" w:beforeAutospacing="1" w:after="0" w:afterAutospacing="1"/>
        <w:ind w:left="720"/>
      </w:pPr>
      <w:r>
        <w:t>（二）各区县专项补贴政策（2026年最新，分区域汇总）</w:t>
      </w:r>
    </w:p>
    <w:p w14:paraId="523AFA75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桐庐县（重点补贴区域，政策有效期明确）</w:t>
      </w:r>
    </w:p>
    <w:p w14:paraId="412BA6E9">
      <w:pPr>
        <w:spacing w:before="0" w:beforeAutospacing="1" w:after="0" w:afterAutospacing="1"/>
        <w:ind w:left="720"/>
      </w:pPr>
      <w:r>
        <w:t>补贴类型 补贴金额 适用时间 申请条件 补充说明</w:t>
      </w:r>
    </w:p>
    <w:p w14:paraId="2658E61C">
      <w:pPr>
        <w:spacing w:before="0" w:beforeAutospacing="1" w:after="0" w:afterAutospacing="1"/>
        <w:ind w:left="720"/>
      </w:pPr>
      <w:r>
        <w:t>人才购房补贴 E类人才：20万元/户；F-G3类人才、全日制本科毕业生、高级工及以上技能人才、中级职称及以上专技人才：10万元/户 2026.1.1-2026.12.31 1. 在桐庐就业创业，签订正式劳动合同并缴纳社保/个税6个月以上；2. 首次购买桐庐新建商品住宅，无桐庐自有住房记录；3. 人才需提供对应认定材料或学历、技能证书；4. 房产自住，3年内不得上市交易 资金额度2000万元，按网签时间先到先得；网签后15天内提交申请，逾期视为自动放弃；购房款低于补贴标准的，按实际购房款发放补贴</w:t>
      </w:r>
    </w:p>
    <w:p w14:paraId="3CACBC26">
      <w:pPr>
        <w:spacing w:before="0" w:beforeAutospacing="1" w:after="0" w:afterAutospacing="1"/>
        <w:ind w:left="720"/>
      </w:pPr>
      <w:r>
        <w:t>多孩家庭购房补贴 二孩家庭：10万元/户；三孩家庭：15万元/户 2026.1.19-2026.12.31 1. 同一对夫妻共同生育二孩、三孩；2. 二孩2016.1.1后出生，三孩2021.5.31后出生；3. 夫妻任一方及对应子女为桐庐户籍；4. 购买桐庐新建商品住宅，无桐庐自有住房记录 与非桐户籍补贴共用1000万元额度；网签后15天内申请；已享受二孩补贴的三孩家庭，可补充申请差额5万元（合计享受15万元）</w:t>
      </w:r>
    </w:p>
    <w:p w14:paraId="316B655A">
      <w:pPr>
        <w:spacing w:before="0" w:beforeAutospacing="1" w:after="0" w:afterAutospacing="1"/>
        <w:ind w:left="720"/>
      </w:pPr>
      <w:r>
        <w:t>非桐户籍购房补贴 3万元/户 2026.1.19-2026.12.31 非桐庐户籍人员，购买桐庐新建商品住宅，每户仅享受1次补贴；无社保、个税要求，无自有住房限制 与多孩家庭补贴共用1000万元额度，先到先得；可与人才补贴叠加享受，不可与多孩补贴叠加</w:t>
      </w:r>
    </w:p>
    <w:p w14:paraId="6BBB9E6E">
      <w:pPr>
        <w:spacing w:before="0" w:beforeAutospacing="1" w:after="0" w:afterAutospacing="1"/>
        <w:ind w:left="720"/>
      </w:pPr>
      <w:r>
        <w:t>限时购房补贴 8万元/套 2026.1.19-2026.3.31 购买参与活动的17个新建商品房项目住宅，活动期内完成网签，购房人为完全产权自然人；无户籍、社保、自有住房限制 限定100个名额，名额不足时通过公证摇号确定；网签时间以住建部门备案时间为准；可与其他补贴叠加享受</w:t>
      </w:r>
    </w:p>
    <w:p w14:paraId="765AFC12">
      <w:pPr>
        <w:spacing w:before="0" w:beforeAutospacing="1" w:after="0" w:afterAutospacing="1"/>
        <w:ind w:left="720"/>
      </w:pPr>
      <w:r>
        <w:t>申请材料：身份证、户口簿、婚姻证明、网签合同、对应人才/学历/技能材料（人才补贴）、子女出生医学证明（多孩补贴）等，原件及复印件各1份；补贴发放：完成不动产权证办理后，由桐庐县住建局审核发放至申请人个人账户，审核周期20个工作日。</w:t>
      </w:r>
    </w:p>
    <w:p w14:paraId="58C53726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淳安县（限时补贴，含消费券+现金补贴）</w:t>
      </w:r>
    </w:p>
    <w:p w14:paraId="0E0DBEC6">
      <w:pPr>
        <w:spacing w:before="0" w:beforeAutospacing="1" w:after="0" w:afterAutospacing="1"/>
        <w:ind w:left="720"/>
      </w:pPr>
      <w:r>
        <w:t>补贴类型 补贴金额/形式 适用时间 申请条件 补充说明</w:t>
      </w:r>
    </w:p>
    <w:p w14:paraId="79849821">
      <w:pPr>
        <w:spacing w:before="0" w:beforeAutospacing="1" w:after="0" w:afterAutospacing="1"/>
        <w:ind w:left="720"/>
      </w:pPr>
      <w:r>
        <w:t>购房+消费券补贴 7.5万元/套（电子消费券） 购房：2026.1.1-2026.3.31；用券：2026.4.20-2026.6.30 购买淳安参与活动的新建商品住宅（不含非住宅），活动期内完成网签，购房人为完全产权自然人；无户籍、社保限制 总额900万元，约120个名额；名额不足时公证摇号；消费券通过支付宝发放，可在淳安指定商户（家电、餐饮、零售等）抵扣，过期自动作废，不兑现、不找零</w:t>
      </w:r>
    </w:p>
    <w:p w14:paraId="47E8A32F">
      <w:pPr>
        <w:spacing w:before="0" w:beforeAutospacing="1" w:after="0" w:afterAutospacing="1"/>
        <w:ind w:left="720"/>
      </w:pPr>
      <w:r>
        <w:t>新建商品住宅现金补贴 按房款8‰一次性补贴 2026.1.1-2026.3.31 购买淳安新建商品住宅，网签备案后，6个月内提交申请；无户籍、社保限制，可与消费券补贴叠加 剩余资金90万元，按申请时间先到先得；已享受其他政府购房现金补贴的，不重复享受；补贴发放至申请人银行卡</w:t>
      </w:r>
    </w:p>
    <w:p w14:paraId="3FCC728A">
      <w:pPr>
        <w:spacing w:before="0" w:beforeAutospacing="1" w:after="0" w:afterAutospacing="1"/>
        <w:ind w:left="720"/>
      </w:pPr>
      <w:r>
        <w:t>二手房换房补贴 按房款8‰一次性补贴 2026.1.1-2026.3.31 购买淳安已取得不动产权证的二手住宅（不含法拍房、非住宅），出售方需符合“卖旧买新”条件（1年内出售淳安二手住宅并购买本补贴对应住宅） 剩余资金60万元，先到先得；网签备案并缴纳契税后提交申请，审核通过后15个工作日发放；补贴由买方享受</w:t>
      </w:r>
    </w:p>
    <w:p w14:paraId="17E75274">
      <w:pPr>
        <w:spacing w:before="0" w:beforeAutospacing="1" w:after="0" w:afterAutospacing="1"/>
        <w:ind w:left="720"/>
      </w:pPr>
      <w:r>
        <w:t>注意：享受消费券补贴后，原则上不得退房；确需退房的，已使用的消费券需等额退回至淳安县住建局指定账户，方可办理退房备案手续；未使用的消费券需注销后，再办理退房。</w:t>
      </w:r>
    </w:p>
    <w:p w14:paraId="7E85F1F0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余杭区（人才+大学生专项补贴）</w:t>
      </w:r>
    </w:p>
    <w:p w14:paraId="14DA6CAE">
      <w:pPr>
        <w:spacing w:before="0" w:beforeAutospacing="1" w:after="0" w:afterAutospacing="1"/>
        <w:ind w:left="720"/>
      </w:pPr>
      <w:r>
        <w:t>（1） 高层次人才购房补贴：与市级政策衔接，A、B、C、D类杭州市高层次人才，分别给予最高800万元、200万元、150万元、100万元购房补贴（不低于市级标准）；杭州市、余杭区B-D类高层次人才，每月发放5000元租赁补贴；E类及余杭区F类高层次人才，每月发放2500元租赁补贴，租赁补贴可与购房补贴择一享受，不可同时享受。</w:t>
      </w:r>
    </w:p>
    <w:p w14:paraId="66FBB501">
      <w:pPr>
        <w:spacing w:before="0" w:beforeAutospacing="1" w:after="0" w:afterAutospacing="1"/>
        <w:ind w:left="720"/>
      </w:pPr>
      <w:r>
        <w:t>（2） 大学生租房补贴：来余杭工作的本科及以上学历应届毕业生（毕业1年内），符合条件的，每户每年发放1万元租房补贴，连续发放3年，累计最高3万元；大专及以上学历毕业生可申请人才专项租赁住房，本科及以上学历毕业生可额外申请公租房，两项住房保障不可同时享受。</w:t>
      </w:r>
    </w:p>
    <w:p w14:paraId="2EA7DF2C">
      <w:pPr>
        <w:spacing w:before="0" w:beforeAutospacing="1" w:after="0" w:afterAutospacing="1"/>
        <w:ind w:left="720"/>
      </w:pPr>
      <w:r>
        <w:t>（3） 购房消费券/补贴：部分镇街（如未来科技城、良渚街道等）针对指定楼盘，提供1-5万元购房补贴或等额消费券，具体额度、适用楼盘按对应镇街通知执行；消费券可用于家电、家居、汽车等消费，不可兑现。</w:t>
      </w:r>
    </w:p>
    <w:p w14:paraId="3B97A8BC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其他区县专项补贴（2026年一季度重点）</w:t>
      </w:r>
    </w:p>
    <w:p w14:paraId="4316C65B">
      <w:pPr>
        <w:spacing w:before="0" w:beforeAutospacing="1" w:after="0" w:afterAutospacing="1"/>
        <w:ind w:left="720"/>
      </w:pPr>
      <w:r>
        <w:t>区县 补贴类型 补贴金额/形式 适用时间 核心条件</w:t>
      </w:r>
    </w:p>
    <w:p w14:paraId="23FD5307">
      <w:pPr>
        <w:spacing w:before="0" w:beforeAutospacing="1" w:after="0" w:afterAutospacing="1"/>
        <w:ind w:left="720"/>
      </w:pPr>
      <w:r>
        <w:t>钱塘区 购房消费券补贴 单套最高15万元（购物+购车消费券） 2026.1.1-2026.3.31 购买钱塘区新建商品住宅，活动期内完成网签；无户籍、社保限制，可与其他补贴叠加</w:t>
      </w:r>
    </w:p>
    <w:p w14:paraId="6F68FEE0">
      <w:pPr>
        <w:spacing w:before="0" w:beforeAutospacing="1" w:after="0" w:afterAutospacing="1"/>
        <w:ind w:left="720"/>
      </w:pPr>
      <w:r>
        <w:t>拱墅区 非住宅购房补贴 按购房总价1.5%现金补贴 2026.1.1-2026.3.31 购买拱墅区新建非住宅（商铺、办公用房、公寓等），网签后6个月内申请</w:t>
      </w:r>
    </w:p>
    <w:p w14:paraId="7253C882">
      <w:pPr>
        <w:spacing w:before="0" w:beforeAutospacing="1" w:after="0" w:afterAutospacing="1"/>
        <w:ind w:left="720"/>
      </w:pPr>
      <w:r>
        <w:t>萧山区 购房消费券补贴 总额5000万元补贴池，单套最高10万元消费券 持续实施中（截止时间另行通知） 购买萧山区指定新建商品住宅，消费券可用于家电、汽车、家居等消费，不可兑现</w:t>
      </w:r>
    </w:p>
    <w:p w14:paraId="36795D0A">
      <w:pPr>
        <w:spacing w:before="0" w:beforeAutospacing="1" w:after="0" w:afterAutospacing="1"/>
        <w:ind w:left="720"/>
      </w:pPr>
      <w:r>
        <w:t>临平区 购房补贴/消费券 1-5万元/套（补贴或消费券） 持续实施中 按具体镇街、项目要求执行，购买对应新建商品住宅；无户籍、社保限制</w:t>
      </w:r>
    </w:p>
    <w:p w14:paraId="79D78D54">
      <w:pPr>
        <w:spacing w:before="0" w:beforeAutospacing="1" w:after="0" w:afterAutospacing="1"/>
        <w:ind w:left="720"/>
      </w:pPr>
      <w:r>
        <w:t>富阳区、临安区 购房消费券补贴 按项目发放，具体额度以区域通知为准 持续实施中 购买对应区域指定新建商品住宅，享受消费券补贴；消费券使用范围按各区县规定执行</w:t>
      </w:r>
    </w:p>
    <w:p w14:paraId="6766139B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拆迁房票安置补贴（萧山区、富阳区试点）</w:t>
      </w:r>
    </w:p>
    <w:p w14:paraId="3EEB01CD">
      <w:pPr>
        <w:spacing w:before="0" w:beforeAutospacing="1" w:after="0" w:afterAutospacing="1"/>
        <w:ind w:left="720"/>
      </w:pPr>
      <w:r>
        <w:t>（1） 萧山区：集体土地征迁中，对选择货币化安置的人员，发放与补偿权益等价的房票（如首例征迁户领取120万元房票）；房票使用期限1年，可在萧山区内（除盈丰街道外）购买新建商品住宅，按房产区域及紧俏程度，享受5%、10%、15%三档购房补助；购买国企开发楼盘，可额外享受不高于5%的房价优惠，最高可抵扣房票面值20%的房款；房票不得转让、兑现，逾期未使用自动失效，按原货币补偿政策执行。</w:t>
      </w:r>
    </w:p>
    <w:p w14:paraId="75601ED5">
      <w:pPr>
        <w:spacing w:before="0" w:beforeAutospacing="1" w:after="0" w:afterAutospacing="1"/>
        <w:ind w:left="720"/>
      </w:pPr>
      <w:r>
        <w:t>（2） 富阳区：城镇更新征迁中，推行房票安置，房票面值按征迁补偿标准确定，可在富阳区范围内购买房源库中的新建商品住宅（不含二手房）或可选安置房源；具体补贴额度按征迁补偿标准、房票使用期限执行，使用期限为18个月，逾期未使用可申请延期（最长6个月）；房票可用于抵扣房款，不可兑现、不可转让。</w:t>
      </w:r>
    </w:p>
    <w:p w14:paraId="575FDF8D">
      <w:r>
        <w:t>三、共性注意事项（申请、退房、政策衔接）</w:t>
      </w:r>
    </w:p>
    <w:p w14:paraId="74AD3298">
      <w:r>
        <w:t>（一）补贴申请共性要求</w:t>
      </w:r>
    </w:p>
    <w:p w14:paraId="55B44F9E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申请时间：各类补贴均需在网签备案后、不动产权证办理前提交申请（特殊说明除外），逾期视为自动放弃，不予补申请；</w:t>
      </w:r>
    </w:p>
    <w:p w14:paraId="725EF6C0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材料要求：所有申请材料需真实有效，伪造、变造材料的，取消补贴资格，追回已发放补贴，并记入信用档案；</w:t>
      </w:r>
    </w:p>
    <w:p w14:paraId="590C12C8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审核发放：审核周期通常为15-30个工作日，审核通过后，补贴按现金或消费券形式发放，现金发放至申请人银行卡，消费券发放至指定平台（支付宝等）；</w:t>
      </w:r>
    </w:p>
    <w:p w14:paraId="1C1C2649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叠加规则：同一类型补贴不可重复享受，不同类型补贴可叠加享受（如人才补贴+限时补贴），具体以各区县政策为准。</w:t>
      </w:r>
    </w:p>
    <w:p w14:paraId="0E365256">
      <w:pPr>
        <w:spacing w:before="0" w:beforeAutospacing="1" w:after="0" w:afterAutospacing="1"/>
        <w:ind w:left="720"/>
      </w:pPr>
      <w:r>
        <w:t>（二）退房相关说明</w:t>
      </w:r>
    </w:p>
    <w:p w14:paraId="56F02F05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已享受购房补贴（现金、消费券）的房产，原则上不得退房；确需退房的，需先退回已发放的补贴（现金全额退回，消费券未使用的注销、已使用的等额退回），方可办理退房备案手续；</w:t>
      </w:r>
    </w:p>
    <w:p w14:paraId="3979460D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未享受补贴但已网签的房产，退房后不影响后续购房资格及补贴申请；已享受补贴后退房的，该房产不再享受任何补贴政策，申请人后续购房可按新政策重新申请补贴（符合条件的前提下）。</w:t>
      </w:r>
    </w:p>
    <w:p w14:paraId="3B645D5B">
      <w:pPr>
        <w:spacing w:before="0" w:beforeAutospacing="1" w:after="0" w:afterAutospacing="1"/>
        <w:ind w:left="720"/>
      </w:pPr>
      <w:r>
        <w:t>（三）政策衔接与动态调整</w:t>
      </w:r>
    </w:p>
    <w:p w14:paraId="6853BA19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2026年之前发布的房产政策，与本文政策不一致的，按2026年最新政策执行；未明确调整的，按原政策执行；</w:t>
      </w:r>
    </w:p>
    <w:p w14:paraId="051820C4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部分补贴政策（尤其是区县专项补贴）有资金、名额限制，额满后自动终止，后续是否延续另行通知；</w:t>
      </w:r>
    </w:p>
    <w:p w14:paraId="521078AC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如遇国家、浙江省房产政策调整，杭州市及各区县将同步优化相关政策，最终以官方最新通知为准；</w:t>
      </w:r>
    </w:p>
    <w:p w14:paraId="3F05D784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政策咨询渠道：杭州市住建局咨询电话（房产调控、交易）、杭州市人才服务局咨询电话（人才补贴）、各区县住建局咨询电话（区县专项补贴），可查询官方网站获取具体联系方式。</w:t>
      </w:r>
    </w:p>
    <w:p w14:paraId="1C4DA3D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E99518"/>
    <w:multiLevelType w:val="singleLevel"/>
    <w:tmpl w:val="E0E99518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>
    <w:nsid w:val="6A8663BD"/>
    <w:multiLevelType w:val="singleLevel"/>
    <w:tmpl w:val="6A8663BD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7052FC6B"/>
    <w:multiLevelType w:val="singleLevel"/>
    <w:tmpl w:val="7052FC6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FC31CB"/>
    <w:rsid w:val="0EF6229A"/>
    <w:rsid w:val="40FC3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2026-02-10T10:04:00Z</dcterms:created>
  <dc:creator>苏暖阳</dc:creator>
  <cp:lastModifiedBy>苏暖阳</cp:lastModifiedBy>
  <dcterms:modified xsi:type="dcterms:W3CDTF">2026-02-10T10:11:14Z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43E062458546474B89672A5B2AF50713_11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