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第十四单元(二)：MySQL深入浅出之进阶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00" w:firstLineChars="300"/>
        <w:textAlignment w:val="auto"/>
        <w:outlineLvl w:val="1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14.1、MySQL基本运算符分类及应用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14.1.1</w:t>
      </w:r>
      <w:r>
        <w:rPr>
          <w:rFonts w:hint="eastAsia" w:ascii="黑体" w:hAnsi="黑体" w:eastAsia="黑体" w:cs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掌握MySQL中基本运算符的分类及应用</w:t>
      </w:r>
    </w:p>
    <w:p>
      <w:pPr>
        <w:pStyle w:val="4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</w:rPr>
        <w:t>比较运算</w:t>
      </w:r>
    </w:p>
    <w:p>
      <w:pPr>
        <w:pStyle w:val="4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</w:rPr>
        <w:t>&gt; &lt; &gt;=  &lt;= !=</w:t>
      </w:r>
    </w:p>
    <w:p>
      <w:pPr>
        <w:pStyle w:val="4"/>
        <w:numPr>
          <w:ilvl w:val="0"/>
          <w:numId w:val="0"/>
        </w:numPr>
        <w:tabs>
          <w:tab w:val="left" w:pos="840"/>
        </w:tabs>
        <w:spacing w:line="360" w:lineRule="auto"/>
        <w:ind w:leftChars="200" w:firstLine="1072" w:firstLineChars="447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例子:</w:t>
      </w:r>
    </w:p>
    <w:p>
      <w:pPr>
        <w:pStyle w:val="4"/>
        <w:numPr>
          <w:ilvl w:val="0"/>
          <w:numId w:val="0"/>
        </w:numPr>
        <w:tabs>
          <w:tab w:val="left" w:pos="840"/>
        </w:tabs>
        <w:spacing w:line="360" w:lineRule="auto"/>
        <w:ind w:left="840" w:leftChars="40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     查询年龄大于18岁的学生</w:t>
      </w:r>
    </w:p>
    <w:p>
      <w:pPr>
        <w:pStyle w:val="4"/>
        <w:numPr>
          <w:ilvl w:val="0"/>
          <w:numId w:val="0"/>
        </w:numPr>
        <w:tabs>
          <w:tab w:val="left" w:pos="840"/>
        </w:tabs>
        <w:spacing w:line="360" w:lineRule="auto"/>
        <w:ind w:left="840" w:leftChars="40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    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3268980" cy="472440"/>
            <wp:effectExtent l="0" t="0" r="7620" b="0"/>
            <wp:docPr id="2" name="图片 2" descr="15354512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545122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</w:rPr>
        <w:t>逻辑运算符</w:t>
      </w:r>
    </w:p>
    <w:p>
      <w:pPr>
        <w:pStyle w:val="4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</w:rPr>
        <w:t>And 和 并且</w:t>
      </w:r>
    </w:p>
    <w:p>
      <w:pPr>
        <w:pStyle w:val="4"/>
        <w:numPr>
          <w:ilvl w:val="0"/>
          <w:numId w:val="0"/>
        </w:numPr>
        <w:tabs>
          <w:tab w:val="left" w:pos="840"/>
        </w:tabs>
        <w:spacing w:line="360" w:lineRule="auto"/>
        <w:ind w:leftChars="200" w:firstLine="1072" w:firstLineChars="447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例子:</w:t>
      </w:r>
    </w:p>
    <w:p>
      <w:pPr>
        <w:pStyle w:val="4"/>
        <w:tabs>
          <w:tab w:val="left" w:pos="840"/>
        </w:tabs>
        <w:spacing w:line="360" w:lineRule="auto"/>
        <w:ind w:firstLine="2156" w:firstLineChars="980"/>
        <w:rPr>
          <w:rFonts w:hint="eastAsia" w:ascii="黑体" w:hAnsi="黑体" w:eastAsia="黑体"/>
          <w:sz w:val="22"/>
          <w:szCs w:val="21"/>
        </w:rPr>
      </w:pPr>
      <w:r>
        <w:rPr>
          <w:rFonts w:hint="eastAsia" w:ascii="黑体" w:hAnsi="黑体" w:eastAsia="黑体"/>
          <w:sz w:val="22"/>
          <w:szCs w:val="21"/>
        </w:rPr>
        <w:t>查询年龄大于18的女同学信息  and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/>
          <w:sz w:val="22"/>
          <w:szCs w:val="21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504825"/>
            <wp:effectExtent l="0" t="0" r="9525" b="1333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</w:rPr>
        <w:t>Or 或者</w:t>
      </w:r>
    </w:p>
    <w:p>
      <w:pPr>
        <w:pStyle w:val="4"/>
        <w:numPr>
          <w:ilvl w:val="0"/>
          <w:numId w:val="0"/>
        </w:numPr>
        <w:tabs>
          <w:tab w:val="left" w:pos="840"/>
        </w:tabs>
        <w:spacing w:line="360" w:lineRule="auto"/>
        <w:ind w:leftChars="200" w:firstLine="1072" w:firstLineChars="447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例子: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76950" cy="552450"/>
            <wp:effectExtent l="0" t="0" r="3810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14.1.2、</w:t>
      </w:r>
      <w:r>
        <w:rPr>
          <w:rFonts w:hint="eastAsia" w:ascii="黑体" w:hAnsi="黑体" w:eastAsia="黑体"/>
          <w:sz w:val="28"/>
          <w:szCs w:val="28"/>
        </w:rPr>
        <w:t>掌握between</w:t>
      </w:r>
      <w:r>
        <w:rPr>
          <w:rFonts w:ascii="黑体" w:hAnsi="黑体" w:eastAsia="黑体"/>
          <w:sz w:val="28"/>
          <w:szCs w:val="28"/>
        </w:rPr>
        <w:t>…</w:t>
      </w:r>
      <w:r>
        <w:rPr>
          <w:rFonts w:hint="eastAsia" w:ascii="黑体" w:hAnsi="黑体" w:eastAsia="黑体"/>
          <w:sz w:val="28"/>
          <w:szCs w:val="28"/>
        </w:rPr>
        <w:t>and语句在SQL中的应用</w:t>
      </w:r>
    </w:p>
    <w:p>
      <w:pPr>
        <w:pStyle w:val="4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/>
          <w:sz w:val="24"/>
          <w:szCs w:val="24"/>
        </w:rPr>
        <w:t>Between and 在..之间 包括边界1-10</w:t>
      </w:r>
    </w:p>
    <w:p>
      <w:pPr>
        <w:pStyle w:val="4"/>
        <w:numPr>
          <w:ilvl w:val="0"/>
          <w:numId w:val="0"/>
        </w:numPr>
        <w:tabs>
          <w:tab w:val="left" w:pos="840"/>
        </w:tabs>
        <w:spacing w:line="360" w:lineRule="auto"/>
        <w:ind w:leftChars="200" w:firstLine="1072" w:firstLineChars="447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例子:</w:t>
      </w:r>
    </w:p>
    <w:p>
      <w:pPr>
        <w:pStyle w:val="4"/>
        <w:numPr>
          <w:ilvl w:val="0"/>
          <w:numId w:val="0"/>
        </w:numPr>
        <w:tabs>
          <w:tab w:val="left" w:pos="840"/>
        </w:tabs>
        <w:spacing w:line="360" w:lineRule="auto"/>
        <w:ind w:leftChars="200" w:firstLine="1072" w:firstLineChars="447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   查询年龄在18-35之间的学生信息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0150" cy="619125"/>
            <wp:effectExtent l="0" t="0" r="3810" b="571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54" w:firstLineChars="448"/>
        <w:textAlignment w:val="auto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14.1.3、</w:t>
      </w:r>
      <w:r>
        <w:rPr>
          <w:rFonts w:hint="eastAsia" w:ascii="黑体" w:hAnsi="黑体" w:eastAsia="黑体"/>
          <w:sz w:val="28"/>
          <w:szCs w:val="28"/>
        </w:rPr>
        <w:t>掌握模糊查询的like语句在sql中的应用</w:t>
      </w:r>
    </w:p>
    <w:p>
      <w:pPr>
        <w:pStyle w:val="4"/>
        <w:tabs>
          <w:tab w:val="left" w:pos="840"/>
        </w:tabs>
        <w:spacing w:line="36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 xml:space="preserve">Like模糊查询  </w:t>
      </w:r>
    </w:p>
    <w:p>
      <w:pPr>
        <w:pStyle w:val="4"/>
        <w:tabs>
          <w:tab w:val="left" w:pos="840"/>
        </w:tabs>
        <w:spacing w:line="360" w:lineRule="auto"/>
        <w:ind w:left="1260" w:leftChars="0" w:firstLine="420" w:firstLineChars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通配符 %匹配多个字符   _匹配某一个字符</w:t>
      </w:r>
    </w:p>
    <w:p>
      <w:pPr>
        <w:pStyle w:val="4"/>
        <w:tabs>
          <w:tab w:val="left" w:pos="840"/>
        </w:tabs>
        <w:spacing w:line="360" w:lineRule="auto"/>
        <w:ind w:firstLine="1550" w:firstLineChars="646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例子:</w:t>
      </w:r>
    </w:p>
    <w:p>
      <w:pPr>
        <w:pStyle w:val="4"/>
        <w:tabs>
          <w:tab w:val="left" w:pos="840"/>
        </w:tabs>
        <w:spacing w:line="360" w:lineRule="auto"/>
        <w:ind w:firstLine="1550" w:firstLineChars="646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     查询学生姓名中包含小的学生信息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638175"/>
            <wp:effectExtent l="0" t="0" r="0" b="190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840"/>
        </w:tabs>
        <w:spacing w:line="360" w:lineRule="auto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 例子:</w:t>
      </w:r>
    </w:p>
    <w:p>
      <w:pPr>
        <w:pStyle w:val="4"/>
        <w:tabs>
          <w:tab w:val="left" w:pos="840"/>
        </w:tabs>
        <w:spacing w:line="360" w:lineRule="auto"/>
        <w:ind w:firstLine="1920" w:firstLineChars="8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查询学生电话中159开头的学生信息</w:t>
      </w:r>
    </w:p>
    <w:p>
      <w:pPr>
        <w:pStyle w:val="4"/>
        <w:tabs>
          <w:tab w:val="left" w:pos="840"/>
        </w:tabs>
        <w:spacing w:line="360" w:lineRule="auto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          </w:t>
      </w:r>
      <w:r>
        <w:rPr>
          <w:rFonts w:hint="eastAsia" w:ascii="黑体" w:hAnsi="黑体" w:eastAsia="黑体"/>
          <w:sz w:val="24"/>
          <w:szCs w:val="24"/>
        </w:rPr>
        <w:drawing>
          <wp:inline distT="0" distB="0" distL="114300" distR="114300">
            <wp:extent cx="3505200" cy="441960"/>
            <wp:effectExtent l="0" t="0" r="0" b="0"/>
            <wp:docPr id="10" name="图片 10" descr="V@G5{(}F73K`T%72YYSWJ`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V@G5{(}F73K`T%72YYSWJ`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394" w:firstLineChars="498"/>
        <w:textAlignment w:val="auto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14.1.4、</w:t>
      </w:r>
      <w:r>
        <w:rPr>
          <w:rFonts w:hint="eastAsia" w:ascii="黑体" w:hAnsi="黑体" w:eastAsia="黑体"/>
          <w:sz w:val="28"/>
          <w:szCs w:val="28"/>
        </w:rPr>
        <w:t>掌握in语句在sql中的应用用于批量操作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80" w:firstLineChars="600"/>
        <w:textAlignment w:val="auto"/>
        <w:outlineLvl w:val="2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In:是批量操作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40" w:firstLineChars="600"/>
        <w:textAlignment w:val="auto"/>
        <w:outlineLvl w:val="2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例子: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0" w:firstLineChars="800"/>
        <w:textAlignment w:val="auto"/>
        <w:outlineLvl w:val="2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查询学生id是13 18 19的信息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5325" cy="561975"/>
            <wp:effectExtent l="0" t="0" r="5715" b="1905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00" w:firstLineChars="300"/>
        <w:textAlignment w:val="auto"/>
        <w:outlineLvl w:val="1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14.2、MySQL中order...by、limit的应用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outlineLvl w:val="1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14.2.1</w:t>
      </w:r>
      <w:r>
        <w:rPr>
          <w:rFonts w:hint="eastAsia" w:ascii="黑体" w:hAnsi="黑体" w:eastAsia="黑体" w:cs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掌握如何给表、给列起别名在sql中的应用as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outlineLvl w:val="1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给列起别名: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outlineLvl w:val="1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例子: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14675" cy="619125"/>
            <wp:effectExtent l="0" t="0" r="9525" b="5715"/>
            <wp:docPr id="1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304800"/>
            <wp:effectExtent l="0" t="0" r="11430" b="0"/>
            <wp:docPr id="1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outlineLvl w:val="1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14.2.2、</w:t>
      </w:r>
      <w:r>
        <w:rPr>
          <w:rFonts w:hint="eastAsia" w:ascii="黑体" w:hAnsi="黑体" w:eastAsia="黑体"/>
          <w:sz w:val="28"/>
          <w:szCs w:val="28"/>
        </w:rPr>
        <w:t>掌握order</w:t>
      </w:r>
      <w:r>
        <w:rPr>
          <w:rFonts w:ascii="黑体" w:hAnsi="黑体" w:eastAsia="黑体"/>
          <w:sz w:val="28"/>
          <w:szCs w:val="28"/>
        </w:rPr>
        <w:t>…</w:t>
      </w:r>
      <w:r>
        <w:rPr>
          <w:rFonts w:hint="eastAsia" w:ascii="黑体" w:hAnsi="黑体" w:eastAsia="黑体"/>
          <w:sz w:val="28"/>
          <w:szCs w:val="28"/>
        </w:rPr>
        <w:t>by语句在sql中的应用</w:t>
      </w:r>
    </w:p>
    <w:p>
      <w:pPr>
        <w:pStyle w:val="4"/>
        <w:tabs>
          <w:tab w:val="left" w:pos="840"/>
        </w:tabs>
        <w:spacing w:line="360" w:lineRule="auto"/>
        <w:ind w:left="840" w:leftChars="0" w:firstLine="420" w:firstLineChars="0"/>
        <w:rPr>
          <w:rFonts w:ascii="黑体" w:hAnsi="黑体" w:eastAsia="黑体"/>
          <w:color w:val="auto"/>
          <w:sz w:val="24"/>
          <w:szCs w:val="24"/>
        </w:rPr>
      </w:pPr>
      <w:r>
        <w:rPr>
          <w:rFonts w:hint="eastAsia" w:ascii="黑体" w:hAnsi="黑体" w:eastAsia="黑体"/>
          <w:color w:val="auto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color w:val="auto"/>
          <w:sz w:val="24"/>
          <w:szCs w:val="24"/>
        </w:rPr>
        <w:t xml:space="preserve">Order by排序字段 desc/asc </w:t>
      </w:r>
    </w:p>
    <w:p>
      <w:pPr>
        <w:pStyle w:val="4"/>
        <w:tabs>
          <w:tab w:val="left" w:pos="840"/>
        </w:tabs>
        <w:spacing w:line="360" w:lineRule="auto"/>
        <w:ind w:left="840" w:leftChars="0" w:firstLine="720" w:firstLineChars="300"/>
        <w:rPr>
          <w:rFonts w:ascii="黑体" w:hAnsi="黑体" w:eastAsia="黑体"/>
          <w:color w:val="auto"/>
          <w:sz w:val="24"/>
          <w:szCs w:val="24"/>
        </w:rPr>
      </w:pPr>
      <w:r>
        <w:rPr>
          <w:rFonts w:hint="eastAsia" w:ascii="黑体" w:hAnsi="黑体" w:eastAsia="黑体"/>
          <w:color w:val="auto"/>
          <w:sz w:val="24"/>
          <w:szCs w:val="24"/>
        </w:rPr>
        <w:t xml:space="preserve"> 查询学生 年龄从大到小Desc 降序  asc 升序 默认是升序</w:t>
      </w:r>
    </w:p>
    <w:p>
      <w:pPr>
        <w:pStyle w:val="4"/>
        <w:tabs>
          <w:tab w:val="left" w:pos="840"/>
        </w:tabs>
        <w:spacing w:line="360" w:lineRule="auto"/>
        <w:ind w:left="840" w:leftChars="0" w:firstLine="720" w:firstLineChars="300"/>
        <w:rPr>
          <w:rFonts w:hint="eastAsia" w:ascii="黑体" w:hAnsi="黑体" w:eastAsia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auto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color w:val="auto"/>
          <w:sz w:val="24"/>
          <w:szCs w:val="24"/>
          <w:lang w:val="en-US" w:eastAsia="zh-CN"/>
        </w:rPr>
        <w:t>例子:</w:t>
      </w:r>
    </w:p>
    <w:p>
      <w:pPr>
        <w:pStyle w:val="4"/>
        <w:tabs>
          <w:tab w:val="left" w:pos="840"/>
        </w:tabs>
        <w:spacing w:line="360" w:lineRule="auto"/>
        <w:ind w:left="840" w:leftChars="0" w:firstLine="720" w:firstLineChars="300"/>
        <w:rPr>
          <w:rFonts w:hint="eastAsia" w:ascii="黑体" w:hAnsi="黑体" w:eastAsia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auto"/>
          <w:sz w:val="24"/>
          <w:szCs w:val="24"/>
          <w:lang w:val="en-US" w:eastAsia="zh-CN"/>
        </w:rPr>
        <w:t xml:space="preserve">   降序(从大到小)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581025"/>
            <wp:effectExtent l="0" t="0" r="0" b="13335"/>
            <wp:docPr id="1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840"/>
        </w:tabs>
        <w:spacing w:line="360" w:lineRule="auto"/>
        <w:ind w:left="0" w:leftChars="0" w:firstLine="0" w:firstLineChars="0"/>
        <w:rPr>
          <w:rFonts w:hint="eastAsia" w:ascii="黑体" w:hAnsi="黑体" w:eastAsia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auto"/>
          <w:sz w:val="24"/>
          <w:szCs w:val="24"/>
          <w:lang w:val="en-US" w:eastAsia="zh-CN"/>
        </w:rPr>
        <w:t xml:space="preserve">                升序(从小到大)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黑体" w:hAnsi="黑体" w:eastAsia="黑体"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33725" cy="695325"/>
            <wp:effectExtent l="0" t="0" r="5715" b="5715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840"/>
        </w:tabs>
        <w:spacing w:line="360" w:lineRule="auto"/>
        <w:ind w:firstLine="1400" w:firstLineChars="50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14.2.3、</w:t>
      </w:r>
      <w:r>
        <w:rPr>
          <w:rFonts w:hint="eastAsia" w:ascii="黑体" w:hAnsi="黑体" w:eastAsia="黑体"/>
          <w:sz w:val="28"/>
          <w:szCs w:val="28"/>
        </w:rPr>
        <w:t>掌握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limit语句在sql中的应用</w:t>
      </w:r>
    </w:p>
    <w:p>
      <w:pPr>
        <w:pStyle w:val="4"/>
        <w:spacing w:line="360" w:lineRule="auto"/>
        <w:ind w:firstLine="1732" w:firstLineChars="722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Limit限制记录条数</w:t>
      </w:r>
    </w:p>
    <w:p>
      <w:pPr>
        <w:pStyle w:val="4"/>
        <w:tabs>
          <w:tab w:val="left" w:pos="840"/>
        </w:tabs>
        <w:spacing w:line="360" w:lineRule="auto"/>
        <w:ind w:firstLine="1680" w:firstLineChars="700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24"/>
          <w:szCs w:val="24"/>
        </w:rPr>
        <w:t>Limit 开始位置,长度   可以省略开始位置，默认就是从第一条开始</w:t>
      </w:r>
    </w:p>
    <w:p>
      <w:pPr>
        <w:ind w:left="126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例子:</w:t>
      </w:r>
    </w:p>
    <w:p>
      <w:pPr>
        <w:pStyle w:val="4"/>
        <w:tabs>
          <w:tab w:val="left" w:pos="840"/>
        </w:tabs>
        <w:spacing w:line="360" w:lineRule="auto"/>
        <w:ind w:firstLine="0" w:firstLineChars="0"/>
        <w:rPr>
          <w:rFonts w:ascii="黑体" w:hAnsi="黑体" w:eastAsia="黑体"/>
          <w:sz w:val="22"/>
          <w:szCs w:val="21"/>
        </w:rPr>
      </w:pPr>
      <w:r>
        <w:rPr>
          <w:rFonts w:hint="eastAsia" w:ascii="黑体" w:hAnsi="黑体" w:eastAsia="黑体"/>
          <w:sz w:val="22"/>
          <w:szCs w:val="21"/>
          <w:lang w:val="en-US" w:eastAsia="zh-CN"/>
        </w:rPr>
        <w:tab/>
      </w:r>
      <w:r>
        <w:rPr>
          <w:rFonts w:hint="eastAsia" w:ascii="黑体" w:hAnsi="黑体" w:eastAsia="黑体"/>
          <w:sz w:val="22"/>
          <w:szCs w:val="21"/>
          <w:lang w:val="en-US" w:eastAsia="zh-CN"/>
        </w:rPr>
        <w:tab/>
      </w:r>
      <w:r>
        <w:rPr>
          <w:rFonts w:hint="eastAsia" w:ascii="黑体" w:hAnsi="黑体" w:eastAsia="黑体"/>
          <w:sz w:val="22"/>
          <w:szCs w:val="21"/>
          <w:lang w:val="en-US" w:eastAsia="zh-CN"/>
        </w:rPr>
        <w:tab/>
      </w:r>
      <w:r>
        <w:rPr>
          <w:rFonts w:hint="eastAsia" w:ascii="黑体" w:hAnsi="黑体" w:eastAsia="黑体"/>
          <w:sz w:val="22"/>
          <w:szCs w:val="21"/>
          <w:lang w:val="en-US" w:eastAsia="zh-CN"/>
        </w:rPr>
        <w:tab/>
      </w:r>
      <w:r>
        <w:rPr>
          <w:rFonts w:hint="eastAsia" w:ascii="黑体" w:hAnsi="黑体" w:eastAsia="黑体"/>
          <w:sz w:val="22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sz w:val="22"/>
          <w:szCs w:val="21"/>
        </w:rPr>
        <w:t>查询学生信息三条</w:t>
      </w:r>
    </w:p>
    <w:p>
      <w:pPr>
        <w:pStyle w:val="4"/>
        <w:tabs>
          <w:tab w:val="left" w:pos="840"/>
        </w:tabs>
        <w:spacing w:line="360" w:lineRule="auto"/>
        <w:ind w:left="840" w:firstLine="1320" w:firstLineChars="6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2"/>
          <w:szCs w:val="21"/>
        </w:rPr>
        <w:t>查询学生信息 从第二条开始取四条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6625" cy="1038225"/>
            <wp:effectExtent l="0" t="0" r="13335" b="13335"/>
            <wp:docPr id="18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30B4"/>
    <w:rsid w:val="01867399"/>
    <w:rsid w:val="022C5E07"/>
    <w:rsid w:val="02C0461F"/>
    <w:rsid w:val="02C35AB6"/>
    <w:rsid w:val="04060793"/>
    <w:rsid w:val="04582599"/>
    <w:rsid w:val="04A01922"/>
    <w:rsid w:val="06A22E19"/>
    <w:rsid w:val="06AF4194"/>
    <w:rsid w:val="06E32122"/>
    <w:rsid w:val="07F4407F"/>
    <w:rsid w:val="093A502E"/>
    <w:rsid w:val="09595EE4"/>
    <w:rsid w:val="0A48744E"/>
    <w:rsid w:val="0A781BAD"/>
    <w:rsid w:val="0A813528"/>
    <w:rsid w:val="0A934E68"/>
    <w:rsid w:val="0B13665E"/>
    <w:rsid w:val="0BB669B7"/>
    <w:rsid w:val="0BEA3767"/>
    <w:rsid w:val="0C642FA3"/>
    <w:rsid w:val="0D2F384C"/>
    <w:rsid w:val="0E205D56"/>
    <w:rsid w:val="0EEA5ECE"/>
    <w:rsid w:val="0F8F3AAA"/>
    <w:rsid w:val="0FD57BCC"/>
    <w:rsid w:val="118307CF"/>
    <w:rsid w:val="11D220BE"/>
    <w:rsid w:val="120E284F"/>
    <w:rsid w:val="123B2158"/>
    <w:rsid w:val="13446FF4"/>
    <w:rsid w:val="13500B44"/>
    <w:rsid w:val="14FA3DA6"/>
    <w:rsid w:val="150D2776"/>
    <w:rsid w:val="151C7BD2"/>
    <w:rsid w:val="15782EDA"/>
    <w:rsid w:val="16F67DD0"/>
    <w:rsid w:val="176C5352"/>
    <w:rsid w:val="17C15828"/>
    <w:rsid w:val="18C5313D"/>
    <w:rsid w:val="18EB7060"/>
    <w:rsid w:val="1A5D6228"/>
    <w:rsid w:val="1A7E5A2E"/>
    <w:rsid w:val="1A881C34"/>
    <w:rsid w:val="1AB437C0"/>
    <w:rsid w:val="1C12348F"/>
    <w:rsid w:val="1C8507A3"/>
    <w:rsid w:val="1CB0013E"/>
    <w:rsid w:val="1D634521"/>
    <w:rsid w:val="1DC80F43"/>
    <w:rsid w:val="1EA07A67"/>
    <w:rsid w:val="1EE3212C"/>
    <w:rsid w:val="1EE71BD0"/>
    <w:rsid w:val="20283771"/>
    <w:rsid w:val="20380C5F"/>
    <w:rsid w:val="21416A09"/>
    <w:rsid w:val="2271410A"/>
    <w:rsid w:val="24A34D11"/>
    <w:rsid w:val="258604A7"/>
    <w:rsid w:val="25905849"/>
    <w:rsid w:val="262E7027"/>
    <w:rsid w:val="268E1996"/>
    <w:rsid w:val="26963DCF"/>
    <w:rsid w:val="26CA2B7D"/>
    <w:rsid w:val="27FF12AB"/>
    <w:rsid w:val="28016ECE"/>
    <w:rsid w:val="289D160B"/>
    <w:rsid w:val="2931269A"/>
    <w:rsid w:val="293A3501"/>
    <w:rsid w:val="2A211490"/>
    <w:rsid w:val="2AB33112"/>
    <w:rsid w:val="2B7C2AF4"/>
    <w:rsid w:val="2C051FA6"/>
    <w:rsid w:val="2CA72305"/>
    <w:rsid w:val="2D7D48C2"/>
    <w:rsid w:val="2EAB084B"/>
    <w:rsid w:val="2EE06465"/>
    <w:rsid w:val="2EF66819"/>
    <w:rsid w:val="318F115D"/>
    <w:rsid w:val="320B58A4"/>
    <w:rsid w:val="328A566B"/>
    <w:rsid w:val="32C638B2"/>
    <w:rsid w:val="33BA2C6B"/>
    <w:rsid w:val="33BA36EF"/>
    <w:rsid w:val="34400CC0"/>
    <w:rsid w:val="345F2C48"/>
    <w:rsid w:val="35F3352F"/>
    <w:rsid w:val="373C223D"/>
    <w:rsid w:val="375B0A7D"/>
    <w:rsid w:val="38916087"/>
    <w:rsid w:val="38E5304D"/>
    <w:rsid w:val="396C3449"/>
    <w:rsid w:val="3AC51E1A"/>
    <w:rsid w:val="3B5919EE"/>
    <w:rsid w:val="3C641CF6"/>
    <w:rsid w:val="3C7D3134"/>
    <w:rsid w:val="3CC606BA"/>
    <w:rsid w:val="3CF87BCE"/>
    <w:rsid w:val="3DD011C7"/>
    <w:rsid w:val="3DF976A3"/>
    <w:rsid w:val="3EF817C6"/>
    <w:rsid w:val="3F9D18FA"/>
    <w:rsid w:val="3FBE1E76"/>
    <w:rsid w:val="42804AC9"/>
    <w:rsid w:val="431454B6"/>
    <w:rsid w:val="436321A0"/>
    <w:rsid w:val="43762E90"/>
    <w:rsid w:val="43911BAA"/>
    <w:rsid w:val="43A728F1"/>
    <w:rsid w:val="44352DB8"/>
    <w:rsid w:val="4485568A"/>
    <w:rsid w:val="44BD3F7D"/>
    <w:rsid w:val="44D651D9"/>
    <w:rsid w:val="45C52A32"/>
    <w:rsid w:val="4641252F"/>
    <w:rsid w:val="47325049"/>
    <w:rsid w:val="48240905"/>
    <w:rsid w:val="4948340C"/>
    <w:rsid w:val="49F67AB5"/>
    <w:rsid w:val="4A116F5A"/>
    <w:rsid w:val="4A2752AC"/>
    <w:rsid w:val="4B2248A9"/>
    <w:rsid w:val="4BAD7E63"/>
    <w:rsid w:val="4BD60D15"/>
    <w:rsid w:val="4CD34F0A"/>
    <w:rsid w:val="4D4E3605"/>
    <w:rsid w:val="4D63167C"/>
    <w:rsid w:val="4E173040"/>
    <w:rsid w:val="4EDD5460"/>
    <w:rsid w:val="4EFE0F19"/>
    <w:rsid w:val="50AB0BB5"/>
    <w:rsid w:val="51BD7407"/>
    <w:rsid w:val="522557F1"/>
    <w:rsid w:val="52AE0714"/>
    <w:rsid w:val="5347422E"/>
    <w:rsid w:val="54117AD5"/>
    <w:rsid w:val="54880393"/>
    <w:rsid w:val="551E5423"/>
    <w:rsid w:val="558B043F"/>
    <w:rsid w:val="57F11D1B"/>
    <w:rsid w:val="58453690"/>
    <w:rsid w:val="58CE48D2"/>
    <w:rsid w:val="5A3D073B"/>
    <w:rsid w:val="5A8A66B5"/>
    <w:rsid w:val="5D88160F"/>
    <w:rsid w:val="5E612CC4"/>
    <w:rsid w:val="61B66122"/>
    <w:rsid w:val="62202A12"/>
    <w:rsid w:val="62D029DB"/>
    <w:rsid w:val="632D7CB8"/>
    <w:rsid w:val="633619A0"/>
    <w:rsid w:val="634539BC"/>
    <w:rsid w:val="64D1427B"/>
    <w:rsid w:val="651D3C83"/>
    <w:rsid w:val="659B454E"/>
    <w:rsid w:val="6679037F"/>
    <w:rsid w:val="67C81709"/>
    <w:rsid w:val="67D739E6"/>
    <w:rsid w:val="683E1B5C"/>
    <w:rsid w:val="6987412A"/>
    <w:rsid w:val="6A775FB8"/>
    <w:rsid w:val="6AB3467E"/>
    <w:rsid w:val="6B744536"/>
    <w:rsid w:val="6BA91426"/>
    <w:rsid w:val="6CCC0FCD"/>
    <w:rsid w:val="6D2453CE"/>
    <w:rsid w:val="6D312CC3"/>
    <w:rsid w:val="6D774B74"/>
    <w:rsid w:val="6DDD4427"/>
    <w:rsid w:val="6EA86443"/>
    <w:rsid w:val="6FA47BD2"/>
    <w:rsid w:val="7061052F"/>
    <w:rsid w:val="70CB4BD1"/>
    <w:rsid w:val="71774D0E"/>
    <w:rsid w:val="724A1B32"/>
    <w:rsid w:val="731B7431"/>
    <w:rsid w:val="73E94D3B"/>
    <w:rsid w:val="742354A3"/>
    <w:rsid w:val="75692F23"/>
    <w:rsid w:val="75A06FDB"/>
    <w:rsid w:val="75C15BF2"/>
    <w:rsid w:val="75F240BB"/>
    <w:rsid w:val="76711B09"/>
    <w:rsid w:val="77B4354E"/>
    <w:rsid w:val="788C2DE8"/>
    <w:rsid w:val="7A1534E8"/>
    <w:rsid w:val="7A88446E"/>
    <w:rsid w:val="7AAC488B"/>
    <w:rsid w:val="7AE53721"/>
    <w:rsid w:val="7B2E024A"/>
    <w:rsid w:val="7B3E25A2"/>
    <w:rsid w:val="7CF272B3"/>
    <w:rsid w:val="7D1B3CA3"/>
    <w:rsid w:val="7DF226B2"/>
    <w:rsid w:val="7E6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15502</dc:creator>
  <cp:lastModifiedBy>主的召唤信望爱</cp:lastModifiedBy>
  <dcterms:modified xsi:type="dcterms:W3CDTF">2018-09-12T09:57:41Z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