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2025-06-04</w:t>
      </w:r>
      <w:r>
        <w:rPr/>
        <w:t>，</w:t>
      </w:r>
      <w:r>
        <w:rPr/>
        <w:t xml:space="preserve">15:25 </w:t>
      </w:r>
      <w:r>
        <w:rPr/>
        <w:t>危急值记录：</w:t>
      </w:r>
    </w:p>
    <w:p>
      <w:r>
        <w:rPr/>
        <w:t>?危急值接收时间</w:t>
      </w:r>
      <w:r>
        <w:rPr/>
        <w:t>：2025-06-04，15:25</w:t>
      </w:r>
    </w:p>
    <w:p>
      <w:r>
        <w:rPr/>
        <w:t xml:space="preserve">  危急值项目：钾(急) 6.68mmol/l</w:t>
      </w:r>
    </w:p>
    <w:p>
      <w:r>
        <w:rPr/>
        <w:t xml:space="preserve">  评估患者：一般情况可</w:t>
      </w:r>
    </w:p>
    <w:p>
      <w:r>
        <w:rPr/>
        <w:t xml:space="preserve">  处理措施：降钾治疗</w:t>
      </w:r>
    </w:p>
    <w:p>
      <w:r>
        <w:rPr/>
        <w:t xml:space="preserve">  复查时间：对症治疗后立即复查</w:t>
      </w:r>
    </w:p>
    <w:p>
      <w:r>
        <w:rPr/>
        <w:t xml:space="preserve">  </w:t>
      </w:r>
    </w:p>
    <w:p/>
    <w:p>
      <w:r>
        <w:rPr/>
        <w:t>2025年6月4日15时26分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