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2025-06-05</w:t>
      </w:r>
      <w:r>
        <w:rPr/>
        <w:t>，</w:t>
      </w:r>
      <w:r>
        <w:rPr/>
        <w:t xml:space="preserve">10:40 </w:t>
      </w:r>
      <w:r>
        <w:rPr/>
        <w:t>栗丽主治医师</w:t>
      </w:r>
      <w:r>
        <w:rPr/>
        <w:t>查房记录</w:t>
      </w:r>
    </w:p>
    <w:p>
      <w:r>
        <w:rPr/>
        <w:t xml:space="preserve">    患者血糖偏低。查体：神志清，精神软，巩膜无黄染，浅表淋巴结未及肿大，颈软，气管居中，无颈静脉怒张，双肺呼吸音粗，双肺未闻及干湿性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，双肾区叩痛阴性，双下肢轻度水肿。辅助检查：(2025-06-04 14:48)血常规：白细胞计数 3×10^9/L↓，血红蛋白测定 80g/L↓，血小板计数 262×10^9/L；(2025-06-04 15:00)血气分析(急)+乳酸+血糖+钾钠</w:t>
      </w:r>
      <w:r>
        <w:rPr/>
        <w:t>氯钙(</w:t>
      </w:r>
      <w:r>
        <w:rPr/>
        <w:t>静脉血)：校正血液酸碱度 7.311↓，校正二氧化碳分压 39.9mmHg，校正氧分压 36.9mmHg↓，钾 6.3mmol/L↑↑；(2025-06-04 15:18)血型鉴定：ABO血型鉴定 A型，Rh(D)血型鉴定 阳性；(2025-06-04 15:18)B</w:t>
      </w:r>
      <w:r>
        <w:rPr/>
        <w:t>型纳尿肽</w:t>
      </w:r>
      <w:r>
        <w:rPr/>
        <w:t>定量测定(BNP)：B</w:t>
      </w:r>
      <w:r>
        <w:rPr/>
        <w:t>型尿钠</w:t>
      </w:r>
      <w:r>
        <w:rPr/>
        <w:t>肽 792.9pg/ml↑；(2025-06-04 15:23)肌钙蛋白：高敏肌钙蛋白T 0.14ng/ml↑；(2025-06-04 15:24)心肌酶谱：肌酸激酶 346U/L↑，乳酸脱氢酶 339U/L↑；(2025-06-04 15:24)急诊生化全套：总胆红素 4.3μmol/L，白蛋白 25.3g/L↓，尿酸 486.4μmol/L↑，C反应蛋白 46.6mg/L↑，钠(急) 133.9mmol/L↓，氯(急) 91.4mmol/L↓，尿素(急) 52.82mmol/L↑，肌</w:t>
      </w:r>
      <w:r>
        <w:rPr/>
        <w:t>酐</w:t>
      </w:r>
      <w:r>
        <w:rPr/>
        <w:t>(急) 1610μmol/L↑，丙氨酸氨基转移酶(急) 11U/L，总钙(急) 2mmol/L↓；(2025-06-04 15:38)凝血功能常规：凝血酶原时间 15s↑，国际标准化比值 1.2↑，凝血酶时间 21.1s↑，纤维蛋白原 5.73g/L↑；(2025-06-04 15:38)D二聚体：D-二聚体 4.2mg/L FEU↑；(2025-06-04 15:41)术前八项：抗乙型肝炎病毒核心抗体 5.54↑；(2025-06-04 15:56)无机磷(</w:t>
      </w:r>
      <w:r>
        <w:rPr/>
        <w:t>Phos</w:t>
      </w:r>
      <w:r>
        <w:rPr/>
        <w:t>)：磷 4.25mmol/L↑；(2025-06-04 19:01)血气分析(急)+乳酸+血糖+钾钠</w:t>
      </w:r>
      <w:r>
        <w:rPr/>
        <w:t>氯钙(</w:t>
      </w:r>
      <w:r>
        <w:rPr/>
        <w:t>静脉血)：校正血液酸碱度 7.369，校正二氧化碳分压 36.5mmHg，校正氧分压 68.8mmHg↓；腹水常规无殊。诊断：1.腹膜透析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今栗丽主治医师</w:t>
      </w:r>
      <w:r>
        <w:rPr/>
        <w:t>查房示：患者老年男性，因“泡沫尿9年余，腹透液引流不畅3天”入院，现腹膜透析治疗，患者依从性不佳，操作不规范。结合患者病史及查体考虑上述诊断。 患者病情诊断明确，无需鉴别。患者入院后行腹膜透析，观察患者</w:t>
      </w:r>
      <w:r>
        <w:rPr/>
        <w:t>腹透袋浑浊</w:t>
      </w:r>
      <w:r>
        <w:rPr/>
        <w:t>，有絮状物存在，继续观察腹透液颜色；</w:t>
      </w:r>
      <w:r>
        <w:rPr/>
        <w:t>其余继续</w:t>
      </w:r>
      <w:r>
        <w:rPr/>
        <w:t>辅以降压、改善贫血、降尿酸、补钙、降磷、维持性腹膜透析等对症支持治疗；患者昨日血糖偏低，予葡萄糖盐水升糖，动态复测血糖；根据病情变化及检查结果行下一步治疗。</w:t>
      </w:r>
    </w:p>
    <w:p/>
    <w:p/>
    <w:p>
      <w:r>
        <w:rPr/>
        <w:t>2025年6月5日10时41分</w:t>
      </w:r>
    </w:p>
    <w:p/>
    <w:p/>
    <w:p>
      <w:r>
        <w:rPr/>
        <w:t>2025年6月5日10时51分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