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2025-06-08</w:t>
      </w:r>
      <w:r>
        <w:rPr/>
        <w:t>，</w:t>
      </w:r>
      <w:r>
        <w:rPr/>
        <w:t xml:space="preserve">09:53 </w:t>
      </w:r>
      <w:r>
        <w:rPr/>
        <w:t>栗丽主治医师</w:t>
      </w:r>
      <w:r>
        <w:rPr/>
        <w:t>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，双肾区叩痛阴性，双下肢轻度水肿。辅助检查：(2025-06-08 09:04)病房-一般细菌培养及鉴定无殊；诊断：1.腹膜透析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查房示：患者予尿激酶通</w:t>
      </w:r>
      <w:r>
        <w:rPr/>
        <w:t>管处理后腹透袋较</w:t>
      </w:r>
      <w:r>
        <w:rPr/>
        <w:t>前变清，絮状物减少；患者腹膜炎考虑，继续予盐酸万古霉素 1.5克 、阿米卡星 0.2克腹腔给药经验性抗感染；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2025年6月8日09时57分</w:t>
      </w:r>
    </w:p>
    <w:p/>
    <w:p>
      <w:r>
        <w:rPr/>
        <w:t>上级医师签名</w:t>
      </w:r>
    </w:p>
    <w:p>
      <w:r>
        <w:rPr/>
        <w:t>2025年6月8日10时57分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