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体格检查表（二）</w:t>
      </w:r>
    </w:p>
    <w:p/>
    <w:p>
      <w:r>
        <w:rPr>
          <w:b/>
          <w:sz w:val="24"/>
        </w:rPr>
        <w:t xml:space="preserve">                                                                                  </w:t>
      </w:r>
    </w:p>
    <w:p/>
    <w:p>
      <w:r>
        <w:rPr/>
        <w:t>2025年6月2日12时36分</w:t>
      </w:r>
    </w:p>
    <w:p/>
    <w:p>
      <w:r>
        <w:rPr/>
        <w:t>上级医师签名</w:t>
      </w:r>
    </w:p>
    <w:p>
      <w:r>
        <w:rPr/>
        <w:t>2025年6月2日12时47分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