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2025-06-04</w:t>
      </w:r>
      <w:r>
        <w:rPr/>
        <w:t>，</w:t>
      </w:r>
      <w:r>
        <w:rPr/>
        <w:t xml:space="preserve">13:51 </w:t>
      </w:r>
      <w:r>
        <w:rPr/>
        <w:t>会诊记录</w:t>
      </w:r>
    </w:p>
    <w:p>
      <w:r>
        <w:rPr/>
        <w:t xml:space="preserve">会诊目的：患者B超提示 甲状腺右叶多发结节（其中中极腹侧面结节 TI-RADS 4a类），大小约0.62*0.69cm，界清，形态规则，呈直立状，特请贵科会诊协助诊治，谢谢！ </w:t>
      </w:r>
    </w:p>
    <w:p>
      <w:r>
        <w:rPr/>
        <w:t xml:space="preserve">普外科 王建伟 医师建议：建议B超引导下甲状腺结节穿刺活检明确病理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2025年6月4日13时52分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