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B47A6" w14:textId="77777777" w:rsidR="000128DF" w:rsidRDefault="00E27AC4" w:rsidP="00120666">
      <w:pPr>
        <w:spacing w:line="360" w:lineRule="auto"/>
        <w:rPr>
          <w:rFonts w:asciiTheme="minorEastAsia" w:hAnsiTheme="minorEastAsia"/>
          <w:b/>
          <w:sz w:val="24"/>
          <w:szCs w:val="24"/>
        </w:rPr>
      </w:pPr>
      <w:r>
        <w:rPr>
          <w:rFonts w:asciiTheme="minorEastAsia" w:hAnsiTheme="minorEastAsia" w:hint="eastAsia"/>
          <w:b/>
          <w:sz w:val="24"/>
          <w:szCs w:val="24"/>
        </w:rPr>
        <w:t>广发基金成长投资部最新力作</w:t>
      </w:r>
    </w:p>
    <w:p w14:paraId="61086D51" w14:textId="77777777" w:rsidR="00C10DCA" w:rsidRDefault="00063F3F" w:rsidP="00120666">
      <w:pPr>
        <w:spacing w:line="360" w:lineRule="auto"/>
        <w:jc w:val="left"/>
        <w:rPr>
          <w:rFonts w:asciiTheme="minorEastAsia" w:hAnsiTheme="minorEastAsia"/>
          <w:szCs w:val="21"/>
        </w:rPr>
      </w:pPr>
      <w:r w:rsidRPr="002257EF">
        <w:rPr>
          <w:rFonts w:asciiTheme="minorEastAsia" w:hAnsiTheme="minorEastAsia"/>
          <w:szCs w:val="21"/>
        </w:rPr>
        <w:t>【基金简称】广发</w:t>
      </w:r>
      <w:r w:rsidR="00E27AC4">
        <w:rPr>
          <w:rFonts w:asciiTheme="minorEastAsia" w:hAnsiTheme="minorEastAsia" w:hint="eastAsia"/>
          <w:szCs w:val="21"/>
        </w:rPr>
        <w:t>成长精选混合</w:t>
      </w:r>
    </w:p>
    <w:p w14:paraId="1B56973E" w14:textId="77777777" w:rsidR="000B6B1A" w:rsidRDefault="00063F3F" w:rsidP="00120666">
      <w:pPr>
        <w:spacing w:line="360" w:lineRule="auto"/>
        <w:jc w:val="left"/>
        <w:rPr>
          <w:rFonts w:asciiTheme="minorEastAsia" w:hAnsiTheme="minorEastAsia"/>
          <w:szCs w:val="21"/>
        </w:rPr>
      </w:pPr>
      <w:r w:rsidRPr="002257EF">
        <w:rPr>
          <w:rFonts w:asciiTheme="minorEastAsia" w:hAnsiTheme="minorEastAsia"/>
          <w:szCs w:val="21"/>
        </w:rPr>
        <w:t>【基金代码】</w:t>
      </w:r>
      <w:r w:rsidR="00E27AC4" w:rsidRPr="00E27AC4">
        <w:rPr>
          <w:rFonts w:asciiTheme="minorEastAsia" w:hAnsiTheme="minorEastAsia" w:hint="eastAsia"/>
          <w:szCs w:val="21"/>
        </w:rPr>
        <w:t>A：</w:t>
      </w:r>
      <w:r w:rsidR="00E27AC4" w:rsidRPr="00E27AC4">
        <w:rPr>
          <w:rFonts w:asciiTheme="minorEastAsia" w:hAnsiTheme="minorEastAsia"/>
          <w:szCs w:val="21"/>
        </w:rPr>
        <w:t>010595</w:t>
      </w:r>
      <w:r w:rsidR="00E27AC4" w:rsidRPr="00E27AC4">
        <w:rPr>
          <w:rFonts w:asciiTheme="minorEastAsia" w:hAnsiTheme="minorEastAsia" w:hint="eastAsia"/>
          <w:szCs w:val="21"/>
        </w:rPr>
        <w:t>/C：</w:t>
      </w:r>
      <w:r w:rsidR="00E27AC4" w:rsidRPr="00E27AC4">
        <w:rPr>
          <w:rFonts w:asciiTheme="minorEastAsia" w:hAnsiTheme="minorEastAsia"/>
          <w:szCs w:val="21"/>
        </w:rPr>
        <w:t>010596</w:t>
      </w:r>
      <w:r w:rsidRPr="002257EF">
        <w:rPr>
          <w:rFonts w:asciiTheme="minorEastAsia" w:hAnsiTheme="minorEastAsia"/>
          <w:szCs w:val="21"/>
        </w:rPr>
        <w:br/>
      </w:r>
      <w:r w:rsidR="00915841">
        <w:rPr>
          <w:rFonts w:asciiTheme="minorEastAsia" w:hAnsiTheme="minorEastAsia"/>
          <w:szCs w:val="21"/>
        </w:rPr>
        <w:t>【基金类型】</w:t>
      </w:r>
      <w:r w:rsidR="00E27AC4">
        <w:rPr>
          <w:rFonts w:asciiTheme="minorEastAsia" w:hAnsiTheme="minorEastAsia" w:hint="eastAsia"/>
          <w:szCs w:val="21"/>
        </w:rPr>
        <w:t>混合</w:t>
      </w:r>
      <w:r w:rsidRPr="002257EF">
        <w:rPr>
          <w:rFonts w:asciiTheme="minorEastAsia" w:hAnsiTheme="minorEastAsia"/>
          <w:szCs w:val="21"/>
        </w:rPr>
        <w:t>型基金</w:t>
      </w:r>
      <w:r w:rsidR="00B33D41">
        <w:rPr>
          <w:rFonts w:asciiTheme="minorEastAsia" w:hAnsiTheme="minorEastAsia"/>
          <w:szCs w:val="21"/>
        </w:rPr>
        <w:t>（</w:t>
      </w:r>
      <w:r w:rsidR="00B33D41">
        <w:rPr>
          <w:rFonts w:asciiTheme="minorEastAsia" w:hAnsiTheme="minorEastAsia" w:hint="eastAsia"/>
          <w:szCs w:val="21"/>
        </w:rPr>
        <w:t>股票仓位</w:t>
      </w:r>
      <w:r w:rsidR="00E27AC4" w:rsidRPr="00E27AC4">
        <w:rPr>
          <w:rFonts w:asciiTheme="minorEastAsia" w:hAnsiTheme="minorEastAsia" w:hint="eastAsia"/>
          <w:szCs w:val="21"/>
        </w:rPr>
        <w:t>60%-95%</w:t>
      </w:r>
      <w:r w:rsidR="00B33D41">
        <w:rPr>
          <w:rFonts w:asciiTheme="minorEastAsia" w:hAnsiTheme="minorEastAsia"/>
          <w:szCs w:val="21"/>
        </w:rPr>
        <w:t>）</w:t>
      </w:r>
      <w:r w:rsidRPr="002257EF">
        <w:rPr>
          <w:rFonts w:asciiTheme="minorEastAsia" w:hAnsiTheme="minorEastAsia"/>
          <w:szCs w:val="21"/>
        </w:rPr>
        <w:br/>
      </w:r>
      <w:r w:rsidR="000B6B1A">
        <w:rPr>
          <w:rFonts w:asciiTheme="minorEastAsia" w:hAnsiTheme="minorEastAsia"/>
          <w:szCs w:val="21"/>
        </w:rPr>
        <w:t>【</w:t>
      </w:r>
      <w:r w:rsidR="000B6B1A">
        <w:rPr>
          <w:rFonts w:asciiTheme="minorEastAsia" w:hAnsiTheme="minorEastAsia" w:hint="eastAsia"/>
          <w:szCs w:val="21"/>
        </w:rPr>
        <w:t>拟任基金经理</w:t>
      </w:r>
      <w:r w:rsidR="000B6B1A">
        <w:rPr>
          <w:rFonts w:asciiTheme="minorEastAsia" w:hAnsiTheme="minorEastAsia"/>
          <w:szCs w:val="21"/>
        </w:rPr>
        <w:t>】</w:t>
      </w:r>
      <w:r w:rsidR="00E27AC4">
        <w:rPr>
          <w:rFonts w:asciiTheme="minorEastAsia" w:hAnsiTheme="minorEastAsia" w:hint="eastAsia"/>
          <w:szCs w:val="21"/>
        </w:rPr>
        <w:t>邱璟旻</w:t>
      </w:r>
    </w:p>
    <w:p w14:paraId="63F4DEB1" w14:textId="5BF3AA81" w:rsidR="00116644" w:rsidRPr="00007F50" w:rsidRDefault="00063F3F" w:rsidP="00007F50">
      <w:pPr>
        <w:spacing w:line="360" w:lineRule="auto"/>
        <w:ind w:firstLineChars="200" w:firstLine="420"/>
        <w:rPr>
          <w:rFonts w:asciiTheme="minorEastAsia" w:hAnsiTheme="minorEastAsia"/>
          <w:b/>
          <w:bCs/>
          <w:sz w:val="24"/>
        </w:rPr>
      </w:pPr>
      <w:r w:rsidRPr="003D4D7F">
        <w:rPr>
          <w:rFonts w:asciiTheme="minorEastAsia" w:hAnsiTheme="minorEastAsia"/>
          <w:szCs w:val="21"/>
        </w:rPr>
        <w:br/>
      </w:r>
      <w:r w:rsidRPr="00007F50">
        <w:rPr>
          <w:rFonts w:asciiTheme="minorEastAsia" w:hAnsiTheme="minorEastAsia"/>
          <w:szCs w:val="21"/>
        </w:rPr>
        <w:t>产品卖点：</w:t>
      </w:r>
      <w:r w:rsidRPr="00007F50">
        <w:rPr>
          <w:rFonts w:asciiTheme="minorEastAsia" w:hAnsiTheme="minorEastAsia"/>
          <w:szCs w:val="21"/>
        </w:rPr>
        <w:br/>
      </w:r>
      <w:r w:rsidRPr="00007F50">
        <w:rPr>
          <w:rFonts w:asciiTheme="minorEastAsia" w:hAnsiTheme="minorEastAsia"/>
          <w:b/>
          <w:szCs w:val="21"/>
        </w:rPr>
        <w:t>【</w:t>
      </w:r>
      <w:r w:rsidR="007F41AC">
        <w:rPr>
          <w:rFonts w:asciiTheme="minorEastAsia" w:hAnsiTheme="minorEastAsia" w:hint="eastAsia"/>
          <w:b/>
          <w:szCs w:val="21"/>
        </w:rPr>
        <w:t>成长投资</w:t>
      </w:r>
      <w:r w:rsidR="00CD61ED" w:rsidRPr="00007F50">
        <w:rPr>
          <w:rFonts w:asciiTheme="minorEastAsia" w:hAnsiTheme="minorEastAsia" w:hint="eastAsia"/>
          <w:b/>
          <w:szCs w:val="21"/>
        </w:rPr>
        <w:t>，</w:t>
      </w:r>
      <w:r w:rsidR="007F41AC">
        <w:rPr>
          <w:rFonts w:asciiTheme="minorEastAsia" w:hAnsiTheme="minorEastAsia" w:hint="eastAsia"/>
          <w:b/>
          <w:szCs w:val="21"/>
        </w:rPr>
        <w:t>精锐之师</w:t>
      </w:r>
      <w:r w:rsidRPr="00007F50">
        <w:rPr>
          <w:rFonts w:asciiTheme="minorEastAsia" w:hAnsiTheme="minorEastAsia"/>
          <w:b/>
          <w:szCs w:val="21"/>
        </w:rPr>
        <w:t>】</w:t>
      </w:r>
      <w:r w:rsidRPr="00007F50">
        <w:rPr>
          <w:rFonts w:asciiTheme="minorEastAsia" w:hAnsiTheme="minorEastAsia"/>
          <w:b/>
          <w:szCs w:val="21"/>
        </w:rPr>
        <w:br/>
      </w:r>
      <w:r w:rsidR="00116644" w:rsidRPr="00007F50">
        <w:rPr>
          <w:rFonts w:asciiTheme="minorEastAsia" w:hAnsiTheme="minorEastAsia" w:hint="eastAsia"/>
        </w:rPr>
        <w:t>广发基金成长投资部，</w:t>
      </w:r>
      <w:r w:rsidR="002F54C6">
        <w:rPr>
          <w:rFonts w:asciiTheme="minorEastAsia" w:hAnsiTheme="minorEastAsia" w:hint="eastAsia"/>
        </w:rPr>
        <w:t>由刘格菘掌舵，</w:t>
      </w:r>
      <w:r w:rsidR="000F179C" w:rsidRPr="00007F50">
        <w:rPr>
          <w:rFonts w:asciiTheme="minorEastAsia" w:hAnsiTheme="minorEastAsia" w:hint="eastAsia"/>
        </w:rPr>
        <w:t>平均证券从业年限超10年，历经多轮牛熊，投资能力备受市场检验。</w:t>
      </w:r>
    </w:p>
    <w:p w14:paraId="44101CD8" w14:textId="77777777" w:rsidR="00F0182D" w:rsidRPr="00007F50" w:rsidRDefault="00F0182D" w:rsidP="00007F50">
      <w:pPr>
        <w:spacing w:line="360" w:lineRule="auto"/>
        <w:rPr>
          <w:rFonts w:asciiTheme="minorEastAsia" w:hAnsiTheme="minorEastAsia"/>
          <w:szCs w:val="21"/>
        </w:rPr>
      </w:pPr>
    </w:p>
    <w:p w14:paraId="392F5D91" w14:textId="77777777" w:rsidR="00F0182D" w:rsidRPr="00007F50" w:rsidRDefault="00F0182D" w:rsidP="00007F50">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金牛公司，权威认证</w:t>
      </w:r>
      <w:r w:rsidRPr="00007F50">
        <w:rPr>
          <w:rFonts w:asciiTheme="minorEastAsia" w:hAnsiTheme="minorEastAsia"/>
          <w:b/>
          <w:szCs w:val="21"/>
        </w:rPr>
        <w:t>】</w:t>
      </w:r>
    </w:p>
    <w:p w14:paraId="69254802" w14:textId="77777777" w:rsidR="00F0182D" w:rsidRPr="00007F50" w:rsidRDefault="00F0182D" w:rsidP="00007F50">
      <w:pPr>
        <w:spacing w:line="360" w:lineRule="auto"/>
        <w:rPr>
          <w:rFonts w:asciiTheme="minorEastAsia" w:hAnsiTheme="minorEastAsia"/>
          <w:sz w:val="24"/>
          <w:szCs w:val="21"/>
        </w:rPr>
      </w:pPr>
      <w:r w:rsidRPr="00007F50">
        <w:rPr>
          <w:rFonts w:asciiTheme="minorEastAsia" w:hAnsiTheme="minorEastAsia"/>
        </w:rPr>
        <w:t>广发基金投资管理能力屡获业界认可，</w:t>
      </w:r>
      <w:r w:rsidRPr="00007F50">
        <w:rPr>
          <w:rFonts w:asciiTheme="minorEastAsia" w:hAnsiTheme="minorEastAsia" w:hint="eastAsia"/>
        </w:rPr>
        <w:t>2020年3月第七次荣膺 “金牛基金管理公司”奖。</w:t>
      </w:r>
      <w:r w:rsidRPr="00007F50">
        <w:rPr>
          <w:rFonts w:asciiTheme="minorEastAsia" w:hAnsiTheme="minorEastAsia" w:hint="eastAsia"/>
          <w:sz w:val="18"/>
          <w:szCs w:val="18"/>
        </w:rPr>
        <w:t>（评奖机构：《中国证券报》，获奖年份：2004、2005、2007、2010、2015、2017、2019年）</w:t>
      </w:r>
    </w:p>
    <w:p w14:paraId="564867BE" w14:textId="77777777" w:rsidR="00F0182D" w:rsidRPr="00007F50" w:rsidRDefault="00F0182D" w:rsidP="00007F50">
      <w:pPr>
        <w:spacing w:line="360" w:lineRule="auto"/>
        <w:rPr>
          <w:rFonts w:asciiTheme="minorEastAsia" w:hAnsiTheme="minorEastAsia"/>
          <w:sz w:val="18"/>
        </w:rPr>
      </w:pPr>
    </w:p>
    <w:p w14:paraId="32C0B6E5" w14:textId="77777777" w:rsidR="00F0182D" w:rsidRPr="00007F50" w:rsidRDefault="00F0182D" w:rsidP="00007F50">
      <w:pPr>
        <w:spacing w:line="360" w:lineRule="auto"/>
        <w:rPr>
          <w:rFonts w:asciiTheme="minorEastAsia" w:hAnsiTheme="minorEastAsia"/>
          <w:b/>
          <w:sz w:val="28"/>
        </w:rPr>
      </w:pPr>
      <w:r w:rsidRPr="00007F50">
        <w:rPr>
          <w:rFonts w:asciiTheme="minorEastAsia" w:hAnsiTheme="minorEastAsia"/>
          <w:b/>
          <w:szCs w:val="21"/>
        </w:rPr>
        <w:t>【</w:t>
      </w:r>
      <w:r w:rsidRPr="00007F50">
        <w:rPr>
          <w:rFonts w:asciiTheme="minorEastAsia" w:hAnsiTheme="minorEastAsia" w:hint="eastAsia"/>
          <w:b/>
          <w:szCs w:val="21"/>
        </w:rPr>
        <w:t>广发权益，硬核实力</w:t>
      </w:r>
      <w:r w:rsidRPr="00007F50">
        <w:rPr>
          <w:rFonts w:asciiTheme="minorEastAsia" w:hAnsiTheme="minorEastAsia"/>
          <w:b/>
          <w:szCs w:val="21"/>
        </w:rPr>
        <w:t>】</w:t>
      </w:r>
    </w:p>
    <w:p w14:paraId="263544FC" w14:textId="77777777" w:rsidR="0078560B" w:rsidRPr="00007F50" w:rsidRDefault="00F0182D" w:rsidP="00007F50">
      <w:pPr>
        <w:spacing w:line="360" w:lineRule="auto"/>
        <w:rPr>
          <w:rFonts w:asciiTheme="minorEastAsia" w:hAnsiTheme="minorEastAsia"/>
          <w:sz w:val="24"/>
        </w:rPr>
      </w:pPr>
      <w:r w:rsidRPr="00007F50">
        <w:rPr>
          <w:rFonts w:asciiTheme="minorEastAsia" w:hAnsiTheme="minorEastAsia" w:hint="eastAsia"/>
          <w:szCs w:val="21"/>
        </w:rPr>
        <w:t>广发基金权益类产品近一年、近两年绝对收益在权益类大型基金公司中均排名</w:t>
      </w:r>
      <w:r w:rsidRPr="00007F50">
        <w:rPr>
          <w:rFonts w:asciiTheme="minorEastAsia" w:hAnsiTheme="minorEastAsia" w:hint="eastAsia"/>
          <w:b/>
          <w:szCs w:val="21"/>
        </w:rPr>
        <w:t>第</w:t>
      </w:r>
      <w:r w:rsidRPr="00007F50">
        <w:rPr>
          <w:rFonts w:asciiTheme="minorEastAsia" w:hAnsiTheme="minorEastAsia" w:hint="eastAsia"/>
          <w:b/>
          <w:bCs/>
          <w:szCs w:val="21"/>
        </w:rPr>
        <w:t>1</w:t>
      </w:r>
      <w:r w:rsidRPr="00007F50">
        <w:rPr>
          <w:rFonts w:asciiTheme="minorEastAsia" w:hAnsiTheme="minorEastAsia" w:hint="eastAsia"/>
          <w:szCs w:val="21"/>
        </w:rPr>
        <w:t>（1</w:t>
      </w:r>
      <w:r w:rsidRPr="00007F50">
        <w:rPr>
          <w:rFonts w:asciiTheme="minorEastAsia" w:hAnsiTheme="minorEastAsia"/>
          <w:szCs w:val="21"/>
        </w:rPr>
        <w:t>/12</w:t>
      </w:r>
      <w:r w:rsidRPr="00007F50">
        <w:rPr>
          <w:rFonts w:asciiTheme="minorEastAsia" w:hAnsiTheme="minorEastAsia" w:hint="eastAsia"/>
          <w:szCs w:val="21"/>
        </w:rPr>
        <w:t>）</w:t>
      </w:r>
      <w:r w:rsidR="00002984">
        <w:rPr>
          <w:rFonts w:asciiTheme="minorEastAsia" w:hAnsiTheme="minorEastAsia" w:hint="eastAsia"/>
          <w:szCs w:val="21"/>
        </w:rPr>
        <w:t>。</w:t>
      </w:r>
      <w:r w:rsidR="00D4136E" w:rsidRPr="00007F50">
        <w:rPr>
          <w:rFonts w:asciiTheme="minorEastAsia" w:hAnsiTheme="minorEastAsia" w:hint="eastAsia"/>
          <w:sz w:val="18"/>
          <w:szCs w:val="18"/>
        </w:rPr>
        <w:t>（见备注1）</w:t>
      </w:r>
    </w:p>
    <w:p w14:paraId="64A4508F" w14:textId="77777777" w:rsidR="000E47EC" w:rsidRPr="00007F50" w:rsidRDefault="000E47EC" w:rsidP="00007F50">
      <w:pPr>
        <w:spacing w:line="360" w:lineRule="auto"/>
        <w:rPr>
          <w:rFonts w:asciiTheme="minorEastAsia" w:hAnsiTheme="minorEastAsia"/>
        </w:rPr>
      </w:pPr>
    </w:p>
    <w:p w14:paraId="0EB37610" w14:textId="77777777" w:rsidR="00DB0A28" w:rsidRPr="00007F50" w:rsidRDefault="000E47EC" w:rsidP="00007F50">
      <w:pPr>
        <w:spacing w:line="360" w:lineRule="auto"/>
        <w:rPr>
          <w:rFonts w:asciiTheme="minorEastAsia" w:hAnsiTheme="minorEastAsia"/>
          <w:b/>
          <w:szCs w:val="21"/>
        </w:rPr>
      </w:pPr>
      <w:r w:rsidRPr="00007F50">
        <w:rPr>
          <w:rFonts w:asciiTheme="minorEastAsia" w:hAnsiTheme="minorEastAsia" w:hint="eastAsia"/>
          <w:b/>
          <w:szCs w:val="21"/>
        </w:rPr>
        <w:t>【</w:t>
      </w:r>
      <w:r w:rsidR="00994014">
        <w:rPr>
          <w:rFonts w:asciiTheme="minorEastAsia" w:hAnsiTheme="minorEastAsia" w:hint="eastAsia"/>
          <w:b/>
          <w:szCs w:val="21"/>
        </w:rPr>
        <w:t>英华奖基金经理执掌</w:t>
      </w:r>
      <w:r w:rsidRPr="00007F50">
        <w:rPr>
          <w:rFonts w:asciiTheme="minorEastAsia" w:hAnsiTheme="minorEastAsia" w:hint="eastAsia"/>
          <w:b/>
          <w:szCs w:val="21"/>
        </w:rPr>
        <w:t>】</w:t>
      </w:r>
    </w:p>
    <w:p w14:paraId="15C4FDCF" w14:textId="77777777" w:rsidR="000E47EC" w:rsidRPr="00994014" w:rsidRDefault="00F73AED" w:rsidP="00007F50">
      <w:pPr>
        <w:spacing w:line="360" w:lineRule="auto"/>
        <w:rPr>
          <w:rFonts w:asciiTheme="minorEastAsia" w:hAnsiTheme="minorEastAsia"/>
          <w:sz w:val="18"/>
          <w:szCs w:val="18"/>
        </w:rPr>
      </w:pPr>
      <w:r w:rsidRPr="00994014">
        <w:rPr>
          <w:rFonts w:asciiTheme="minorEastAsia" w:hAnsiTheme="minorEastAsia" w:hint="eastAsia"/>
        </w:rPr>
        <w:t>拟任基金经理</w:t>
      </w:r>
      <w:r w:rsidR="00994014" w:rsidRPr="00994014">
        <w:rPr>
          <w:rFonts w:asciiTheme="minorEastAsia" w:hAnsiTheme="minorEastAsia" w:hint="eastAsia"/>
        </w:rPr>
        <w:t>邱璟旻</w:t>
      </w:r>
      <w:r w:rsidR="00F800A4" w:rsidRPr="00994014">
        <w:rPr>
          <w:rFonts w:asciiTheme="minorEastAsia" w:hAnsiTheme="minorEastAsia" w:hint="eastAsia"/>
        </w:rPr>
        <w:t>，</w:t>
      </w:r>
      <w:r w:rsidRPr="00994014">
        <w:rPr>
          <w:rFonts w:asciiTheme="minorEastAsia" w:hAnsiTheme="minorEastAsia" w:hint="eastAsia"/>
        </w:rPr>
        <w:t>中国</w:t>
      </w:r>
      <w:r w:rsidR="00994014" w:rsidRPr="00994014">
        <w:rPr>
          <w:rFonts w:asciiTheme="minorEastAsia" w:hAnsiTheme="minorEastAsia" w:hint="eastAsia"/>
        </w:rPr>
        <w:t>科学院理学</w:t>
      </w:r>
      <w:r w:rsidRPr="00994014">
        <w:rPr>
          <w:rFonts w:asciiTheme="minorEastAsia" w:hAnsiTheme="minorEastAsia" w:hint="eastAsia"/>
        </w:rPr>
        <w:t>硕士</w:t>
      </w:r>
      <w:r w:rsidRPr="00994014">
        <w:rPr>
          <w:rFonts w:asciiTheme="minorEastAsia" w:hAnsiTheme="minorEastAsia"/>
        </w:rPr>
        <w:t>，</w:t>
      </w:r>
      <w:r w:rsidR="00994014" w:rsidRPr="00994014">
        <w:rPr>
          <w:rFonts w:asciiTheme="minorEastAsia" w:hAnsiTheme="minorEastAsia" w:hint="eastAsia"/>
        </w:rPr>
        <w:t>11年投研淬炼，近5年公募基金管理经验，荣获第七届中国基金业英华奖“</w:t>
      </w:r>
      <w:r w:rsidR="00994014" w:rsidRPr="00994014">
        <w:rPr>
          <w:rFonts w:asciiTheme="minorEastAsia" w:hAnsiTheme="minorEastAsia" w:hint="eastAsia"/>
          <w:b/>
          <w:bCs/>
        </w:rPr>
        <w:t>三年期股票投资最佳基金经理</w:t>
      </w:r>
      <w:r w:rsidR="00994014" w:rsidRPr="00994014">
        <w:rPr>
          <w:rFonts w:asciiTheme="minorEastAsia" w:hAnsiTheme="minorEastAsia" w:hint="eastAsia"/>
        </w:rPr>
        <w:t>”。</w:t>
      </w:r>
      <w:r w:rsidR="00994014" w:rsidRPr="00994014">
        <w:rPr>
          <w:rFonts w:asciiTheme="minorEastAsia" w:hAnsiTheme="minorEastAsia" w:hint="eastAsia"/>
          <w:sz w:val="18"/>
          <w:szCs w:val="18"/>
        </w:rPr>
        <w:t>（评奖机构：《中国基金报》，2020年10月）</w:t>
      </w:r>
      <w:r w:rsidRPr="00007F50">
        <w:rPr>
          <w:rFonts w:asciiTheme="minorEastAsia" w:hAnsiTheme="minorEastAsia"/>
        </w:rPr>
        <w:br/>
      </w:r>
    </w:p>
    <w:p w14:paraId="4149B84E" w14:textId="76E15E6B" w:rsidR="00F0182D" w:rsidRPr="00007F50" w:rsidRDefault="00F0182D" w:rsidP="00007F50">
      <w:pPr>
        <w:spacing w:line="360" w:lineRule="auto"/>
        <w:rPr>
          <w:rFonts w:asciiTheme="minorEastAsia" w:hAnsiTheme="minorEastAsia"/>
          <w:szCs w:val="21"/>
        </w:rPr>
      </w:pPr>
      <w:r w:rsidRPr="00007F50">
        <w:rPr>
          <w:rFonts w:asciiTheme="minorEastAsia" w:hAnsiTheme="minorEastAsia"/>
          <w:szCs w:val="21"/>
        </w:rPr>
        <w:t>【</w:t>
      </w:r>
      <w:r w:rsidR="00B8012C">
        <w:rPr>
          <w:rFonts w:asciiTheme="minorEastAsia" w:hAnsiTheme="minorEastAsia" w:hint="eastAsia"/>
          <w:b/>
          <w:szCs w:val="21"/>
        </w:rPr>
        <w:t>双五星评级</w:t>
      </w:r>
      <w:r w:rsidRPr="00007F50">
        <w:rPr>
          <w:rFonts w:asciiTheme="minorEastAsia" w:hAnsiTheme="minorEastAsia"/>
          <w:szCs w:val="21"/>
        </w:rPr>
        <w:t>】</w:t>
      </w:r>
    </w:p>
    <w:p w14:paraId="44305477" w14:textId="0AD4253B" w:rsidR="00F0182D" w:rsidRPr="00007F50" w:rsidRDefault="00945B8B" w:rsidP="00007F50">
      <w:pPr>
        <w:spacing w:line="360" w:lineRule="auto"/>
        <w:rPr>
          <w:rFonts w:asciiTheme="minorEastAsia" w:hAnsiTheme="minorEastAsia"/>
        </w:rPr>
      </w:pPr>
      <w:r>
        <w:rPr>
          <w:rFonts w:asciiTheme="minorEastAsia" w:hAnsiTheme="minorEastAsia" w:hint="eastAsia"/>
        </w:rPr>
        <w:t>邱璟旻</w:t>
      </w:r>
      <w:r w:rsidR="00F0182D" w:rsidRPr="00945B8B">
        <w:rPr>
          <w:rFonts w:asciiTheme="minorEastAsia" w:hAnsiTheme="minorEastAsia" w:hint="eastAsia"/>
        </w:rPr>
        <w:t>管理</w:t>
      </w:r>
      <w:r w:rsidR="00B8012C">
        <w:rPr>
          <w:rFonts w:asciiTheme="minorEastAsia" w:hAnsiTheme="minorEastAsia" w:hint="eastAsia"/>
        </w:rPr>
        <w:t>的</w:t>
      </w:r>
      <w:r w:rsidR="00F0182D" w:rsidRPr="00945B8B">
        <w:rPr>
          <w:rFonts w:asciiTheme="minorEastAsia" w:hAnsiTheme="minorEastAsia" w:hint="eastAsia"/>
        </w:rPr>
        <w:t>广发</w:t>
      </w:r>
      <w:r w:rsidRPr="00945B8B">
        <w:rPr>
          <w:rFonts w:asciiTheme="minorEastAsia" w:hAnsiTheme="minorEastAsia" w:hint="eastAsia"/>
        </w:rPr>
        <w:t>新经济</w:t>
      </w:r>
      <w:r w:rsidR="00F0182D" w:rsidRPr="00007F50">
        <w:rPr>
          <w:rFonts w:asciiTheme="minorEastAsia" w:hAnsiTheme="minorEastAsia" w:hint="eastAsia"/>
        </w:rPr>
        <w:t>获得银河证券、海通证券三年期五星评级。</w:t>
      </w:r>
      <w:r w:rsidR="00D4136E" w:rsidRPr="00007F50">
        <w:rPr>
          <w:rFonts w:asciiTheme="minorEastAsia" w:hAnsiTheme="minorEastAsia" w:hint="eastAsia"/>
        </w:rPr>
        <w:t>（见备注2）</w:t>
      </w:r>
    </w:p>
    <w:p w14:paraId="0D2521B1" w14:textId="77777777" w:rsidR="000736BC" w:rsidRPr="00007F50" w:rsidRDefault="000736BC" w:rsidP="00007F50">
      <w:pPr>
        <w:spacing w:line="360" w:lineRule="auto"/>
        <w:rPr>
          <w:rFonts w:asciiTheme="minorEastAsia" w:hAnsiTheme="minorEastAsia"/>
        </w:rPr>
      </w:pPr>
    </w:p>
    <w:p w14:paraId="648A2936" w14:textId="77777777" w:rsidR="00E438D9" w:rsidRPr="00007F50" w:rsidRDefault="00CD61ED" w:rsidP="00007F50">
      <w:pPr>
        <w:spacing w:line="360" w:lineRule="auto"/>
        <w:rPr>
          <w:rFonts w:asciiTheme="minorEastAsia" w:hAnsiTheme="minorEastAsia"/>
          <w:b/>
          <w:szCs w:val="21"/>
        </w:rPr>
      </w:pPr>
      <w:r w:rsidRPr="00007F50">
        <w:rPr>
          <w:rFonts w:asciiTheme="minorEastAsia" w:hAnsiTheme="minorEastAsia"/>
          <w:b/>
          <w:szCs w:val="21"/>
        </w:rPr>
        <w:t>【</w:t>
      </w:r>
      <w:r w:rsidR="005E1D0E">
        <w:rPr>
          <w:rFonts w:asciiTheme="minorEastAsia" w:hAnsiTheme="minorEastAsia" w:hint="eastAsia"/>
          <w:b/>
          <w:szCs w:val="21"/>
        </w:rPr>
        <w:t>瞄准三大赛道</w:t>
      </w:r>
      <w:r w:rsidRPr="00007F50">
        <w:rPr>
          <w:rFonts w:asciiTheme="minorEastAsia" w:hAnsiTheme="minorEastAsia"/>
          <w:b/>
          <w:szCs w:val="21"/>
        </w:rPr>
        <w:t>】</w:t>
      </w:r>
    </w:p>
    <w:p w14:paraId="235BF960" w14:textId="77777777" w:rsidR="00F0182D" w:rsidRDefault="000736BC" w:rsidP="00007F50">
      <w:pPr>
        <w:spacing w:line="360" w:lineRule="auto"/>
        <w:rPr>
          <w:rFonts w:asciiTheme="minorEastAsia" w:hAnsiTheme="minorEastAsia"/>
        </w:rPr>
      </w:pPr>
      <w:r w:rsidRPr="00007F50">
        <w:rPr>
          <w:rFonts w:asciiTheme="minorEastAsia" w:hAnsiTheme="minorEastAsia" w:hint="eastAsia"/>
        </w:rPr>
        <w:t>拟任基金经理</w:t>
      </w:r>
      <w:r w:rsidR="005E1D0E" w:rsidRPr="005E1D0E">
        <w:rPr>
          <w:rFonts w:asciiTheme="minorEastAsia" w:hAnsiTheme="minorEastAsia" w:hint="eastAsia"/>
        </w:rPr>
        <w:t>邱璟旻瞄准三大赛道：T</w:t>
      </w:r>
      <w:r w:rsidR="005E1D0E" w:rsidRPr="005E1D0E">
        <w:rPr>
          <w:rFonts w:asciiTheme="minorEastAsia" w:hAnsiTheme="minorEastAsia"/>
        </w:rPr>
        <w:t>MT</w:t>
      </w:r>
      <w:r w:rsidR="005E1D0E" w:rsidRPr="005E1D0E">
        <w:rPr>
          <w:rFonts w:asciiTheme="minorEastAsia" w:hAnsiTheme="minorEastAsia" w:hint="eastAsia"/>
        </w:rPr>
        <w:t>、医药和消费，包括5</w:t>
      </w:r>
      <w:r w:rsidR="005E1D0E" w:rsidRPr="005E1D0E">
        <w:rPr>
          <w:rFonts w:asciiTheme="minorEastAsia" w:hAnsiTheme="minorEastAsia"/>
        </w:rPr>
        <w:t>G、</w:t>
      </w:r>
      <w:r w:rsidR="005E1D0E" w:rsidRPr="005E1D0E">
        <w:rPr>
          <w:rFonts w:asciiTheme="minorEastAsia" w:hAnsiTheme="minorEastAsia" w:hint="eastAsia"/>
        </w:rPr>
        <w:t>半导体、芯片设计、人工智能、云计算、创新药、生物疫苗、食品饮料等。</w:t>
      </w:r>
    </w:p>
    <w:p w14:paraId="1A7A9BEA" w14:textId="77777777" w:rsidR="00976C20" w:rsidRPr="00007F50" w:rsidRDefault="00976C20" w:rsidP="00007F50">
      <w:pPr>
        <w:spacing w:line="360" w:lineRule="auto"/>
        <w:rPr>
          <w:rFonts w:asciiTheme="minorEastAsia" w:hAnsiTheme="minorEastAsia"/>
        </w:rPr>
      </w:pPr>
    </w:p>
    <w:p w14:paraId="6CBC10C9" w14:textId="77777777" w:rsidR="004129C4" w:rsidRPr="00DA098D" w:rsidRDefault="004129C4" w:rsidP="004129C4">
      <w:pPr>
        <w:rPr>
          <w:sz w:val="13"/>
          <w:szCs w:val="13"/>
        </w:rPr>
      </w:pPr>
      <w:r w:rsidRPr="008F1852">
        <w:rPr>
          <w:sz w:val="13"/>
          <w:szCs w:val="13"/>
        </w:rPr>
        <w:t>备注</w:t>
      </w:r>
      <w:r w:rsidRPr="008F1852">
        <w:rPr>
          <w:sz w:val="13"/>
          <w:szCs w:val="13"/>
        </w:rPr>
        <w:t>1</w:t>
      </w:r>
      <w:r w:rsidRPr="008F1852">
        <w:rPr>
          <w:sz w:val="13"/>
          <w:szCs w:val="13"/>
        </w:rPr>
        <w:t>：数据直接引用海通证券《基金公司权益及固定收益类资产业绩排行榜》，数据截至</w:t>
      </w:r>
      <w:r w:rsidRPr="008F1852">
        <w:rPr>
          <w:sz w:val="13"/>
          <w:szCs w:val="13"/>
        </w:rPr>
        <w:t>2020</w:t>
      </w:r>
      <w:r w:rsidRPr="008F1852">
        <w:rPr>
          <w:sz w:val="13"/>
          <w:szCs w:val="13"/>
        </w:rPr>
        <w:t>年</w:t>
      </w:r>
      <w:r w:rsidRPr="008F1852">
        <w:rPr>
          <w:sz w:val="13"/>
          <w:szCs w:val="13"/>
        </w:rPr>
        <w:t>9</w:t>
      </w:r>
      <w:r w:rsidRPr="008F1852">
        <w:rPr>
          <w:sz w:val="13"/>
          <w:szCs w:val="13"/>
        </w:rPr>
        <w:t>月</w:t>
      </w:r>
      <w:r w:rsidRPr="008F1852">
        <w:rPr>
          <w:sz w:val="13"/>
          <w:szCs w:val="13"/>
        </w:rPr>
        <w:t>30</w:t>
      </w:r>
      <w:r w:rsidRPr="008F1852">
        <w:rPr>
          <w:sz w:val="13"/>
          <w:szCs w:val="13"/>
        </w:rPr>
        <w:t>日。</w:t>
      </w:r>
      <w:r w:rsidRPr="00DA098D">
        <w:rPr>
          <w:sz w:val="13"/>
          <w:szCs w:val="13"/>
        </w:rPr>
        <w:t>权益类大型基金公司分类按照海通证券规模排行榜近一年主动权益的平均规模进行划分。按照基金公司规模自大到小进行排序，其中累计平均主动权益规模占比达到全市场主动权益规模</w:t>
      </w:r>
      <w:r w:rsidRPr="00DA098D">
        <w:rPr>
          <w:sz w:val="13"/>
          <w:szCs w:val="13"/>
        </w:rPr>
        <w:t>50%</w:t>
      </w:r>
      <w:r w:rsidRPr="00DA098D">
        <w:rPr>
          <w:sz w:val="13"/>
          <w:szCs w:val="13"/>
        </w:rPr>
        <w:t>的基金公司划分为大型基金公司。基金管理公司绝对收益是指基金公司管理的主动型基金净值增长率按照期间管理资产规模加权计算的净值增长率。期间管理资产规模按照可获得的期间规模进行简单平均。</w:t>
      </w:r>
      <w:r w:rsidRPr="001D06E2">
        <w:rPr>
          <w:rFonts w:hint="eastAsia"/>
          <w:sz w:val="13"/>
          <w:szCs w:val="13"/>
        </w:rPr>
        <w:t>广发基金权益类基金绝对收益率及</w:t>
      </w:r>
      <w:r w:rsidR="001D06E2">
        <w:rPr>
          <w:rFonts w:hint="eastAsia"/>
          <w:sz w:val="13"/>
          <w:szCs w:val="13"/>
        </w:rPr>
        <w:t>全市场、权益类大型基金公司</w:t>
      </w:r>
      <w:r w:rsidRPr="001D06E2">
        <w:rPr>
          <w:rFonts w:hint="eastAsia"/>
          <w:sz w:val="13"/>
          <w:szCs w:val="13"/>
        </w:rPr>
        <w:t>排名情况：</w:t>
      </w:r>
      <w:r w:rsidR="001D06E2" w:rsidRPr="001D06E2">
        <w:rPr>
          <w:rFonts w:hint="eastAsia"/>
          <w:sz w:val="13"/>
          <w:szCs w:val="13"/>
        </w:rPr>
        <w:t>近</w:t>
      </w:r>
      <w:r w:rsidR="001D06E2" w:rsidRPr="001D06E2">
        <w:rPr>
          <w:rFonts w:hint="eastAsia"/>
          <w:sz w:val="13"/>
          <w:szCs w:val="13"/>
        </w:rPr>
        <w:t>1</w:t>
      </w:r>
      <w:r w:rsidR="001D06E2" w:rsidRPr="001D06E2">
        <w:rPr>
          <w:rFonts w:hint="eastAsia"/>
          <w:sz w:val="13"/>
          <w:szCs w:val="13"/>
        </w:rPr>
        <w:t>年：</w:t>
      </w:r>
      <w:r w:rsidR="001D06E2" w:rsidRPr="001D06E2">
        <w:rPr>
          <w:rFonts w:hint="eastAsia"/>
          <w:sz w:val="13"/>
          <w:szCs w:val="13"/>
        </w:rPr>
        <w:t>60.16%</w:t>
      </w:r>
      <w:r w:rsidR="001D06E2">
        <w:rPr>
          <w:rFonts w:hint="eastAsia"/>
          <w:sz w:val="13"/>
          <w:szCs w:val="13"/>
        </w:rPr>
        <w:t>、</w:t>
      </w:r>
      <w:r w:rsidR="001D06E2">
        <w:rPr>
          <w:rFonts w:hint="eastAsia"/>
          <w:sz w:val="13"/>
          <w:szCs w:val="13"/>
        </w:rPr>
        <w:t>12/134</w:t>
      </w:r>
      <w:r w:rsidR="001D06E2">
        <w:rPr>
          <w:rFonts w:hint="eastAsia"/>
          <w:sz w:val="13"/>
          <w:szCs w:val="13"/>
        </w:rPr>
        <w:t>、</w:t>
      </w:r>
      <w:r w:rsidR="001D06E2">
        <w:rPr>
          <w:rFonts w:hint="eastAsia"/>
          <w:sz w:val="13"/>
          <w:szCs w:val="13"/>
        </w:rPr>
        <w:t>1/12</w:t>
      </w:r>
      <w:r w:rsidR="001D06E2">
        <w:rPr>
          <w:rFonts w:hint="eastAsia"/>
          <w:sz w:val="13"/>
          <w:szCs w:val="13"/>
        </w:rPr>
        <w:t>；近</w:t>
      </w:r>
      <w:r w:rsidR="001D06E2">
        <w:rPr>
          <w:rFonts w:hint="eastAsia"/>
          <w:sz w:val="13"/>
          <w:szCs w:val="13"/>
        </w:rPr>
        <w:t>2</w:t>
      </w:r>
      <w:r w:rsidR="001D06E2">
        <w:rPr>
          <w:rFonts w:hint="eastAsia"/>
          <w:sz w:val="13"/>
          <w:szCs w:val="13"/>
        </w:rPr>
        <w:t>年；</w:t>
      </w:r>
      <w:r w:rsidR="001D06E2">
        <w:rPr>
          <w:rFonts w:hint="eastAsia"/>
          <w:sz w:val="13"/>
          <w:szCs w:val="13"/>
        </w:rPr>
        <w:t>94.27%</w:t>
      </w:r>
      <w:r w:rsidR="001D06E2">
        <w:rPr>
          <w:rFonts w:hint="eastAsia"/>
          <w:sz w:val="13"/>
          <w:szCs w:val="13"/>
        </w:rPr>
        <w:t>、</w:t>
      </w:r>
      <w:r w:rsidR="001D06E2">
        <w:rPr>
          <w:rFonts w:hint="eastAsia"/>
          <w:sz w:val="13"/>
          <w:szCs w:val="13"/>
        </w:rPr>
        <w:t>6/121</w:t>
      </w:r>
      <w:r w:rsidR="001D06E2">
        <w:rPr>
          <w:rFonts w:hint="eastAsia"/>
          <w:sz w:val="13"/>
          <w:szCs w:val="13"/>
        </w:rPr>
        <w:t>、</w:t>
      </w:r>
      <w:r w:rsidR="001D06E2">
        <w:rPr>
          <w:rFonts w:hint="eastAsia"/>
          <w:sz w:val="13"/>
          <w:szCs w:val="13"/>
        </w:rPr>
        <w:t>1/12</w:t>
      </w:r>
      <w:r w:rsidR="001D06E2">
        <w:rPr>
          <w:rFonts w:hint="eastAsia"/>
          <w:sz w:val="13"/>
          <w:szCs w:val="13"/>
        </w:rPr>
        <w:t>；近</w:t>
      </w:r>
      <w:r w:rsidR="001D06E2">
        <w:rPr>
          <w:rFonts w:hint="eastAsia"/>
          <w:sz w:val="13"/>
          <w:szCs w:val="13"/>
        </w:rPr>
        <w:t>3</w:t>
      </w:r>
      <w:r w:rsidR="001D06E2">
        <w:rPr>
          <w:rFonts w:hint="eastAsia"/>
          <w:sz w:val="13"/>
          <w:szCs w:val="13"/>
        </w:rPr>
        <w:t>年：</w:t>
      </w:r>
      <w:r w:rsidR="001D06E2">
        <w:rPr>
          <w:rFonts w:hint="eastAsia"/>
          <w:sz w:val="13"/>
          <w:szCs w:val="13"/>
        </w:rPr>
        <w:t>64.23%</w:t>
      </w:r>
      <w:r w:rsidR="001D06E2">
        <w:rPr>
          <w:rFonts w:hint="eastAsia"/>
          <w:sz w:val="13"/>
          <w:szCs w:val="13"/>
        </w:rPr>
        <w:t>、</w:t>
      </w:r>
      <w:r w:rsidR="001D06E2">
        <w:rPr>
          <w:rFonts w:hint="eastAsia"/>
          <w:sz w:val="13"/>
          <w:szCs w:val="13"/>
        </w:rPr>
        <w:t>26/109</w:t>
      </w:r>
      <w:r w:rsidR="001D06E2">
        <w:rPr>
          <w:rFonts w:hint="eastAsia"/>
          <w:sz w:val="13"/>
          <w:szCs w:val="13"/>
        </w:rPr>
        <w:t>、</w:t>
      </w:r>
      <w:r w:rsidR="001D06E2">
        <w:rPr>
          <w:rFonts w:hint="eastAsia"/>
          <w:sz w:val="13"/>
          <w:szCs w:val="13"/>
        </w:rPr>
        <w:t>8/12.</w:t>
      </w:r>
    </w:p>
    <w:p w14:paraId="05DCD261" w14:textId="77777777" w:rsidR="00AD116C" w:rsidRPr="00AD116C" w:rsidRDefault="009C1389" w:rsidP="00DC3AEA">
      <w:pPr>
        <w:rPr>
          <w:sz w:val="13"/>
          <w:szCs w:val="13"/>
        </w:rPr>
      </w:pPr>
      <w:r w:rsidRPr="00BF15C7">
        <w:rPr>
          <w:rFonts w:hint="eastAsia"/>
          <w:sz w:val="13"/>
          <w:szCs w:val="13"/>
        </w:rPr>
        <w:t>备注</w:t>
      </w:r>
      <w:r w:rsidRPr="00BF15C7">
        <w:rPr>
          <w:rFonts w:hint="eastAsia"/>
          <w:sz w:val="13"/>
          <w:szCs w:val="13"/>
        </w:rPr>
        <w:t>2</w:t>
      </w:r>
      <w:r w:rsidRPr="00BF15C7">
        <w:rPr>
          <w:rFonts w:hint="eastAsia"/>
          <w:sz w:val="13"/>
          <w:szCs w:val="13"/>
        </w:rPr>
        <w:t>：</w:t>
      </w:r>
      <w:r w:rsidR="002D0F66">
        <w:rPr>
          <w:rFonts w:hint="eastAsia"/>
          <w:sz w:val="13"/>
          <w:szCs w:val="13"/>
        </w:rPr>
        <w:t>基金评价数据来自银河证券、海通证券，海通证券</w:t>
      </w:r>
      <w:r w:rsidR="00BF15C7" w:rsidRPr="00BF15C7">
        <w:rPr>
          <w:rFonts w:hint="eastAsia"/>
          <w:sz w:val="13"/>
          <w:szCs w:val="13"/>
        </w:rPr>
        <w:t>评级数据截至</w:t>
      </w:r>
      <w:r w:rsidR="00BF15C7" w:rsidRPr="00BF15C7">
        <w:rPr>
          <w:rFonts w:hint="eastAsia"/>
          <w:sz w:val="13"/>
          <w:szCs w:val="13"/>
        </w:rPr>
        <w:t>2020</w:t>
      </w:r>
      <w:r w:rsidR="00BF15C7" w:rsidRPr="00BF15C7">
        <w:rPr>
          <w:rFonts w:hint="eastAsia"/>
          <w:sz w:val="13"/>
          <w:szCs w:val="13"/>
        </w:rPr>
        <w:t>年</w:t>
      </w:r>
      <w:r w:rsidR="00BF15C7" w:rsidRPr="00BF15C7">
        <w:rPr>
          <w:rFonts w:hint="eastAsia"/>
          <w:sz w:val="13"/>
          <w:szCs w:val="13"/>
        </w:rPr>
        <w:t>9</w:t>
      </w:r>
      <w:r w:rsidR="00BF15C7" w:rsidRPr="00BF15C7">
        <w:rPr>
          <w:rFonts w:hint="eastAsia"/>
          <w:sz w:val="13"/>
          <w:szCs w:val="13"/>
        </w:rPr>
        <w:t>月</w:t>
      </w:r>
      <w:r w:rsidR="00BF15C7" w:rsidRPr="00BF15C7">
        <w:rPr>
          <w:rFonts w:hint="eastAsia"/>
          <w:sz w:val="13"/>
          <w:szCs w:val="13"/>
        </w:rPr>
        <w:t>30</w:t>
      </w:r>
      <w:r w:rsidR="00BF15C7" w:rsidRPr="00BF15C7">
        <w:rPr>
          <w:rFonts w:hint="eastAsia"/>
          <w:sz w:val="13"/>
          <w:szCs w:val="13"/>
        </w:rPr>
        <w:t>日，银河证券的评级数据截至</w:t>
      </w:r>
      <w:r w:rsidR="00BF15C7" w:rsidRPr="00BF15C7">
        <w:rPr>
          <w:rFonts w:hint="eastAsia"/>
          <w:sz w:val="13"/>
          <w:szCs w:val="13"/>
        </w:rPr>
        <w:t>2020</w:t>
      </w:r>
      <w:r w:rsidR="00BF15C7" w:rsidRPr="00BF15C7">
        <w:rPr>
          <w:rFonts w:hint="eastAsia"/>
          <w:sz w:val="13"/>
          <w:szCs w:val="13"/>
        </w:rPr>
        <w:t>年</w:t>
      </w:r>
      <w:r w:rsidR="00BF15C7" w:rsidRPr="00BF15C7">
        <w:rPr>
          <w:rFonts w:hint="eastAsia"/>
          <w:sz w:val="13"/>
          <w:szCs w:val="13"/>
        </w:rPr>
        <w:t>10</w:t>
      </w:r>
      <w:r w:rsidR="00BF15C7" w:rsidRPr="00BF15C7">
        <w:rPr>
          <w:rFonts w:hint="eastAsia"/>
          <w:sz w:val="13"/>
          <w:szCs w:val="13"/>
        </w:rPr>
        <w:t>月</w:t>
      </w:r>
      <w:r w:rsidR="00BF15C7" w:rsidRPr="00BF15C7">
        <w:rPr>
          <w:rFonts w:hint="eastAsia"/>
          <w:sz w:val="13"/>
          <w:szCs w:val="13"/>
        </w:rPr>
        <w:t>2</w:t>
      </w:r>
      <w:r w:rsidR="00BF15C7" w:rsidRPr="00BF15C7">
        <w:rPr>
          <w:rFonts w:hint="eastAsia"/>
          <w:sz w:val="13"/>
          <w:szCs w:val="13"/>
        </w:rPr>
        <w:t>日。</w:t>
      </w:r>
      <w:r w:rsidR="00AD116C" w:rsidRPr="00AD116C">
        <w:rPr>
          <w:rFonts w:hint="eastAsia"/>
          <w:sz w:val="13"/>
          <w:szCs w:val="13"/>
        </w:rPr>
        <w:t>邱璟旻自</w:t>
      </w:r>
      <w:r w:rsidR="00AD116C" w:rsidRPr="00AD116C">
        <w:rPr>
          <w:rFonts w:hint="eastAsia"/>
          <w:sz w:val="13"/>
          <w:szCs w:val="13"/>
        </w:rPr>
        <w:t>2017</w:t>
      </w:r>
      <w:r w:rsidR="00AD116C" w:rsidRPr="00AD116C">
        <w:rPr>
          <w:rFonts w:hint="eastAsia"/>
          <w:sz w:val="13"/>
          <w:szCs w:val="13"/>
        </w:rPr>
        <w:t>年</w:t>
      </w:r>
      <w:r w:rsidR="00AD116C" w:rsidRPr="00AD116C">
        <w:rPr>
          <w:rFonts w:hint="eastAsia"/>
          <w:sz w:val="13"/>
          <w:szCs w:val="13"/>
        </w:rPr>
        <w:t>3</w:t>
      </w:r>
      <w:r w:rsidR="00AD116C" w:rsidRPr="00AD116C">
        <w:rPr>
          <w:rFonts w:hint="eastAsia"/>
          <w:sz w:val="13"/>
          <w:szCs w:val="13"/>
        </w:rPr>
        <w:t>月</w:t>
      </w:r>
      <w:r w:rsidR="00AD116C" w:rsidRPr="00AD116C">
        <w:rPr>
          <w:rFonts w:hint="eastAsia"/>
          <w:sz w:val="13"/>
          <w:szCs w:val="13"/>
        </w:rPr>
        <w:t>1</w:t>
      </w:r>
      <w:r w:rsidR="00AD116C" w:rsidRPr="00AD116C">
        <w:rPr>
          <w:rFonts w:hint="eastAsia"/>
          <w:sz w:val="13"/>
          <w:szCs w:val="13"/>
        </w:rPr>
        <w:t>日开始管理广发新经济基金</w:t>
      </w:r>
      <w:r w:rsidR="00886BFE">
        <w:rPr>
          <w:rFonts w:hint="eastAsia"/>
          <w:sz w:val="13"/>
          <w:szCs w:val="13"/>
        </w:rPr>
        <w:t>。</w:t>
      </w:r>
    </w:p>
    <w:p w14:paraId="4D90F577" w14:textId="0F83C59C" w:rsidR="00AD116C" w:rsidRPr="00A135E8" w:rsidRDefault="00AD116C" w:rsidP="00AD116C">
      <w:pPr>
        <w:rPr>
          <w:sz w:val="13"/>
          <w:szCs w:val="13"/>
        </w:rPr>
      </w:pPr>
      <w:r w:rsidRPr="00A135E8">
        <w:rPr>
          <w:rFonts w:hint="eastAsia"/>
          <w:sz w:val="13"/>
          <w:szCs w:val="13"/>
        </w:rPr>
        <w:t>风险提示</w:t>
      </w:r>
      <w:r w:rsidRPr="00A135E8">
        <w:rPr>
          <w:rFonts w:hint="eastAsia"/>
          <w:sz w:val="13"/>
          <w:szCs w:val="13"/>
        </w:rPr>
        <w:t xml:space="preserve">: </w:t>
      </w:r>
      <w:r w:rsidR="00860926" w:rsidRPr="00860926">
        <w:rPr>
          <w:rFonts w:hint="eastAsia"/>
          <w:sz w:val="13"/>
          <w:szCs w:val="13"/>
        </w:rPr>
        <w:t>基金的过往业绩并不预示其未来表现，基金管理人管理的其他基金过往业绩不代表新基金的未来表现。本基金投资于证券市场，投资者在投资本基金前，需充分了解本基金的产品特性、若投资于港股可能带来的特有风险，并承担基金投资中出现的各类风险。本产品由广发基金管理有限公司发行与管理，代销机构不承担产品的投资、兑付和风险管理责任。本基金首次募集规模上限为</w:t>
      </w:r>
      <w:r w:rsidR="00860926" w:rsidRPr="00860926">
        <w:rPr>
          <w:rFonts w:hint="eastAsia"/>
          <w:sz w:val="13"/>
          <w:szCs w:val="13"/>
        </w:rPr>
        <w:t>120</w:t>
      </w:r>
      <w:r w:rsidR="00860926" w:rsidRPr="00860926">
        <w:rPr>
          <w:rFonts w:hint="eastAsia"/>
          <w:sz w:val="13"/>
          <w:szCs w:val="13"/>
        </w:rPr>
        <w:t>亿元人民币（不包括募集期利息），超过限额将采取末日比例确认的方式实现募集规模的有效控制，基金详情及风险收益特征请详细阅读基金合同和招募说明书等法律文件。基金有风险，投资需谨慎。</w:t>
      </w:r>
      <w:bookmarkStart w:id="0" w:name="_GoBack"/>
      <w:bookmarkEnd w:id="0"/>
    </w:p>
    <w:p w14:paraId="4D25A56E" w14:textId="77777777" w:rsidR="00145A8C" w:rsidRPr="00C87961" w:rsidRDefault="00145A8C" w:rsidP="00C87961">
      <w:pPr>
        <w:rPr>
          <w:sz w:val="13"/>
          <w:szCs w:val="13"/>
        </w:rPr>
      </w:pPr>
    </w:p>
    <w:p w14:paraId="38484693" w14:textId="77777777" w:rsidR="00116644" w:rsidRDefault="00116644"/>
    <w:p w14:paraId="47C85888" w14:textId="77777777" w:rsidR="00116644" w:rsidRDefault="00116644"/>
    <w:sectPr w:rsidR="00116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D2C39B" w14:textId="77777777" w:rsidR="00DF7875" w:rsidRDefault="00DF7875" w:rsidP="00063F3F">
      <w:r>
        <w:separator/>
      </w:r>
    </w:p>
  </w:endnote>
  <w:endnote w:type="continuationSeparator" w:id="0">
    <w:p w14:paraId="05F9C998" w14:textId="77777777" w:rsidR="00DF7875" w:rsidRDefault="00DF7875" w:rsidP="00063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01AF16" w14:textId="77777777" w:rsidR="00DF7875" w:rsidRDefault="00DF7875" w:rsidP="00063F3F">
      <w:r>
        <w:separator/>
      </w:r>
    </w:p>
  </w:footnote>
  <w:footnote w:type="continuationSeparator" w:id="0">
    <w:p w14:paraId="177D8493" w14:textId="77777777" w:rsidR="00DF7875" w:rsidRDefault="00DF7875" w:rsidP="00063F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25FED"/>
    <w:multiLevelType w:val="hybridMultilevel"/>
    <w:tmpl w:val="68AE6D62"/>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
    <w:nsid w:val="1D667B78"/>
    <w:multiLevelType w:val="hybridMultilevel"/>
    <w:tmpl w:val="DD34C9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27F399E"/>
    <w:multiLevelType w:val="hybridMultilevel"/>
    <w:tmpl w:val="4B543490"/>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F3362904">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5145741"/>
    <w:multiLevelType w:val="hybridMultilevel"/>
    <w:tmpl w:val="35E049B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77314F0"/>
    <w:multiLevelType w:val="hybridMultilevel"/>
    <w:tmpl w:val="CCA8C1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0293F44"/>
    <w:multiLevelType w:val="hybridMultilevel"/>
    <w:tmpl w:val="1F1CD0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F4F4642"/>
    <w:multiLevelType w:val="hybridMultilevel"/>
    <w:tmpl w:val="33D4C1B6"/>
    <w:lvl w:ilvl="0" w:tplc="F336290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5E542262">
      <w:start w:val="1"/>
      <w:numFmt w:val="bullet"/>
      <w:lvlText w:val="•"/>
      <w:lvlJc w:val="left"/>
      <w:pPr>
        <w:ind w:left="1260" w:hanging="420"/>
      </w:pPr>
      <w:rPr>
        <w:rFonts w:ascii="Arial" w:hAnsi="Arial"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C6"/>
    <w:rsid w:val="000022ED"/>
    <w:rsid w:val="00002984"/>
    <w:rsid w:val="00007F50"/>
    <w:rsid w:val="000128DF"/>
    <w:rsid w:val="0006169B"/>
    <w:rsid w:val="00063F3F"/>
    <w:rsid w:val="000736BC"/>
    <w:rsid w:val="00086880"/>
    <w:rsid w:val="000B4642"/>
    <w:rsid w:val="000B6B1A"/>
    <w:rsid w:val="000C6F1E"/>
    <w:rsid w:val="000E47EC"/>
    <w:rsid w:val="000F179C"/>
    <w:rsid w:val="00102C5F"/>
    <w:rsid w:val="00107C04"/>
    <w:rsid w:val="00110180"/>
    <w:rsid w:val="00116644"/>
    <w:rsid w:val="00120666"/>
    <w:rsid w:val="00145A8C"/>
    <w:rsid w:val="00171EDE"/>
    <w:rsid w:val="001747DE"/>
    <w:rsid w:val="00187583"/>
    <w:rsid w:val="001900EA"/>
    <w:rsid w:val="001C333D"/>
    <w:rsid w:val="001C4F79"/>
    <w:rsid w:val="001C4FD5"/>
    <w:rsid w:val="001D06E2"/>
    <w:rsid w:val="001F699E"/>
    <w:rsid w:val="002257EF"/>
    <w:rsid w:val="00225ECE"/>
    <w:rsid w:val="002403AA"/>
    <w:rsid w:val="002460C3"/>
    <w:rsid w:val="002878E1"/>
    <w:rsid w:val="002A15C5"/>
    <w:rsid w:val="002A5C62"/>
    <w:rsid w:val="002D0F66"/>
    <w:rsid w:val="002D7B1F"/>
    <w:rsid w:val="002F54C6"/>
    <w:rsid w:val="00304ECB"/>
    <w:rsid w:val="00320823"/>
    <w:rsid w:val="00332BBD"/>
    <w:rsid w:val="003775A5"/>
    <w:rsid w:val="003A16C1"/>
    <w:rsid w:val="003B61E1"/>
    <w:rsid w:val="003D4D7F"/>
    <w:rsid w:val="003D5681"/>
    <w:rsid w:val="003E5D3D"/>
    <w:rsid w:val="00407B3E"/>
    <w:rsid w:val="00411478"/>
    <w:rsid w:val="004129C4"/>
    <w:rsid w:val="0046152D"/>
    <w:rsid w:val="004918F6"/>
    <w:rsid w:val="004B0FBB"/>
    <w:rsid w:val="004C472E"/>
    <w:rsid w:val="004E4E76"/>
    <w:rsid w:val="004E7669"/>
    <w:rsid w:val="00514CDF"/>
    <w:rsid w:val="0054577D"/>
    <w:rsid w:val="0057651D"/>
    <w:rsid w:val="00576CDF"/>
    <w:rsid w:val="005955C6"/>
    <w:rsid w:val="005A6365"/>
    <w:rsid w:val="005B29AB"/>
    <w:rsid w:val="005E1D0E"/>
    <w:rsid w:val="005F5213"/>
    <w:rsid w:val="006115C7"/>
    <w:rsid w:val="006133B2"/>
    <w:rsid w:val="0062261B"/>
    <w:rsid w:val="00627E98"/>
    <w:rsid w:val="006379F3"/>
    <w:rsid w:val="00640063"/>
    <w:rsid w:val="0064048A"/>
    <w:rsid w:val="00661CA7"/>
    <w:rsid w:val="00662AD3"/>
    <w:rsid w:val="006642DE"/>
    <w:rsid w:val="0068112C"/>
    <w:rsid w:val="00684E54"/>
    <w:rsid w:val="006C3161"/>
    <w:rsid w:val="006D756D"/>
    <w:rsid w:val="007204AD"/>
    <w:rsid w:val="00724945"/>
    <w:rsid w:val="00740702"/>
    <w:rsid w:val="007631DF"/>
    <w:rsid w:val="0078560B"/>
    <w:rsid w:val="007E41E5"/>
    <w:rsid w:val="007F41AC"/>
    <w:rsid w:val="007F62C3"/>
    <w:rsid w:val="008106DA"/>
    <w:rsid w:val="00835C36"/>
    <w:rsid w:val="008428BF"/>
    <w:rsid w:val="00853103"/>
    <w:rsid w:val="00860926"/>
    <w:rsid w:val="00886BFE"/>
    <w:rsid w:val="00895786"/>
    <w:rsid w:val="008A2D2D"/>
    <w:rsid w:val="008B2D4A"/>
    <w:rsid w:val="008B4DFD"/>
    <w:rsid w:val="008E46F2"/>
    <w:rsid w:val="009107CE"/>
    <w:rsid w:val="00911107"/>
    <w:rsid w:val="00915841"/>
    <w:rsid w:val="00930651"/>
    <w:rsid w:val="00934E1E"/>
    <w:rsid w:val="00945B8B"/>
    <w:rsid w:val="009522D6"/>
    <w:rsid w:val="009731C2"/>
    <w:rsid w:val="00976C20"/>
    <w:rsid w:val="00977595"/>
    <w:rsid w:val="00980248"/>
    <w:rsid w:val="00994014"/>
    <w:rsid w:val="009B53A0"/>
    <w:rsid w:val="009C1389"/>
    <w:rsid w:val="009D4ABD"/>
    <w:rsid w:val="00A12162"/>
    <w:rsid w:val="00A135E8"/>
    <w:rsid w:val="00A16185"/>
    <w:rsid w:val="00A23715"/>
    <w:rsid w:val="00A32D37"/>
    <w:rsid w:val="00A3732D"/>
    <w:rsid w:val="00A44591"/>
    <w:rsid w:val="00A70F3E"/>
    <w:rsid w:val="00A8060D"/>
    <w:rsid w:val="00A95118"/>
    <w:rsid w:val="00AB0440"/>
    <w:rsid w:val="00AB3E48"/>
    <w:rsid w:val="00AD116C"/>
    <w:rsid w:val="00AF4B43"/>
    <w:rsid w:val="00B136D9"/>
    <w:rsid w:val="00B33D41"/>
    <w:rsid w:val="00B628C8"/>
    <w:rsid w:val="00B638D9"/>
    <w:rsid w:val="00B66B07"/>
    <w:rsid w:val="00B67C55"/>
    <w:rsid w:val="00B8012C"/>
    <w:rsid w:val="00BB6DBC"/>
    <w:rsid w:val="00BF15C7"/>
    <w:rsid w:val="00C10DCA"/>
    <w:rsid w:val="00C1199F"/>
    <w:rsid w:val="00C17568"/>
    <w:rsid w:val="00C32CC6"/>
    <w:rsid w:val="00C35468"/>
    <w:rsid w:val="00C87961"/>
    <w:rsid w:val="00CB1B6C"/>
    <w:rsid w:val="00CB7E79"/>
    <w:rsid w:val="00CC32AE"/>
    <w:rsid w:val="00CD61ED"/>
    <w:rsid w:val="00D224CA"/>
    <w:rsid w:val="00D4136E"/>
    <w:rsid w:val="00D60D99"/>
    <w:rsid w:val="00DB0A28"/>
    <w:rsid w:val="00DB602D"/>
    <w:rsid w:val="00DC3AEA"/>
    <w:rsid w:val="00DD764F"/>
    <w:rsid w:val="00DE573D"/>
    <w:rsid w:val="00DF7875"/>
    <w:rsid w:val="00E13B26"/>
    <w:rsid w:val="00E27AC4"/>
    <w:rsid w:val="00E438D9"/>
    <w:rsid w:val="00E44FA7"/>
    <w:rsid w:val="00E63779"/>
    <w:rsid w:val="00EA71F7"/>
    <w:rsid w:val="00F0182D"/>
    <w:rsid w:val="00F153EF"/>
    <w:rsid w:val="00F32AE6"/>
    <w:rsid w:val="00F40E09"/>
    <w:rsid w:val="00F50D90"/>
    <w:rsid w:val="00F557CA"/>
    <w:rsid w:val="00F5773F"/>
    <w:rsid w:val="00F65347"/>
    <w:rsid w:val="00F73AED"/>
    <w:rsid w:val="00F800A4"/>
    <w:rsid w:val="00F81C46"/>
    <w:rsid w:val="00F81CEC"/>
    <w:rsid w:val="00FA2D56"/>
    <w:rsid w:val="00FF7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7439A2"/>
  <w15:chartTrackingRefBased/>
  <w15:docId w15:val="{3AEB38DF-AA5F-46B7-A691-D4534445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3F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F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F3F"/>
    <w:rPr>
      <w:sz w:val="18"/>
      <w:szCs w:val="18"/>
    </w:rPr>
  </w:style>
  <w:style w:type="paragraph" w:styleId="a4">
    <w:name w:val="footer"/>
    <w:basedOn w:val="a"/>
    <w:link w:val="Char0"/>
    <w:uiPriority w:val="99"/>
    <w:unhideWhenUsed/>
    <w:rsid w:val="00063F3F"/>
    <w:pPr>
      <w:tabs>
        <w:tab w:val="center" w:pos="4153"/>
        <w:tab w:val="right" w:pos="8306"/>
      </w:tabs>
      <w:snapToGrid w:val="0"/>
      <w:jc w:val="left"/>
    </w:pPr>
    <w:rPr>
      <w:sz w:val="18"/>
      <w:szCs w:val="18"/>
    </w:rPr>
  </w:style>
  <w:style w:type="character" w:customStyle="1" w:styleId="Char0">
    <w:name w:val="页脚 Char"/>
    <w:basedOn w:val="a0"/>
    <w:link w:val="a4"/>
    <w:uiPriority w:val="99"/>
    <w:rsid w:val="00063F3F"/>
    <w:rPr>
      <w:sz w:val="18"/>
      <w:szCs w:val="18"/>
    </w:rPr>
  </w:style>
  <w:style w:type="paragraph" w:styleId="a5">
    <w:name w:val="List Paragraph"/>
    <w:basedOn w:val="a"/>
    <w:link w:val="Char1"/>
    <w:uiPriority w:val="34"/>
    <w:qFormat/>
    <w:rsid w:val="003D4D7F"/>
    <w:pPr>
      <w:ind w:firstLineChars="200" w:firstLine="420"/>
    </w:pPr>
  </w:style>
  <w:style w:type="character" w:customStyle="1" w:styleId="Char1">
    <w:name w:val="列出段落 Char"/>
    <w:link w:val="a5"/>
    <w:uiPriority w:val="34"/>
    <w:qFormat/>
    <w:locked/>
    <w:rsid w:val="003D4D7F"/>
  </w:style>
  <w:style w:type="paragraph" w:styleId="a6">
    <w:name w:val="Balloon Text"/>
    <w:basedOn w:val="a"/>
    <w:link w:val="Char2"/>
    <w:uiPriority w:val="99"/>
    <w:semiHidden/>
    <w:unhideWhenUsed/>
    <w:rsid w:val="00E27AC4"/>
    <w:rPr>
      <w:sz w:val="18"/>
      <w:szCs w:val="18"/>
    </w:rPr>
  </w:style>
  <w:style w:type="character" w:customStyle="1" w:styleId="Char2">
    <w:name w:val="批注框文本 Char"/>
    <w:basedOn w:val="a0"/>
    <w:link w:val="a6"/>
    <w:uiPriority w:val="99"/>
    <w:semiHidden/>
    <w:rsid w:val="00E27AC4"/>
    <w:rPr>
      <w:sz w:val="18"/>
      <w:szCs w:val="18"/>
    </w:rPr>
  </w:style>
  <w:style w:type="character" w:styleId="a7">
    <w:name w:val="annotation reference"/>
    <w:basedOn w:val="a0"/>
    <w:uiPriority w:val="99"/>
    <w:semiHidden/>
    <w:unhideWhenUsed/>
    <w:rsid w:val="008A2D2D"/>
    <w:rPr>
      <w:sz w:val="21"/>
      <w:szCs w:val="21"/>
    </w:rPr>
  </w:style>
  <w:style w:type="paragraph" w:styleId="a8">
    <w:name w:val="annotation text"/>
    <w:basedOn w:val="a"/>
    <w:link w:val="Char3"/>
    <w:uiPriority w:val="99"/>
    <w:semiHidden/>
    <w:unhideWhenUsed/>
    <w:rsid w:val="008A2D2D"/>
    <w:pPr>
      <w:jc w:val="left"/>
    </w:pPr>
  </w:style>
  <w:style w:type="character" w:customStyle="1" w:styleId="Char3">
    <w:name w:val="批注文字 Char"/>
    <w:basedOn w:val="a0"/>
    <w:link w:val="a8"/>
    <w:uiPriority w:val="99"/>
    <w:semiHidden/>
    <w:rsid w:val="008A2D2D"/>
  </w:style>
  <w:style w:type="paragraph" w:styleId="a9">
    <w:name w:val="annotation subject"/>
    <w:basedOn w:val="a8"/>
    <w:next w:val="a8"/>
    <w:link w:val="Char4"/>
    <w:uiPriority w:val="99"/>
    <w:semiHidden/>
    <w:unhideWhenUsed/>
    <w:rsid w:val="008A2D2D"/>
    <w:rPr>
      <w:b/>
      <w:bCs/>
    </w:rPr>
  </w:style>
  <w:style w:type="character" w:customStyle="1" w:styleId="Char4">
    <w:name w:val="批注主题 Char"/>
    <w:basedOn w:val="Char3"/>
    <w:link w:val="a9"/>
    <w:uiPriority w:val="99"/>
    <w:semiHidden/>
    <w:rsid w:val="008A2D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刘芷姗</dc:creator>
  <cp:keywords/>
  <dc:description/>
  <cp:lastModifiedBy>沈澄</cp:lastModifiedBy>
  <cp:revision>4</cp:revision>
  <dcterms:created xsi:type="dcterms:W3CDTF">2020-12-11T09:16:00Z</dcterms:created>
  <dcterms:modified xsi:type="dcterms:W3CDTF">2020-12-28T02:12:00Z</dcterms:modified>
</cp:coreProperties>
</file>