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【基金简称】广发睿选三年持有期混合</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【基金代码】</w:t>
      </w:r>
      <w:r>
        <w:rPr>
          <w:rFonts w:ascii="Helvetica Neue" w:hAnsi="Helvetica Neue" w:cs="Helvetica Neue"/>
          <w:color w:val="000000"/>
          <w:kern w:val="0"/>
          <w:sz w:val="26"/>
          <w:szCs w:val="26"/>
        </w:rPr>
        <w:t>010594</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【基金类型】偏股混合型</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【拟任基金经理】苗宇</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产品卖点：</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Segoe UI Symbol" w:hAnsi="Segoe UI Symbol" w:cs="Segoe UI Symbol"/>
          <w:color w:val="000000"/>
          <w:kern w:val="0"/>
          <w:sz w:val="26"/>
          <w:szCs w:val="26"/>
        </w:rPr>
        <w:t>⃣</w:t>
      </w:r>
      <w:r>
        <w:rPr>
          <w:rFonts w:ascii="Helvetica Neue" w:hAnsi="Helvetica Neue" w:cs="Helvetica Neue"/>
          <w:color w:val="000000"/>
          <w:kern w:val="0"/>
          <w:sz w:val="26"/>
          <w:szCs w:val="26"/>
        </w:rPr>
        <w:t>【金牛公司，权威认证】</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广发基金投资管理能力屡获业界认可，</w:t>
      </w:r>
      <w:r>
        <w:rPr>
          <w:rFonts w:ascii="Helvetica Neue" w:hAnsi="Helvetica Neue" w:cs="Helvetica Neue"/>
          <w:color w:val="000000"/>
          <w:kern w:val="0"/>
          <w:sz w:val="26"/>
          <w:szCs w:val="26"/>
        </w:rPr>
        <w:t>2020</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月第七次荣膺</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金牛基金管理公司</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奖。（备注</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Segoe UI Symbol" w:hAnsi="Segoe UI Symbol" w:cs="Segoe UI Symbol"/>
          <w:color w:val="000000"/>
          <w:kern w:val="0"/>
          <w:sz w:val="26"/>
          <w:szCs w:val="26"/>
        </w:rPr>
        <w:t>⃣</w:t>
      </w:r>
      <w:r>
        <w:rPr>
          <w:rFonts w:ascii="Helvetica Neue" w:hAnsi="Helvetica Neue" w:cs="Helvetica Neue"/>
          <w:color w:val="000000"/>
          <w:kern w:val="0"/>
          <w:sz w:val="26"/>
          <w:szCs w:val="26"/>
        </w:rPr>
        <w:t>【广发权益，硬核实力】</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海通证券显示，广发基金权益类产品近一年、近两年绝对收益在权益类大型基金公司中均排名第</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1/12</w:t>
      </w:r>
      <w:r>
        <w:rPr>
          <w:rFonts w:ascii="Helvetica Neue" w:hAnsi="Helvetica Neue" w:cs="Helvetica Neue"/>
          <w:color w:val="000000"/>
          <w:kern w:val="0"/>
          <w:sz w:val="26"/>
          <w:szCs w:val="26"/>
        </w:rPr>
        <w:t>）。（备注</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r>
        <w:rPr>
          <w:rFonts w:ascii="Segoe UI Symbol" w:hAnsi="Segoe UI Symbol" w:cs="Segoe UI Symbol"/>
          <w:color w:val="000000"/>
          <w:kern w:val="0"/>
          <w:sz w:val="26"/>
          <w:szCs w:val="26"/>
        </w:rPr>
        <w:t>⃣</w:t>
      </w:r>
      <w:r>
        <w:rPr>
          <w:rFonts w:ascii="Helvetica Neue" w:hAnsi="Helvetica Neue" w:cs="Helvetica Neue"/>
          <w:color w:val="000000"/>
          <w:kern w:val="0"/>
          <w:sz w:val="26"/>
          <w:szCs w:val="26"/>
        </w:rPr>
        <w:t>【消费成长风格，</w:t>
      </w:r>
      <w:r>
        <w:rPr>
          <w:rFonts w:ascii="Helvetica Neue" w:hAnsi="Helvetica Neue" w:cs="Helvetica Neue"/>
          <w:color w:val="000000"/>
          <w:kern w:val="0"/>
          <w:sz w:val="26"/>
          <w:szCs w:val="26"/>
        </w:rPr>
        <w:t>12</w:t>
      </w:r>
      <w:r>
        <w:rPr>
          <w:rFonts w:ascii="Helvetica Neue" w:hAnsi="Helvetica Neue" w:cs="Helvetica Neue"/>
          <w:color w:val="000000"/>
          <w:kern w:val="0"/>
          <w:sz w:val="26"/>
          <w:szCs w:val="26"/>
        </w:rPr>
        <w:t>年资深老将】</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拟任基金经理苗宇，复旦大学理学博士，拥有</w:t>
      </w:r>
      <w:r>
        <w:rPr>
          <w:rFonts w:ascii="Helvetica Neue" w:hAnsi="Helvetica Neue" w:cs="Helvetica Neue"/>
          <w:color w:val="000000"/>
          <w:kern w:val="0"/>
          <w:sz w:val="26"/>
          <w:szCs w:val="26"/>
        </w:rPr>
        <w:t>12</w:t>
      </w:r>
      <w:r>
        <w:rPr>
          <w:rFonts w:ascii="Helvetica Neue" w:hAnsi="Helvetica Neue" w:cs="Helvetica Neue"/>
          <w:color w:val="000000"/>
          <w:kern w:val="0"/>
          <w:sz w:val="26"/>
          <w:szCs w:val="26"/>
        </w:rPr>
        <w:t>年证券从业经验，</w:t>
      </w: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年公募基金投资管理经历，多年专注于大消费领域优质龙头公司研究，追求获得稳定、可持续的复合超额收益。</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w:t>
      </w:r>
      <w:r>
        <w:rPr>
          <w:rFonts w:ascii="Segoe UI Symbol" w:hAnsi="Segoe UI Symbol" w:cs="Segoe UI Symbol"/>
          <w:color w:val="000000"/>
          <w:kern w:val="0"/>
          <w:sz w:val="26"/>
          <w:szCs w:val="26"/>
        </w:rPr>
        <w:t>⃣</w:t>
      </w:r>
      <w:r>
        <w:rPr>
          <w:rFonts w:ascii="Helvetica Neue" w:hAnsi="Helvetica Neue" w:cs="Helvetica Neue"/>
          <w:color w:val="000000"/>
          <w:kern w:val="0"/>
          <w:sz w:val="26"/>
          <w:szCs w:val="26"/>
        </w:rPr>
        <w:t>【践行长期主义，关注护城河】</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苗宇持股周期长，偏好选择护城河足够宽和竞争结构好的企业，行业选择倾向消费、医药、服务类和科技。</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Segoe UI Symbol" w:hAnsi="Segoe UI Symbol" w:cs="Segoe UI Symbol"/>
          <w:color w:val="000000"/>
          <w:kern w:val="0"/>
          <w:sz w:val="26"/>
          <w:szCs w:val="26"/>
        </w:rPr>
        <w:t>⃣</w:t>
      </w:r>
      <w:r>
        <w:rPr>
          <w:rFonts w:ascii="Helvetica Neue" w:hAnsi="Helvetica Neue" w:cs="Helvetica Neue"/>
          <w:color w:val="000000"/>
          <w:kern w:val="0"/>
          <w:sz w:val="26"/>
          <w:szCs w:val="26"/>
        </w:rPr>
        <w:t>【三年期、五年期双五星评级】</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苗宇管理的广发竞争优势荣获银河证券和海通证券</w:t>
      </w:r>
      <w:r>
        <w:rPr>
          <w:rFonts w:ascii="Helvetica Neue" w:hAnsi="Helvetica Neue" w:cs="Helvetica Neue"/>
          <w:color w:val="000000"/>
          <w:kern w:val="0"/>
          <w:sz w:val="26"/>
          <w:szCs w:val="26"/>
        </w:rPr>
        <w:t>3/5</w:t>
      </w:r>
      <w:r>
        <w:rPr>
          <w:rFonts w:ascii="Helvetica Neue" w:hAnsi="Helvetica Neue" w:cs="Helvetica Neue"/>
          <w:color w:val="000000"/>
          <w:kern w:val="0"/>
          <w:sz w:val="26"/>
          <w:szCs w:val="26"/>
        </w:rPr>
        <w:t>年期五星评级。（备注</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w:t>
      </w:r>
      <w:r>
        <w:rPr>
          <w:rFonts w:ascii="Segoe UI Symbol" w:hAnsi="Segoe UI Symbol" w:cs="Segoe UI Symbol"/>
          <w:color w:val="000000"/>
          <w:kern w:val="0"/>
          <w:sz w:val="26"/>
          <w:szCs w:val="26"/>
        </w:rPr>
        <w:t>⃣</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【三年持有，做时间的朋友】</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选择三年持有，有利于避免追涨杀跌，克服人性的弱点，提升盈利体验。</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备注</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：评奖机构：《中国证券报》，获奖年份：</w:t>
      </w:r>
      <w:r>
        <w:rPr>
          <w:rFonts w:ascii="Helvetica Neue" w:hAnsi="Helvetica Neue" w:cs="Helvetica Neue"/>
          <w:color w:val="000000"/>
          <w:kern w:val="0"/>
          <w:sz w:val="26"/>
          <w:szCs w:val="26"/>
        </w:rPr>
        <w:t>2004</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2005</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2007</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2010</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2015</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2017</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2019</w:t>
      </w:r>
      <w:r>
        <w:rPr>
          <w:rFonts w:ascii="Helvetica Neue" w:hAnsi="Helvetica Neue" w:cs="Helvetica Neue"/>
          <w:color w:val="000000"/>
          <w:kern w:val="0"/>
          <w:sz w:val="26"/>
          <w:szCs w:val="26"/>
        </w:rPr>
        <w:t>年。基金管理人过往获奖情况不代表其未来表现，也不代表相关基金未来表现，投资需谨慎。</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备注</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：数据直接引用海通证券《基金公司权益及固定收益类资产业绩</w:t>
      </w:r>
      <w:r>
        <w:rPr>
          <w:rFonts w:ascii="Helvetica Neue" w:hAnsi="Helvetica Neue" w:cs="Helvetica Neue"/>
          <w:color w:val="000000"/>
          <w:kern w:val="0"/>
          <w:sz w:val="26"/>
          <w:szCs w:val="26"/>
        </w:rPr>
        <w:lastRenderedPageBreak/>
        <w:t>排行榜》，数据截至</w:t>
      </w:r>
      <w:r>
        <w:rPr>
          <w:rFonts w:ascii="Helvetica Neue" w:hAnsi="Helvetica Neue" w:cs="Helvetica Neue"/>
          <w:color w:val="000000"/>
          <w:kern w:val="0"/>
          <w:sz w:val="26"/>
          <w:szCs w:val="26"/>
        </w:rPr>
        <w:t>2020</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30</w:t>
      </w:r>
      <w:r>
        <w:rPr>
          <w:rFonts w:ascii="Helvetica Neue" w:hAnsi="Helvetica Neue" w:cs="Helvetica Neue"/>
          <w:color w:val="000000"/>
          <w:kern w:val="0"/>
          <w:sz w:val="26"/>
          <w:szCs w:val="26"/>
        </w:rPr>
        <w:t>日。权益类大型基金公司分类按照海通证券规模排行榜近一年主动权益的平均规模进行划分。按照基金公司规模自大到小进行排序，其中累计平均主动权益规模占比达到全市场主动权益规模</w:t>
      </w:r>
      <w:r>
        <w:rPr>
          <w:rFonts w:ascii="Helvetica Neue" w:hAnsi="Helvetica Neue" w:cs="Helvetica Neue"/>
          <w:color w:val="000000"/>
          <w:kern w:val="0"/>
          <w:sz w:val="26"/>
          <w:szCs w:val="26"/>
        </w:rPr>
        <w:t>50%</w:t>
      </w:r>
      <w:r>
        <w:rPr>
          <w:rFonts w:ascii="Helvetica Neue" w:hAnsi="Helvetica Neue" w:cs="Helvetica Neue"/>
          <w:color w:val="000000"/>
          <w:kern w:val="0"/>
          <w:sz w:val="26"/>
          <w:szCs w:val="26"/>
        </w:rPr>
        <w:t>的基金公司划分为大型基金公司。基金管理公司绝对收益是指基金公司管理的主动型基金净值增长率按照期间管理资产规模加权计算的净值增长率。期间管理资产规模按照可获得的期间规模进行简单平均。广发基金权益类基金绝对收益率及全市场、权益类大型基金公司排名情况：近</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60.16%</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12/134</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1/12</w:t>
      </w:r>
      <w:r>
        <w:rPr>
          <w:rFonts w:ascii="Helvetica Neue" w:hAnsi="Helvetica Neue" w:cs="Helvetica Neue"/>
          <w:color w:val="000000"/>
          <w:kern w:val="0"/>
          <w:sz w:val="26"/>
          <w:szCs w:val="26"/>
        </w:rPr>
        <w:t>；近</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94.27%</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6/121</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1/12</w:t>
      </w:r>
      <w:r>
        <w:rPr>
          <w:rFonts w:ascii="Helvetica Neue" w:hAnsi="Helvetica Neue" w:cs="Helvetica Neue"/>
          <w:color w:val="000000"/>
          <w:kern w:val="0"/>
          <w:sz w:val="26"/>
          <w:szCs w:val="26"/>
        </w:rPr>
        <w:t>；近</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64.23%</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26/109</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8/12</w:t>
      </w:r>
      <w:r>
        <w:rPr>
          <w:rFonts w:ascii="Helvetica Neue" w:hAnsi="Helvetica Neue" w:cs="Helvetica Neue"/>
          <w:color w:val="000000"/>
          <w:kern w:val="0"/>
          <w:sz w:val="26"/>
          <w:szCs w:val="26"/>
        </w:rPr>
        <w:t>。</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备注</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：基金评价数据来自银河证券、海通证券，海通证券评级数据截至</w:t>
      </w:r>
      <w:r>
        <w:rPr>
          <w:rFonts w:ascii="Helvetica Neue" w:hAnsi="Helvetica Neue" w:cs="Helvetica Neue"/>
          <w:color w:val="000000"/>
          <w:kern w:val="0"/>
          <w:sz w:val="26"/>
          <w:szCs w:val="26"/>
        </w:rPr>
        <w:t>2020</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30</w:t>
      </w:r>
      <w:r>
        <w:rPr>
          <w:rFonts w:ascii="Helvetica Neue" w:hAnsi="Helvetica Neue" w:cs="Helvetica Neue"/>
          <w:color w:val="000000"/>
          <w:kern w:val="0"/>
          <w:sz w:val="26"/>
          <w:szCs w:val="26"/>
        </w:rPr>
        <w:t>日，银河证券评级数据截至</w:t>
      </w:r>
      <w:r>
        <w:rPr>
          <w:rFonts w:ascii="Helvetica Neue" w:hAnsi="Helvetica Neue" w:cs="Helvetica Neue"/>
          <w:color w:val="000000"/>
          <w:kern w:val="0"/>
          <w:sz w:val="26"/>
          <w:szCs w:val="26"/>
        </w:rPr>
        <w:t>2020</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日。基金的过往评级并不预示其未来表现，基金管理人管理的其他基金过往评级不代表新基金的未来表现。</w:t>
      </w:r>
    </w:p>
    <w:p w:rsidR="007C4E69" w:rsidRDefault="007C4E69" w:rsidP="007C4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D62426" w:rsidRDefault="007C4E69" w:rsidP="007C4E69">
      <w:r>
        <w:rPr>
          <w:rFonts w:ascii="Apple Color Emoji" w:hAnsi="Apple Color Emoji" w:cs="Apple Color Emoji"/>
          <w:color w:val="000000"/>
          <w:kern w:val="0"/>
          <w:sz w:val="26"/>
          <w:szCs w:val="26"/>
        </w:rPr>
        <w:t>⚠</w:t>
      </w:r>
      <w:r>
        <w:rPr>
          <w:rFonts w:ascii="Helvetica Neue" w:hAnsi="Helvetica Neue" w:cs="Helvetica Neue"/>
          <w:color w:val="000000"/>
          <w:kern w:val="0"/>
          <w:sz w:val="26"/>
          <w:szCs w:val="26"/>
        </w:rPr>
        <w:t>风险提示：本基金投资于证券市场，投资者在投资本基金前，需充分了解本基金的产品特性、若投资于港股可能带来的特有风险，并承担基金投资中出现的各类风险。投资者认</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申购本基金份额后需至少持有三年方可赎回，即在三年持有期内基金份额持有人不能提出赎回申请，请投资者合理安排资金进行投资。本产品由广发基金管理有限公司发行与管理，代销机构不承担产品的投资、兑付和风险管理责任。基金详情及风险收益特征请详细阅读基金合同和招募说明书等法律文件。基金有风险，投资需谨慎。</w:t>
      </w:r>
      <w:bookmarkStart w:id="0" w:name="_GoBack"/>
      <w:bookmarkEnd w:id="0"/>
    </w:p>
    <w:sectPr w:rsidR="00D62426" w:rsidSect="001019E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69"/>
    <w:rsid w:val="001019E6"/>
    <w:rsid w:val="001769D4"/>
    <w:rsid w:val="007C4E69"/>
    <w:rsid w:val="00BD4648"/>
    <w:rsid w:val="00D62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6CBE5F3-1564-954D-8804-53750363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2020-12-02T07:17:00Z</dcterms:created>
  <dcterms:modified xsi:type="dcterms:W3CDTF">2020-12-02T07:18:00Z</dcterms:modified>
</cp:coreProperties>
</file>