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DCA" w:rsidRDefault="00063F3F" w:rsidP="00607097">
      <w:pPr>
        <w:spacing w:line="360" w:lineRule="auto"/>
        <w:rPr>
          <w:rFonts w:asciiTheme="minorEastAsia" w:hAnsiTheme="minorEastAsia"/>
          <w:szCs w:val="21"/>
        </w:rPr>
      </w:pPr>
      <w:r w:rsidRPr="002257EF">
        <w:rPr>
          <w:rFonts w:asciiTheme="minorEastAsia" w:hAnsiTheme="minorEastAsia"/>
          <w:szCs w:val="21"/>
        </w:rPr>
        <w:t>【基金简称】广发</w:t>
      </w:r>
      <w:r w:rsidR="001501BC">
        <w:rPr>
          <w:rFonts w:asciiTheme="minorEastAsia" w:hAnsiTheme="minorEastAsia" w:hint="eastAsia"/>
          <w:szCs w:val="21"/>
        </w:rPr>
        <w:t>睿鑫</w:t>
      </w:r>
      <w:r w:rsidR="00B509C3">
        <w:rPr>
          <w:rFonts w:asciiTheme="minorEastAsia" w:hAnsiTheme="minorEastAsia" w:hint="eastAsia"/>
          <w:szCs w:val="21"/>
        </w:rPr>
        <w:t>混合</w:t>
      </w:r>
    </w:p>
    <w:p w:rsidR="001501BC" w:rsidRPr="001501BC" w:rsidRDefault="00063F3F" w:rsidP="001501BC">
      <w:pPr>
        <w:spacing w:line="360" w:lineRule="auto"/>
        <w:rPr>
          <w:rFonts w:asciiTheme="minorEastAsia" w:hAnsiTheme="minorEastAsia"/>
          <w:szCs w:val="21"/>
        </w:rPr>
      </w:pPr>
      <w:r w:rsidRPr="002257EF">
        <w:rPr>
          <w:rFonts w:asciiTheme="minorEastAsia" w:hAnsiTheme="minorEastAsia"/>
          <w:szCs w:val="21"/>
        </w:rPr>
        <w:t>【基金代码】</w:t>
      </w:r>
      <w:r w:rsidR="001501BC" w:rsidRPr="001501BC">
        <w:rPr>
          <w:rFonts w:asciiTheme="minorEastAsia" w:hAnsiTheme="minorEastAsia" w:hint="eastAsia"/>
          <w:szCs w:val="21"/>
        </w:rPr>
        <w:t>A类：</w:t>
      </w:r>
      <w:r w:rsidR="001501BC" w:rsidRPr="001501BC">
        <w:rPr>
          <w:rFonts w:asciiTheme="minorEastAsia" w:hAnsiTheme="minorEastAsia"/>
          <w:szCs w:val="21"/>
        </w:rPr>
        <w:t>010457</w:t>
      </w:r>
      <w:r w:rsidR="001501BC" w:rsidRPr="001501BC">
        <w:rPr>
          <w:rFonts w:asciiTheme="minorEastAsia" w:hAnsiTheme="minorEastAsia" w:hint="eastAsia"/>
          <w:szCs w:val="21"/>
        </w:rPr>
        <w:t xml:space="preserve"> </w:t>
      </w:r>
      <w:r w:rsidR="001501BC" w:rsidRPr="001501BC">
        <w:rPr>
          <w:rFonts w:asciiTheme="minorEastAsia" w:hAnsiTheme="minorEastAsia"/>
          <w:szCs w:val="21"/>
        </w:rPr>
        <w:t xml:space="preserve"> </w:t>
      </w:r>
      <w:r w:rsidR="001501BC" w:rsidRPr="001501BC">
        <w:rPr>
          <w:rFonts w:asciiTheme="minorEastAsia" w:hAnsiTheme="minorEastAsia" w:hint="eastAsia"/>
          <w:szCs w:val="21"/>
        </w:rPr>
        <w:t>C类：</w:t>
      </w:r>
      <w:r w:rsidR="001501BC" w:rsidRPr="001501BC">
        <w:rPr>
          <w:rFonts w:asciiTheme="minorEastAsia" w:hAnsiTheme="minorEastAsia"/>
          <w:szCs w:val="21"/>
        </w:rPr>
        <w:t>010458</w:t>
      </w:r>
    </w:p>
    <w:p w:rsidR="00E42052" w:rsidRPr="008F50C7" w:rsidRDefault="008F50C7" w:rsidP="001501BC">
      <w:pPr>
        <w:spacing w:line="360" w:lineRule="auto"/>
        <w:rPr>
          <w:rFonts w:asciiTheme="minorEastAsia" w:hAnsiTheme="minorEastAsia"/>
          <w:szCs w:val="21"/>
        </w:rPr>
      </w:pPr>
      <w:r>
        <w:rPr>
          <w:rFonts w:asciiTheme="minorEastAsia" w:hAnsiTheme="minorEastAsia"/>
          <w:szCs w:val="21"/>
        </w:rPr>
        <w:t>【</w:t>
      </w:r>
      <w:r w:rsidR="00873C90" w:rsidRPr="008F50C7">
        <w:rPr>
          <w:rFonts w:asciiTheme="minorEastAsia" w:hAnsiTheme="minorEastAsia" w:hint="eastAsia"/>
          <w:szCs w:val="21"/>
        </w:rPr>
        <w:t>基金类型</w:t>
      </w:r>
      <w:r>
        <w:rPr>
          <w:rFonts w:asciiTheme="minorEastAsia" w:hAnsiTheme="minorEastAsia" w:hint="eastAsia"/>
          <w:szCs w:val="21"/>
        </w:rPr>
        <w:t>】</w:t>
      </w:r>
      <w:r w:rsidR="00873C90" w:rsidRPr="008F50C7">
        <w:rPr>
          <w:rFonts w:asciiTheme="minorEastAsia" w:hAnsiTheme="minorEastAsia" w:hint="eastAsia"/>
          <w:szCs w:val="21"/>
        </w:rPr>
        <w:t>混合型，权益比例60</w:t>
      </w:r>
      <w:r>
        <w:rPr>
          <w:rFonts w:asciiTheme="minorEastAsia" w:hAnsiTheme="minorEastAsia" w:hint="eastAsia"/>
          <w:szCs w:val="21"/>
        </w:rPr>
        <w:t>%</w:t>
      </w:r>
      <w:r w:rsidR="00873C90" w:rsidRPr="008F50C7">
        <w:rPr>
          <w:rFonts w:asciiTheme="minorEastAsia" w:hAnsiTheme="minorEastAsia" w:hint="eastAsia"/>
          <w:szCs w:val="21"/>
        </w:rPr>
        <w:t>-95%</w:t>
      </w:r>
    </w:p>
    <w:p w:rsidR="000B6B1A" w:rsidRDefault="000B6B1A" w:rsidP="00120666">
      <w:pPr>
        <w:spacing w:line="360" w:lineRule="auto"/>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拟任基金经理</w:t>
      </w:r>
      <w:r>
        <w:rPr>
          <w:rFonts w:asciiTheme="minorEastAsia" w:hAnsiTheme="minorEastAsia"/>
          <w:szCs w:val="21"/>
        </w:rPr>
        <w:t>】</w:t>
      </w:r>
      <w:r w:rsidR="001501BC">
        <w:rPr>
          <w:rFonts w:asciiTheme="minorEastAsia" w:hAnsiTheme="minorEastAsia" w:hint="eastAsia"/>
          <w:szCs w:val="21"/>
        </w:rPr>
        <w:t>李琛</w:t>
      </w:r>
    </w:p>
    <w:p w:rsidR="00EF340D" w:rsidRPr="00087198" w:rsidRDefault="00EF340D" w:rsidP="00087198">
      <w:pPr>
        <w:spacing w:line="360" w:lineRule="auto"/>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发售日期</w:t>
      </w:r>
      <w:r>
        <w:rPr>
          <w:rFonts w:asciiTheme="minorEastAsia" w:hAnsiTheme="minorEastAsia"/>
          <w:szCs w:val="21"/>
        </w:rPr>
        <w:t>】</w:t>
      </w:r>
      <w:r w:rsidR="001501BC">
        <w:t>3</w:t>
      </w:r>
      <w:r w:rsidR="0067104F">
        <w:rPr>
          <w:rFonts w:hint="eastAsia"/>
        </w:rPr>
        <w:t>月</w:t>
      </w:r>
      <w:r w:rsidR="001501BC">
        <w:rPr>
          <w:rFonts w:hint="eastAsia"/>
        </w:rPr>
        <w:t>3</w:t>
      </w:r>
      <w:r w:rsidR="0067104F">
        <w:rPr>
          <w:rFonts w:hint="eastAsia"/>
        </w:rPr>
        <w:t>日</w:t>
      </w:r>
      <w:r w:rsidR="00D44288">
        <w:rPr>
          <w:rFonts w:hint="eastAsia"/>
        </w:rPr>
        <w:t>起</w:t>
      </w:r>
      <w:r w:rsidR="0067104F">
        <w:rPr>
          <w:rFonts w:hint="eastAsia"/>
        </w:rPr>
        <w:t>重磅发售</w:t>
      </w:r>
    </w:p>
    <w:p w:rsidR="000E47EC" w:rsidRPr="001F0EAF" w:rsidRDefault="00063F3F" w:rsidP="00007F50">
      <w:pPr>
        <w:spacing w:line="360" w:lineRule="auto"/>
        <w:rPr>
          <w:rFonts w:asciiTheme="minorEastAsia" w:hAnsiTheme="minorEastAsia"/>
          <w:sz w:val="24"/>
          <w:szCs w:val="21"/>
        </w:rPr>
      </w:pPr>
      <w:r w:rsidRPr="003D4D7F">
        <w:rPr>
          <w:rFonts w:asciiTheme="minorEastAsia" w:hAnsiTheme="minorEastAsia"/>
          <w:szCs w:val="21"/>
        </w:rPr>
        <w:br/>
      </w:r>
      <w:r w:rsidRPr="00007F50">
        <w:rPr>
          <w:rFonts w:asciiTheme="minorEastAsia" w:hAnsiTheme="minorEastAsia"/>
          <w:szCs w:val="21"/>
        </w:rPr>
        <w:t>产品卖点：</w:t>
      </w:r>
    </w:p>
    <w:p w:rsidR="00DB0A28" w:rsidRPr="00007F50" w:rsidRDefault="000E47EC" w:rsidP="00007F50">
      <w:pPr>
        <w:spacing w:line="360" w:lineRule="auto"/>
        <w:rPr>
          <w:rFonts w:asciiTheme="minorEastAsia" w:hAnsiTheme="minorEastAsia"/>
          <w:b/>
          <w:szCs w:val="21"/>
        </w:rPr>
      </w:pPr>
      <w:r w:rsidRPr="00007F50">
        <w:rPr>
          <w:rFonts w:asciiTheme="minorEastAsia" w:hAnsiTheme="minorEastAsia" w:hint="eastAsia"/>
          <w:b/>
          <w:szCs w:val="21"/>
        </w:rPr>
        <w:t>【</w:t>
      </w:r>
      <w:r w:rsidR="00B155BB">
        <w:rPr>
          <w:rFonts w:asciiTheme="minorEastAsia" w:hAnsiTheme="minorEastAsia" w:hint="eastAsia"/>
          <w:b/>
          <w:szCs w:val="21"/>
        </w:rPr>
        <w:t>金牛金基金执掌人，英华奖得主</w:t>
      </w:r>
      <w:r w:rsidRPr="00007F50">
        <w:rPr>
          <w:rFonts w:asciiTheme="minorEastAsia" w:hAnsiTheme="minorEastAsia" w:hint="eastAsia"/>
          <w:b/>
          <w:szCs w:val="21"/>
        </w:rPr>
        <w:t>】</w:t>
      </w:r>
    </w:p>
    <w:p w:rsidR="000E47EC" w:rsidRPr="00B155BB" w:rsidRDefault="00F73AED" w:rsidP="00007F50">
      <w:pPr>
        <w:spacing w:line="360" w:lineRule="auto"/>
        <w:rPr>
          <w:rFonts w:asciiTheme="minorEastAsia" w:hAnsiTheme="minorEastAsia"/>
        </w:rPr>
      </w:pPr>
      <w:r w:rsidRPr="00007F50">
        <w:rPr>
          <w:rFonts w:asciiTheme="minorEastAsia" w:hAnsiTheme="minorEastAsia" w:hint="eastAsia"/>
        </w:rPr>
        <w:t>拟任基金经理</w:t>
      </w:r>
      <w:r w:rsidR="00B155BB">
        <w:rPr>
          <w:rFonts w:asciiTheme="minorEastAsia" w:hAnsiTheme="minorEastAsia" w:hint="eastAsia"/>
        </w:rPr>
        <w:t>李琛</w:t>
      </w:r>
      <w:r w:rsidR="00F800A4">
        <w:rPr>
          <w:rFonts w:asciiTheme="minorEastAsia" w:hAnsiTheme="minorEastAsia" w:hint="eastAsia"/>
        </w:rPr>
        <w:t>，</w:t>
      </w:r>
      <w:r w:rsidR="00B155BB" w:rsidRPr="00B155BB">
        <w:rPr>
          <w:rFonts w:asciiTheme="minorEastAsia" w:hAnsiTheme="minorEastAsia"/>
        </w:rPr>
        <w:t>21年</w:t>
      </w:r>
      <w:r w:rsidR="00B155BB" w:rsidRPr="00B155BB">
        <w:rPr>
          <w:rFonts w:asciiTheme="minorEastAsia" w:hAnsiTheme="minorEastAsia" w:hint="eastAsia"/>
        </w:rPr>
        <w:t>长跑健将</w:t>
      </w:r>
      <w:r w:rsidR="00B155BB" w:rsidRPr="00B155BB">
        <w:rPr>
          <w:rFonts w:asciiTheme="minorEastAsia" w:hAnsiTheme="minorEastAsia"/>
        </w:rPr>
        <w:t>，超13年公募</w:t>
      </w:r>
      <w:r w:rsidR="00B155BB" w:rsidRPr="00B155BB">
        <w:rPr>
          <w:rFonts w:asciiTheme="minorEastAsia" w:hAnsiTheme="minorEastAsia" w:hint="eastAsia"/>
        </w:rPr>
        <w:t>基金管理经验</w:t>
      </w:r>
      <w:r w:rsidR="00B155BB" w:rsidRPr="00B155BB">
        <w:rPr>
          <w:rFonts w:asciiTheme="minorEastAsia" w:hAnsiTheme="minorEastAsia"/>
        </w:rPr>
        <w:t>，金牛</w:t>
      </w:r>
      <w:r w:rsidR="00B155BB" w:rsidRPr="00B155BB">
        <w:rPr>
          <w:rFonts w:asciiTheme="minorEastAsia" w:hAnsiTheme="minorEastAsia" w:hint="eastAsia"/>
        </w:rPr>
        <w:t>金</w:t>
      </w:r>
      <w:r w:rsidR="00B155BB" w:rsidRPr="00B155BB">
        <w:rPr>
          <w:rFonts w:asciiTheme="minorEastAsia" w:hAnsiTheme="minorEastAsia"/>
        </w:rPr>
        <w:t>基金执掌人，五年期</w:t>
      </w:r>
      <w:r w:rsidR="00B155BB" w:rsidRPr="00B155BB">
        <w:rPr>
          <w:rFonts w:asciiTheme="minorEastAsia" w:hAnsiTheme="minorEastAsia" w:hint="eastAsia"/>
        </w:rPr>
        <w:t>英华奖得主</w:t>
      </w:r>
    </w:p>
    <w:p w:rsidR="00CB4931" w:rsidRPr="00007F50" w:rsidRDefault="00CB4931" w:rsidP="00BC0843">
      <w:pPr>
        <w:rPr>
          <w:rFonts w:asciiTheme="minorEastAsia" w:hAnsiTheme="minorEastAsia"/>
        </w:rPr>
      </w:pPr>
    </w:p>
    <w:p w:rsidR="00F0182D" w:rsidRPr="00007F50" w:rsidRDefault="00F0182D" w:rsidP="00007F50">
      <w:pPr>
        <w:spacing w:line="360" w:lineRule="auto"/>
        <w:rPr>
          <w:rFonts w:asciiTheme="minorEastAsia" w:hAnsiTheme="minorEastAsia"/>
          <w:szCs w:val="21"/>
        </w:rPr>
      </w:pPr>
      <w:r w:rsidRPr="00007F50">
        <w:rPr>
          <w:rFonts w:asciiTheme="minorEastAsia" w:hAnsiTheme="minorEastAsia"/>
          <w:szCs w:val="21"/>
        </w:rPr>
        <w:t>【</w:t>
      </w:r>
      <w:r w:rsidR="00B155BB">
        <w:rPr>
          <w:rFonts w:asciiTheme="minorEastAsia" w:hAnsiTheme="minorEastAsia" w:hint="eastAsia"/>
          <w:b/>
          <w:szCs w:val="21"/>
        </w:rPr>
        <w:t>任职</w:t>
      </w:r>
      <w:r w:rsidR="005134D1">
        <w:rPr>
          <w:rFonts w:asciiTheme="minorEastAsia" w:hAnsiTheme="minorEastAsia" w:hint="eastAsia"/>
          <w:b/>
          <w:szCs w:val="21"/>
        </w:rPr>
        <w:t>广发消费品精选</w:t>
      </w:r>
      <w:r w:rsidR="00B155BB">
        <w:rPr>
          <w:rFonts w:asciiTheme="minorEastAsia" w:hAnsiTheme="minorEastAsia" w:hint="eastAsia"/>
          <w:b/>
          <w:szCs w:val="21"/>
        </w:rPr>
        <w:t>回报超191%，年化回报超24%</w:t>
      </w:r>
      <w:r w:rsidRPr="00007F50">
        <w:rPr>
          <w:rFonts w:asciiTheme="minorEastAsia" w:hAnsiTheme="minorEastAsia"/>
          <w:szCs w:val="21"/>
        </w:rPr>
        <w:t>】</w:t>
      </w:r>
    </w:p>
    <w:p w:rsidR="00B155BB" w:rsidRPr="00B155BB" w:rsidRDefault="00B155BB" w:rsidP="00B155BB">
      <w:pPr>
        <w:spacing w:line="360" w:lineRule="auto"/>
        <w:rPr>
          <w:rFonts w:asciiTheme="minorEastAsia" w:hAnsiTheme="minorEastAsia"/>
        </w:rPr>
      </w:pPr>
      <w:r w:rsidRPr="00B155BB">
        <w:rPr>
          <w:rFonts w:asciiTheme="minorEastAsia" w:hAnsiTheme="minorEastAsia" w:hint="eastAsia"/>
        </w:rPr>
        <w:t>李琛自</w:t>
      </w:r>
      <w:r w:rsidRPr="00B155BB">
        <w:rPr>
          <w:rFonts w:asciiTheme="minorEastAsia" w:hAnsiTheme="minorEastAsia"/>
        </w:rPr>
        <w:t>2016</w:t>
      </w:r>
      <w:r w:rsidRPr="00B155BB">
        <w:rPr>
          <w:rFonts w:asciiTheme="minorEastAsia" w:hAnsiTheme="minorEastAsia" w:hint="eastAsia"/>
        </w:rPr>
        <w:t>年</w:t>
      </w:r>
      <w:r w:rsidRPr="00B155BB">
        <w:rPr>
          <w:rFonts w:asciiTheme="minorEastAsia" w:hAnsiTheme="minorEastAsia"/>
        </w:rPr>
        <w:t>2月23</w:t>
      </w:r>
      <w:r w:rsidR="0028074D">
        <w:rPr>
          <w:rFonts w:asciiTheme="minorEastAsia" w:hAnsiTheme="minorEastAsia"/>
        </w:rPr>
        <w:t>日</w:t>
      </w:r>
      <w:r w:rsidRPr="00B155BB">
        <w:rPr>
          <w:rFonts w:asciiTheme="minorEastAsia" w:hAnsiTheme="minorEastAsia" w:hint="eastAsia"/>
        </w:rPr>
        <w:t>管理广发消费品精选以来</w:t>
      </w:r>
      <w:r w:rsidRPr="00B155BB">
        <w:rPr>
          <w:rFonts w:asciiTheme="minorEastAsia" w:hAnsiTheme="minorEastAsia"/>
        </w:rPr>
        <w:t>，任职回报191.14%，</w:t>
      </w:r>
      <w:r w:rsidRPr="00B155BB">
        <w:rPr>
          <w:rFonts w:asciiTheme="minorEastAsia" w:hAnsiTheme="minorEastAsia" w:hint="eastAsia"/>
        </w:rPr>
        <w:t>同期业绩比较基准收益率为</w:t>
      </w:r>
      <w:r w:rsidRPr="00B155BB">
        <w:rPr>
          <w:rFonts w:asciiTheme="minorEastAsia" w:hAnsiTheme="minorEastAsia"/>
        </w:rPr>
        <w:t>73.01%，</w:t>
      </w:r>
      <w:r w:rsidR="003F2BD4">
        <w:rPr>
          <w:rFonts w:asciiTheme="minorEastAsia" w:hAnsiTheme="minorEastAsia" w:hint="eastAsia"/>
        </w:rPr>
        <w:t>任职</w:t>
      </w:r>
      <w:r w:rsidRPr="00B155BB">
        <w:rPr>
          <w:rFonts w:asciiTheme="minorEastAsia" w:hAnsiTheme="minorEastAsia" w:hint="eastAsia"/>
        </w:rPr>
        <w:t>年化回报</w:t>
      </w:r>
      <w:r w:rsidRPr="00B155BB">
        <w:rPr>
          <w:rFonts w:asciiTheme="minorEastAsia" w:hAnsiTheme="minorEastAsia"/>
        </w:rPr>
        <w:t>24.59%</w:t>
      </w:r>
      <w:r w:rsidR="004E7FD5">
        <w:rPr>
          <w:rFonts w:asciiTheme="minorEastAsia" w:hAnsiTheme="minorEastAsia"/>
        </w:rPr>
        <w:t>；</w:t>
      </w:r>
      <w:r w:rsidR="004E7FD5">
        <w:rPr>
          <w:rFonts w:asciiTheme="minorEastAsia" w:hAnsiTheme="minorEastAsia" w:hint="eastAsia"/>
        </w:rPr>
        <w:t>自</w:t>
      </w:r>
      <w:r w:rsidR="0028074D">
        <w:rPr>
          <w:rFonts w:asciiTheme="minorEastAsia" w:hAnsiTheme="minorEastAsia" w:hint="eastAsia"/>
        </w:rPr>
        <w:t>2019年3月7日管理广发稳健策略以来，任职回报75.42%，同期业绩比较基准收益率24.63%</w:t>
      </w:r>
    </w:p>
    <w:p w:rsidR="00BA03BD" w:rsidRPr="00007F50" w:rsidRDefault="00BA03BD" w:rsidP="00BC0843">
      <w:pPr>
        <w:spacing w:line="276" w:lineRule="auto"/>
        <w:rPr>
          <w:rFonts w:asciiTheme="minorEastAsia" w:hAnsiTheme="minorEastAsia"/>
          <w:szCs w:val="21"/>
        </w:rPr>
      </w:pPr>
    </w:p>
    <w:p w:rsidR="00BA03BD" w:rsidRPr="00007F50" w:rsidRDefault="00BA03BD" w:rsidP="00BA03BD">
      <w:pPr>
        <w:spacing w:line="360" w:lineRule="auto"/>
        <w:rPr>
          <w:rFonts w:asciiTheme="minorEastAsia" w:hAnsiTheme="minorEastAsia"/>
          <w:b/>
          <w:sz w:val="28"/>
        </w:rPr>
      </w:pPr>
      <w:r w:rsidRPr="00007F50">
        <w:rPr>
          <w:rFonts w:asciiTheme="minorEastAsia" w:hAnsiTheme="minorEastAsia"/>
          <w:b/>
          <w:szCs w:val="21"/>
        </w:rPr>
        <w:t>【</w:t>
      </w:r>
      <w:r w:rsidRPr="00007F50">
        <w:rPr>
          <w:rFonts w:asciiTheme="minorEastAsia" w:hAnsiTheme="minorEastAsia" w:hint="eastAsia"/>
          <w:b/>
          <w:szCs w:val="21"/>
        </w:rPr>
        <w:t>金牛公司，权威认证</w:t>
      </w:r>
      <w:r w:rsidRPr="00007F50">
        <w:rPr>
          <w:rFonts w:asciiTheme="minorEastAsia" w:hAnsiTheme="minorEastAsia"/>
          <w:b/>
          <w:szCs w:val="21"/>
        </w:rPr>
        <w:t>】</w:t>
      </w:r>
    </w:p>
    <w:p w:rsidR="009813AB" w:rsidRDefault="00BA03BD" w:rsidP="00007F50">
      <w:pPr>
        <w:spacing w:line="360" w:lineRule="auto"/>
        <w:rPr>
          <w:rFonts w:asciiTheme="minorEastAsia" w:hAnsiTheme="minorEastAsia"/>
          <w:sz w:val="15"/>
          <w:szCs w:val="15"/>
        </w:rPr>
      </w:pPr>
      <w:r w:rsidRPr="00007F50">
        <w:rPr>
          <w:rFonts w:asciiTheme="minorEastAsia" w:hAnsiTheme="minorEastAsia"/>
        </w:rPr>
        <w:t>广发基金投资管理能力屡获业界认可，</w:t>
      </w:r>
      <w:r w:rsidRPr="00007F50">
        <w:rPr>
          <w:rFonts w:asciiTheme="minorEastAsia" w:hAnsiTheme="minorEastAsia" w:hint="eastAsia"/>
        </w:rPr>
        <w:t xml:space="preserve">2020年3月第七次荣膺 </w:t>
      </w:r>
      <w:r w:rsidR="00FD22A2">
        <w:rPr>
          <w:rFonts w:asciiTheme="minorEastAsia" w:hAnsiTheme="minorEastAsia" w:hint="eastAsia"/>
        </w:rPr>
        <w:t>“金牛基金管理公司”奖</w:t>
      </w:r>
    </w:p>
    <w:p w:rsidR="00B11E42" w:rsidRDefault="00B11E42" w:rsidP="00007F50">
      <w:pPr>
        <w:spacing w:line="360" w:lineRule="auto"/>
        <w:rPr>
          <w:rFonts w:asciiTheme="minorEastAsia" w:hAnsiTheme="minorEastAsia"/>
          <w:sz w:val="15"/>
          <w:szCs w:val="15"/>
        </w:rPr>
      </w:pPr>
    </w:p>
    <w:p w:rsidR="005159F7" w:rsidRDefault="005159F7" w:rsidP="00007F50">
      <w:pPr>
        <w:spacing w:line="360" w:lineRule="auto"/>
        <w:rPr>
          <w:rFonts w:asciiTheme="minorEastAsia" w:hAnsiTheme="minorEastAsia"/>
          <w:b/>
          <w:szCs w:val="21"/>
        </w:rPr>
      </w:pPr>
      <w:r w:rsidRPr="005159F7">
        <w:rPr>
          <w:rFonts w:asciiTheme="minorEastAsia" w:hAnsiTheme="minorEastAsia"/>
          <w:b/>
          <w:szCs w:val="21"/>
        </w:rPr>
        <w:t>【</w:t>
      </w:r>
      <w:r w:rsidR="00D27AA8">
        <w:rPr>
          <w:rFonts w:asciiTheme="minorEastAsia" w:hAnsiTheme="minorEastAsia" w:hint="eastAsia"/>
          <w:b/>
          <w:szCs w:val="21"/>
        </w:rPr>
        <w:t>因为信任，所以托付</w:t>
      </w:r>
      <w:r w:rsidRPr="005159F7">
        <w:rPr>
          <w:rFonts w:asciiTheme="minorEastAsia" w:hAnsiTheme="minorEastAsia"/>
          <w:b/>
          <w:szCs w:val="21"/>
        </w:rPr>
        <w:t>】</w:t>
      </w:r>
    </w:p>
    <w:p w:rsidR="008A1104" w:rsidRPr="008A1104" w:rsidRDefault="008A1104" w:rsidP="008A1104">
      <w:pPr>
        <w:spacing w:line="360" w:lineRule="auto"/>
        <w:jc w:val="left"/>
        <w:rPr>
          <w:rFonts w:asciiTheme="minorEastAsia" w:hAnsiTheme="minorEastAsia"/>
        </w:rPr>
      </w:pPr>
      <w:r w:rsidRPr="008A1104">
        <w:rPr>
          <w:rFonts w:asciiTheme="minorEastAsia" w:hAnsiTheme="minorEastAsia"/>
        </w:rPr>
        <w:t>自</w:t>
      </w:r>
      <w:r w:rsidRPr="008A1104">
        <w:rPr>
          <w:rFonts w:asciiTheme="minorEastAsia" w:hAnsiTheme="minorEastAsia" w:hint="eastAsia"/>
        </w:rPr>
        <w:t>广发基金</w:t>
      </w:r>
      <w:r w:rsidRPr="008A1104">
        <w:rPr>
          <w:rFonts w:asciiTheme="minorEastAsia" w:hAnsiTheme="minorEastAsia"/>
        </w:rPr>
        <w:t>成立以来，</w:t>
      </w:r>
      <w:r w:rsidRPr="008A1104">
        <w:rPr>
          <w:rFonts w:asciiTheme="minorEastAsia" w:hAnsiTheme="minorEastAsia" w:hint="eastAsia"/>
        </w:rPr>
        <w:t>管理资产总规模超10000亿元</w:t>
      </w:r>
      <w:r w:rsidRPr="008A1104">
        <w:rPr>
          <w:rFonts w:asciiTheme="minorEastAsia" w:hAnsiTheme="minorEastAsia"/>
        </w:rPr>
        <w:t>，</w:t>
      </w:r>
      <w:r w:rsidRPr="008A1104">
        <w:rPr>
          <w:rFonts w:asciiTheme="minorEastAsia" w:hAnsiTheme="minorEastAsia" w:hint="eastAsia"/>
        </w:rPr>
        <w:t>累计</w:t>
      </w:r>
      <w:r w:rsidRPr="008A1104">
        <w:rPr>
          <w:rFonts w:asciiTheme="minorEastAsia" w:hAnsiTheme="minorEastAsia"/>
        </w:rPr>
        <w:t>服务持有人超9200万，共为持有人盈利超2048亿元，累计为持有人分红</w:t>
      </w:r>
      <w:r w:rsidRPr="008A1104">
        <w:rPr>
          <w:rFonts w:asciiTheme="minorEastAsia" w:hAnsiTheme="minorEastAsia" w:hint="eastAsia"/>
        </w:rPr>
        <w:t>超1025</w:t>
      </w:r>
      <w:r w:rsidRPr="008A1104">
        <w:rPr>
          <w:rFonts w:asciiTheme="minorEastAsia" w:hAnsiTheme="minorEastAsia"/>
        </w:rPr>
        <w:t>亿元</w:t>
      </w:r>
    </w:p>
    <w:p w:rsidR="008A1104" w:rsidRPr="008A1104" w:rsidRDefault="008A1104" w:rsidP="00007F50">
      <w:pPr>
        <w:spacing w:line="360" w:lineRule="auto"/>
        <w:rPr>
          <w:rFonts w:asciiTheme="minorEastAsia" w:hAnsiTheme="minorEastAsia"/>
          <w:b/>
          <w:szCs w:val="21"/>
        </w:rPr>
      </w:pPr>
    </w:p>
    <w:p w:rsidR="00B155BB" w:rsidRPr="00A441DC" w:rsidRDefault="009C1389" w:rsidP="00BF4DB2">
      <w:pPr>
        <w:rPr>
          <w:rFonts w:ascii="宋体" w:hAnsi="宋体"/>
          <w:sz w:val="18"/>
          <w:szCs w:val="18"/>
        </w:rPr>
      </w:pPr>
      <w:r w:rsidRPr="00A441DC">
        <w:rPr>
          <w:rFonts w:ascii="宋体" w:hAnsi="宋体" w:hint="eastAsia"/>
          <w:sz w:val="18"/>
          <w:szCs w:val="18"/>
        </w:rPr>
        <w:t>备注</w:t>
      </w:r>
      <w:r w:rsidR="00BF4DB2" w:rsidRPr="00A441DC">
        <w:rPr>
          <w:rFonts w:ascii="宋体" w:hAnsi="宋体" w:hint="eastAsia"/>
          <w:sz w:val="18"/>
          <w:szCs w:val="18"/>
        </w:rPr>
        <w:t>1</w:t>
      </w:r>
      <w:r w:rsidRPr="00A441DC">
        <w:rPr>
          <w:rFonts w:ascii="宋体" w:hAnsi="宋体" w:hint="eastAsia"/>
          <w:sz w:val="18"/>
          <w:szCs w:val="18"/>
        </w:rPr>
        <w:t>：</w:t>
      </w:r>
      <w:r w:rsidR="00B155BB" w:rsidRPr="00A441DC">
        <w:rPr>
          <w:rFonts w:ascii="宋体" w:hAnsi="宋体"/>
          <w:sz w:val="18"/>
          <w:szCs w:val="18"/>
        </w:rPr>
        <w:t>拟任基金经理李琛管理的广发消费品精选获得“2018年度三年期开放式混合型持续优胜金牛基金”（评奖机构：《中国证券报》，2019年</w:t>
      </w:r>
      <w:r w:rsidR="00273B88">
        <w:rPr>
          <w:rFonts w:ascii="宋体" w:hAnsi="宋体"/>
          <w:sz w:val="18"/>
          <w:szCs w:val="18"/>
        </w:rPr>
        <w:t>6</w:t>
      </w:r>
      <w:bookmarkStart w:id="0" w:name="_GoBack"/>
      <w:bookmarkEnd w:id="0"/>
      <w:r w:rsidR="00B155BB" w:rsidRPr="00A441DC">
        <w:rPr>
          <w:rFonts w:ascii="宋体" w:hAnsi="宋体"/>
          <w:sz w:val="18"/>
          <w:szCs w:val="18"/>
        </w:rPr>
        <w:t>月）、“2018年度金基金•三年期偏股混合型基金奖”（评奖机构：《上海证券报》，2019年4月）；基金经理李琛荣获第六届中国基金业英华奖“五年期股票投资最佳基金经理”（评奖机构：</w:t>
      </w:r>
      <w:r w:rsidR="00FE5BED">
        <w:rPr>
          <w:rFonts w:ascii="宋体" w:hAnsi="宋体"/>
          <w:sz w:val="18"/>
          <w:szCs w:val="18"/>
        </w:rPr>
        <w:t>《</w:t>
      </w:r>
      <w:r w:rsidR="00B155BB" w:rsidRPr="00A441DC">
        <w:rPr>
          <w:rFonts w:ascii="宋体" w:hAnsi="宋体"/>
          <w:sz w:val="18"/>
          <w:szCs w:val="18"/>
        </w:rPr>
        <w:t>中国基金报</w:t>
      </w:r>
      <w:r w:rsidR="00FE5BED">
        <w:rPr>
          <w:rFonts w:ascii="宋体" w:hAnsi="宋体"/>
          <w:sz w:val="18"/>
          <w:szCs w:val="18"/>
        </w:rPr>
        <w:t>》</w:t>
      </w:r>
      <w:r w:rsidR="00B155BB" w:rsidRPr="00A441DC">
        <w:rPr>
          <w:rFonts w:ascii="宋体" w:hAnsi="宋体"/>
          <w:sz w:val="18"/>
          <w:szCs w:val="18"/>
        </w:rPr>
        <w:t>，2019年6月）</w:t>
      </w:r>
    </w:p>
    <w:p w:rsidR="00B155BB" w:rsidRPr="008D37A4" w:rsidRDefault="00B155BB" w:rsidP="00B155BB">
      <w:pPr>
        <w:rPr>
          <w:rFonts w:ascii="宋体" w:hAnsi="宋体"/>
          <w:sz w:val="18"/>
          <w:szCs w:val="18"/>
        </w:rPr>
      </w:pPr>
      <w:r>
        <w:rPr>
          <w:rFonts w:ascii="宋体" w:hAnsi="宋体" w:hint="eastAsia"/>
          <w:sz w:val="18"/>
          <w:szCs w:val="18"/>
        </w:rPr>
        <w:t>备注2：“金牛基金管理公司”</w:t>
      </w:r>
      <w:r w:rsidRPr="00291366">
        <w:rPr>
          <w:rFonts w:ascii="宋体" w:hAnsi="宋体" w:hint="eastAsia"/>
          <w:sz w:val="18"/>
          <w:szCs w:val="18"/>
        </w:rPr>
        <w:t>评奖机构：《中国证券报》，获奖年份：2004、2005、2007、2010、2015、2017、2019</w:t>
      </w:r>
      <w:r>
        <w:rPr>
          <w:rFonts w:ascii="宋体" w:hAnsi="宋体" w:hint="eastAsia"/>
          <w:sz w:val="18"/>
          <w:szCs w:val="18"/>
        </w:rPr>
        <w:t>年。</w:t>
      </w:r>
      <w:r w:rsidRPr="00291366">
        <w:rPr>
          <w:rFonts w:hint="eastAsia"/>
          <w:sz w:val="18"/>
        </w:rPr>
        <w:t>服务持有人数、盈利数据、分红数据</w:t>
      </w:r>
      <w:r>
        <w:rPr>
          <w:rFonts w:hint="eastAsia"/>
          <w:sz w:val="18"/>
        </w:rPr>
        <w:t>、管理资产规模数据</w:t>
      </w:r>
      <w:r w:rsidRPr="00291366">
        <w:rPr>
          <w:rFonts w:hint="eastAsia"/>
          <w:sz w:val="18"/>
        </w:rPr>
        <w:t>来自广发基金，数据截至</w:t>
      </w:r>
      <w:r w:rsidRPr="00291366">
        <w:rPr>
          <w:rFonts w:hint="eastAsia"/>
          <w:sz w:val="18"/>
        </w:rPr>
        <w:t>2020</w:t>
      </w:r>
      <w:r w:rsidRPr="00291366">
        <w:rPr>
          <w:rFonts w:hint="eastAsia"/>
          <w:sz w:val="18"/>
        </w:rPr>
        <w:t>年</w:t>
      </w:r>
      <w:r w:rsidRPr="00291366">
        <w:rPr>
          <w:rFonts w:hint="eastAsia"/>
          <w:sz w:val="18"/>
        </w:rPr>
        <w:t>12</w:t>
      </w:r>
      <w:r w:rsidRPr="00291366">
        <w:rPr>
          <w:rFonts w:hint="eastAsia"/>
          <w:sz w:val="18"/>
        </w:rPr>
        <w:t>月</w:t>
      </w:r>
      <w:r w:rsidRPr="00291366">
        <w:rPr>
          <w:rFonts w:hint="eastAsia"/>
          <w:sz w:val="18"/>
        </w:rPr>
        <w:t>31</w:t>
      </w:r>
      <w:r w:rsidRPr="00291366">
        <w:rPr>
          <w:rFonts w:hint="eastAsia"/>
          <w:sz w:val="18"/>
        </w:rPr>
        <w:t>日。</w:t>
      </w:r>
    </w:p>
    <w:p w:rsidR="00B155BB" w:rsidRPr="00291366" w:rsidRDefault="00B155BB" w:rsidP="00B155BB">
      <w:pPr>
        <w:rPr>
          <w:sz w:val="18"/>
          <w:szCs w:val="18"/>
        </w:rPr>
      </w:pPr>
      <w:r w:rsidRPr="00291366">
        <w:rPr>
          <w:rFonts w:hint="eastAsia"/>
          <w:sz w:val="18"/>
          <w:szCs w:val="18"/>
        </w:rPr>
        <w:t>备注</w:t>
      </w:r>
      <w:r>
        <w:rPr>
          <w:rFonts w:hint="eastAsia"/>
          <w:sz w:val="18"/>
          <w:szCs w:val="18"/>
        </w:rPr>
        <w:t>3</w:t>
      </w:r>
      <w:r w:rsidRPr="00291366">
        <w:rPr>
          <w:rFonts w:hint="eastAsia"/>
          <w:sz w:val="18"/>
          <w:szCs w:val="18"/>
        </w:rPr>
        <w:t>：任职年化回报计算公式为：</w:t>
      </w:r>
      <w:r w:rsidRPr="00291366">
        <w:rPr>
          <w:rFonts w:hint="eastAsia"/>
          <w:sz w:val="18"/>
          <w:szCs w:val="18"/>
        </w:rPr>
        <w:t>(1+</w:t>
      </w:r>
      <w:r w:rsidRPr="00291366">
        <w:rPr>
          <w:rFonts w:hint="eastAsia"/>
          <w:sz w:val="18"/>
          <w:szCs w:val="18"/>
        </w:rPr>
        <w:t>任职回报</w:t>
      </w:r>
      <w:r w:rsidRPr="00291366">
        <w:rPr>
          <w:rFonts w:hint="eastAsia"/>
          <w:sz w:val="18"/>
          <w:szCs w:val="18"/>
        </w:rPr>
        <w:t>)^(365/</w:t>
      </w:r>
      <w:r w:rsidRPr="00291366">
        <w:rPr>
          <w:rFonts w:hint="eastAsia"/>
          <w:sz w:val="18"/>
          <w:szCs w:val="18"/>
        </w:rPr>
        <w:t>任职天数</w:t>
      </w:r>
      <w:r w:rsidRPr="00291366">
        <w:rPr>
          <w:rFonts w:hint="eastAsia"/>
          <w:sz w:val="18"/>
          <w:szCs w:val="18"/>
        </w:rPr>
        <w:t>)-1</w:t>
      </w:r>
      <w:r w:rsidRPr="00291366">
        <w:rPr>
          <w:rFonts w:hint="eastAsia"/>
          <w:sz w:val="18"/>
          <w:szCs w:val="18"/>
        </w:rPr>
        <w:t>，任职天数为自然日。</w:t>
      </w:r>
    </w:p>
    <w:p w:rsidR="00B155BB" w:rsidRPr="00130D46" w:rsidRDefault="00B155BB" w:rsidP="00B155BB">
      <w:pPr>
        <w:rPr>
          <w:sz w:val="18"/>
          <w:szCs w:val="18"/>
        </w:rPr>
      </w:pPr>
      <w:r w:rsidRPr="00291366">
        <w:rPr>
          <w:rFonts w:hint="eastAsia"/>
          <w:sz w:val="18"/>
          <w:szCs w:val="18"/>
        </w:rPr>
        <w:t>备注</w:t>
      </w:r>
      <w:r>
        <w:rPr>
          <w:rFonts w:hint="eastAsia"/>
          <w:sz w:val="18"/>
          <w:szCs w:val="18"/>
        </w:rPr>
        <w:t>4</w:t>
      </w:r>
      <w:r w:rsidRPr="00291366">
        <w:rPr>
          <w:rFonts w:hint="eastAsia"/>
          <w:sz w:val="18"/>
          <w:szCs w:val="18"/>
        </w:rPr>
        <w:t>：业绩数据已经托管行复核，数据截至</w:t>
      </w:r>
      <w:r w:rsidRPr="00291366">
        <w:rPr>
          <w:rFonts w:hint="eastAsia"/>
          <w:sz w:val="18"/>
          <w:szCs w:val="18"/>
        </w:rPr>
        <w:t>2020</w:t>
      </w:r>
      <w:r w:rsidRPr="00291366">
        <w:rPr>
          <w:rFonts w:hint="eastAsia"/>
          <w:sz w:val="18"/>
          <w:szCs w:val="18"/>
        </w:rPr>
        <w:t>年</w:t>
      </w:r>
      <w:r w:rsidRPr="00291366">
        <w:rPr>
          <w:sz w:val="18"/>
          <w:szCs w:val="18"/>
        </w:rPr>
        <w:t>12</w:t>
      </w:r>
      <w:r w:rsidRPr="00291366">
        <w:rPr>
          <w:rFonts w:hint="eastAsia"/>
          <w:sz w:val="18"/>
          <w:szCs w:val="18"/>
        </w:rPr>
        <w:t>月</w:t>
      </w:r>
      <w:r w:rsidRPr="00291366">
        <w:rPr>
          <w:sz w:val="18"/>
          <w:szCs w:val="18"/>
        </w:rPr>
        <w:t>31</w:t>
      </w:r>
      <w:r w:rsidRPr="00291366">
        <w:rPr>
          <w:rFonts w:hint="eastAsia"/>
          <w:sz w:val="18"/>
          <w:szCs w:val="18"/>
        </w:rPr>
        <w:t>日。基金过往业绩和历任基金经理数据来自基金定期报告。</w:t>
      </w:r>
      <w:r w:rsidRPr="00C1491E">
        <w:rPr>
          <w:sz w:val="18"/>
          <w:szCs w:val="18"/>
        </w:rPr>
        <w:t>广发</w:t>
      </w:r>
      <w:r w:rsidRPr="00C1491E">
        <w:rPr>
          <w:rFonts w:hint="eastAsia"/>
          <w:sz w:val="18"/>
          <w:szCs w:val="18"/>
        </w:rPr>
        <w:t>消费品精选</w:t>
      </w:r>
      <w:r w:rsidRPr="00291366">
        <w:rPr>
          <w:rFonts w:hint="eastAsia"/>
          <w:sz w:val="18"/>
          <w:szCs w:val="18"/>
        </w:rPr>
        <w:t>的成立日期</w:t>
      </w:r>
      <w:r>
        <w:rPr>
          <w:rFonts w:hint="eastAsia"/>
          <w:sz w:val="18"/>
          <w:szCs w:val="18"/>
        </w:rPr>
        <w:t>2012</w:t>
      </w:r>
      <w:r w:rsidRPr="00291366">
        <w:rPr>
          <w:rFonts w:hint="eastAsia"/>
          <w:sz w:val="18"/>
          <w:szCs w:val="18"/>
        </w:rPr>
        <w:t>年</w:t>
      </w:r>
      <w:r>
        <w:rPr>
          <w:rFonts w:hint="eastAsia"/>
          <w:sz w:val="18"/>
          <w:szCs w:val="18"/>
        </w:rPr>
        <w:t>6</w:t>
      </w:r>
      <w:r w:rsidRPr="00291366">
        <w:rPr>
          <w:rFonts w:hint="eastAsia"/>
          <w:sz w:val="18"/>
          <w:szCs w:val="18"/>
        </w:rPr>
        <w:t>月</w:t>
      </w:r>
      <w:r>
        <w:rPr>
          <w:rFonts w:hint="eastAsia"/>
          <w:sz w:val="18"/>
          <w:szCs w:val="18"/>
        </w:rPr>
        <w:t>12</w:t>
      </w:r>
      <w:r w:rsidRPr="00291366">
        <w:rPr>
          <w:rFonts w:hint="eastAsia"/>
          <w:sz w:val="18"/>
          <w:szCs w:val="18"/>
        </w:rPr>
        <w:t>日，业绩比较基准为</w:t>
      </w:r>
      <w:r w:rsidRPr="00C1491E">
        <w:rPr>
          <w:sz w:val="18"/>
          <w:szCs w:val="18"/>
        </w:rPr>
        <w:t>申银万国消费品指数</w:t>
      </w:r>
      <w:r w:rsidRPr="00C1491E">
        <w:rPr>
          <w:sz w:val="18"/>
          <w:szCs w:val="18"/>
        </w:rPr>
        <w:t>*80%+</w:t>
      </w:r>
      <w:r w:rsidRPr="00C1491E">
        <w:rPr>
          <w:sz w:val="18"/>
          <w:szCs w:val="18"/>
        </w:rPr>
        <w:t>中证全债指数</w:t>
      </w:r>
      <w:r w:rsidRPr="00C1491E">
        <w:rPr>
          <w:sz w:val="18"/>
          <w:szCs w:val="18"/>
        </w:rPr>
        <w:t>*20%</w:t>
      </w:r>
      <w:r w:rsidRPr="00291366">
        <w:rPr>
          <w:rFonts w:hint="eastAsia"/>
          <w:sz w:val="18"/>
          <w:szCs w:val="18"/>
        </w:rPr>
        <w:t>，过往业绩</w:t>
      </w:r>
      <w:r w:rsidRPr="00291366">
        <w:rPr>
          <w:rFonts w:hint="eastAsia"/>
          <w:sz w:val="18"/>
          <w:szCs w:val="18"/>
        </w:rPr>
        <w:t>(</w:t>
      </w:r>
      <w:r w:rsidRPr="00291366">
        <w:rPr>
          <w:rFonts w:hint="eastAsia"/>
          <w:sz w:val="18"/>
          <w:szCs w:val="18"/>
        </w:rPr>
        <w:t>业绩比较基准</w:t>
      </w:r>
      <w:r w:rsidRPr="00291366">
        <w:rPr>
          <w:rFonts w:hint="eastAsia"/>
          <w:sz w:val="18"/>
          <w:szCs w:val="18"/>
        </w:rPr>
        <w:t>)</w:t>
      </w:r>
      <w:r w:rsidRPr="00291366">
        <w:rPr>
          <w:rFonts w:hint="eastAsia"/>
          <w:sz w:val="18"/>
          <w:szCs w:val="18"/>
        </w:rPr>
        <w:t>：</w:t>
      </w:r>
      <w:r w:rsidRPr="00593B3A">
        <w:rPr>
          <w:sz w:val="18"/>
          <w:szCs w:val="18"/>
        </w:rPr>
        <w:t>2016</w:t>
      </w:r>
      <w:r w:rsidRPr="00593B3A">
        <w:rPr>
          <w:rFonts w:hint="eastAsia"/>
          <w:sz w:val="18"/>
          <w:szCs w:val="18"/>
        </w:rPr>
        <w:t>:</w:t>
      </w:r>
      <w:r w:rsidRPr="00593B3A">
        <w:rPr>
          <w:sz w:val="18"/>
          <w:szCs w:val="18"/>
        </w:rPr>
        <w:t>6.49%(-6.61%)</w:t>
      </w:r>
      <w:r w:rsidRPr="00593B3A">
        <w:rPr>
          <w:rFonts w:hint="eastAsia"/>
          <w:sz w:val="18"/>
          <w:szCs w:val="18"/>
        </w:rPr>
        <w:t>;</w:t>
      </w:r>
      <w:r w:rsidRPr="00593B3A">
        <w:rPr>
          <w:sz w:val="18"/>
          <w:szCs w:val="18"/>
        </w:rPr>
        <w:t>2017</w:t>
      </w:r>
      <w:r w:rsidRPr="00593B3A">
        <w:rPr>
          <w:rFonts w:hint="eastAsia"/>
          <w:sz w:val="18"/>
          <w:szCs w:val="18"/>
        </w:rPr>
        <w:t>:</w:t>
      </w:r>
      <w:r w:rsidRPr="00593B3A">
        <w:rPr>
          <w:sz w:val="18"/>
          <w:szCs w:val="18"/>
        </w:rPr>
        <w:t>35.45%</w:t>
      </w:r>
      <w:r w:rsidRPr="00593B3A">
        <w:rPr>
          <w:rFonts w:hint="eastAsia"/>
          <w:sz w:val="18"/>
          <w:szCs w:val="18"/>
        </w:rPr>
        <w:t>(</w:t>
      </w:r>
      <w:r w:rsidRPr="00593B3A">
        <w:rPr>
          <w:sz w:val="18"/>
          <w:szCs w:val="18"/>
        </w:rPr>
        <w:t>6.77%</w:t>
      </w:r>
      <w:r w:rsidRPr="00593B3A">
        <w:rPr>
          <w:rFonts w:hint="eastAsia"/>
          <w:sz w:val="18"/>
          <w:szCs w:val="18"/>
        </w:rPr>
        <w:t>);</w:t>
      </w:r>
      <w:r w:rsidRPr="00593B3A">
        <w:rPr>
          <w:sz w:val="18"/>
          <w:szCs w:val="18"/>
        </w:rPr>
        <w:t>2018</w:t>
      </w:r>
      <w:r w:rsidRPr="00593B3A">
        <w:rPr>
          <w:rFonts w:hint="eastAsia"/>
          <w:sz w:val="18"/>
          <w:szCs w:val="18"/>
        </w:rPr>
        <w:t>:</w:t>
      </w:r>
      <w:r w:rsidRPr="00593B3A">
        <w:rPr>
          <w:sz w:val="18"/>
          <w:szCs w:val="18"/>
        </w:rPr>
        <w:t>-20.35%</w:t>
      </w:r>
      <w:r w:rsidRPr="00593B3A">
        <w:rPr>
          <w:rFonts w:hint="eastAsia"/>
          <w:sz w:val="18"/>
          <w:szCs w:val="18"/>
        </w:rPr>
        <w:t>(</w:t>
      </w:r>
      <w:r w:rsidRPr="00593B3A">
        <w:rPr>
          <w:sz w:val="18"/>
          <w:szCs w:val="18"/>
        </w:rPr>
        <w:t>-</w:t>
      </w:r>
      <w:r w:rsidRPr="00593B3A">
        <w:rPr>
          <w:sz w:val="18"/>
          <w:szCs w:val="18"/>
        </w:rPr>
        <w:lastRenderedPageBreak/>
        <w:t>21.12%</w:t>
      </w:r>
      <w:r w:rsidRPr="00593B3A">
        <w:rPr>
          <w:rFonts w:hint="eastAsia"/>
          <w:sz w:val="18"/>
          <w:szCs w:val="18"/>
        </w:rPr>
        <w:t>);2019:</w:t>
      </w:r>
      <w:r w:rsidRPr="00593B3A">
        <w:rPr>
          <w:sz w:val="18"/>
          <w:szCs w:val="18"/>
        </w:rPr>
        <w:t>44.35</w:t>
      </w:r>
      <w:r w:rsidRPr="00593B3A">
        <w:rPr>
          <w:rFonts w:hint="eastAsia"/>
          <w:sz w:val="18"/>
          <w:szCs w:val="18"/>
        </w:rPr>
        <w:t>%(36.20</w:t>
      </w:r>
      <w:r w:rsidRPr="00593B3A">
        <w:rPr>
          <w:sz w:val="18"/>
          <w:szCs w:val="18"/>
        </w:rPr>
        <w:t>%)</w:t>
      </w:r>
      <w:r w:rsidRPr="00593B3A">
        <w:rPr>
          <w:rFonts w:hint="eastAsia"/>
          <w:sz w:val="18"/>
          <w:szCs w:val="18"/>
        </w:rPr>
        <w:t>;2020:</w:t>
      </w:r>
      <w:r w:rsidRPr="00593B3A">
        <w:rPr>
          <w:sz w:val="18"/>
          <w:szCs w:val="18"/>
        </w:rPr>
        <w:t>59.06%</w:t>
      </w:r>
      <w:r w:rsidRPr="00593B3A">
        <w:rPr>
          <w:sz w:val="18"/>
          <w:szCs w:val="18"/>
        </w:rPr>
        <w:t>（</w:t>
      </w:r>
      <w:r w:rsidRPr="00593B3A">
        <w:rPr>
          <w:sz w:val="18"/>
          <w:szCs w:val="18"/>
        </w:rPr>
        <w:t>39.13%</w:t>
      </w:r>
      <w:r w:rsidRPr="00593B3A">
        <w:rPr>
          <w:sz w:val="18"/>
          <w:szCs w:val="18"/>
        </w:rPr>
        <w:t>）。</w:t>
      </w:r>
      <w:r w:rsidRPr="00291366">
        <w:rPr>
          <w:rFonts w:hint="eastAsia"/>
          <w:sz w:val="18"/>
          <w:szCs w:val="18"/>
        </w:rPr>
        <w:t>广发</w:t>
      </w:r>
      <w:r>
        <w:rPr>
          <w:rFonts w:hint="eastAsia"/>
          <w:sz w:val="18"/>
          <w:szCs w:val="18"/>
        </w:rPr>
        <w:t>稳健策略</w:t>
      </w:r>
      <w:r w:rsidRPr="00291366">
        <w:rPr>
          <w:rFonts w:hint="eastAsia"/>
          <w:sz w:val="18"/>
          <w:szCs w:val="18"/>
        </w:rPr>
        <w:t>的成立日期</w:t>
      </w:r>
      <w:r>
        <w:rPr>
          <w:rFonts w:hint="eastAsia"/>
          <w:sz w:val="18"/>
          <w:szCs w:val="18"/>
        </w:rPr>
        <w:t>2019</w:t>
      </w:r>
      <w:r w:rsidRPr="00291366">
        <w:rPr>
          <w:rFonts w:hint="eastAsia"/>
          <w:sz w:val="18"/>
          <w:szCs w:val="18"/>
        </w:rPr>
        <w:t>年</w:t>
      </w:r>
      <w:r>
        <w:rPr>
          <w:rFonts w:hint="eastAsia"/>
          <w:sz w:val="18"/>
          <w:szCs w:val="18"/>
        </w:rPr>
        <w:t>3</w:t>
      </w:r>
      <w:r w:rsidRPr="00291366">
        <w:rPr>
          <w:rFonts w:hint="eastAsia"/>
          <w:sz w:val="18"/>
          <w:szCs w:val="18"/>
        </w:rPr>
        <w:t>月</w:t>
      </w:r>
      <w:r>
        <w:rPr>
          <w:rFonts w:hint="eastAsia"/>
          <w:sz w:val="18"/>
          <w:szCs w:val="18"/>
        </w:rPr>
        <w:t>7</w:t>
      </w:r>
      <w:r w:rsidRPr="00291366">
        <w:rPr>
          <w:rFonts w:hint="eastAsia"/>
          <w:sz w:val="18"/>
          <w:szCs w:val="18"/>
        </w:rPr>
        <w:t>日，业绩比较基准为</w:t>
      </w:r>
      <w:r w:rsidRPr="00AD1B0B">
        <w:rPr>
          <w:sz w:val="18"/>
          <w:szCs w:val="18"/>
        </w:rPr>
        <w:t>沪深</w:t>
      </w:r>
      <w:r w:rsidRPr="00AD1B0B">
        <w:rPr>
          <w:sz w:val="18"/>
          <w:szCs w:val="18"/>
        </w:rPr>
        <w:t>300</w:t>
      </w:r>
      <w:r w:rsidRPr="00AD1B0B">
        <w:rPr>
          <w:sz w:val="18"/>
          <w:szCs w:val="18"/>
        </w:rPr>
        <w:t>指数收益率</w:t>
      </w:r>
      <w:r w:rsidRPr="00AD1B0B">
        <w:rPr>
          <w:sz w:val="18"/>
          <w:szCs w:val="18"/>
        </w:rPr>
        <w:t>*60%+</w:t>
      </w:r>
      <w:r w:rsidRPr="00AD1B0B">
        <w:rPr>
          <w:sz w:val="18"/>
          <w:szCs w:val="18"/>
        </w:rPr>
        <w:t>中证全债指数收益率</w:t>
      </w:r>
      <w:r w:rsidRPr="00AD1B0B">
        <w:rPr>
          <w:sz w:val="18"/>
          <w:szCs w:val="18"/>
        </w:rPr>
        <w:t>*25%+</w:t>
      </w:r>
      <w:r w:rsidRPr="00AD1B0B">
        <w:rPr>
          <w:sz w:val="18"/>
          <w:szCs w:val="18"/>
        </w:rPr>
        <w:t>人民币计价的恒生综合指数收益率</w:t>
      </w:r>
      <w:r w:rsidRPr="00AD1B0B">
        <w:rPr>
          <w:sz w:val="18"/>
          <w:szCs w:val="18"/>
        </w:rPr>
        <w:t>*15%</w:t>
      </w:r>
      <w:r w:rsidRPr="00291366">
        <w:rPr>
          <w:sz w:val="18"/>
          <w:szCs w:val="18"/>
        </w:rPr>
        <w:t>，</w:t>
      </w:r>
      <w:r w:rsidRPr="00291366">
        <w:rPr>
          <w:rFonts w:hint="eastAsia"/>
          <w:sz w:val="18"/>
          <w:szCs w:val="18"/>
        </w:rPr>
        <w:t>过往业绩</w:t>
      </w:r>
      <w:r w:rsidRPr="00291366">
        <w:rPr>
          <w:rFonts w:hint="eastAsia"/>
          <w:sz w:val="18"/>
          <w:szCs w:val="18"/>
        </w:rPr>
        <w:t>(</w:t>
      </w:r>
      <w:r w:rsidRPr="00291366">
        <w:rPr>
          <w:rFonts w:hint="eastAsia"/>
          <w:sz w:val="18"/>
          <w:szCs w:val="18"/>
        </w:rPr>
        <w:t>业绩比较基准</w:t>
      </w:r>
      <w:r w:rsidRPr="00291366">
        <w:rPr>
          <w:rFonts w:hint="eastAsia"/>
          <w:sz w:val="18"/>
          <w:szCs w:val="18"/>
        </w:rPr>
        <w:t>)</w:t>
      </w:r>
      <w:r w:rsidRPr="00291366">
        <w:rPr>
          <w:rFonts w:hint="eastAsia"/>
          <w:sz w:val="18"/>
          <w:szCs w:val="18"/>
        </w:rPr>
        <w:t>：</w:t>
      </w:r>
      <w:r w:rsidRPr="00C1491E">
        <w:rPr>
          <w:rFonts w:hint="eastAsia"/>
          <w:sz w:val="18"/>
          <w:szCs w:val="18"/>
        </w:rPr>
        <w:t>2020:</w:t>
      </w:r>
      <w:r w:rsidRPr="00C1491E">
        <w:rPr>
          <w:sz w:val="18"/>
          <w:szCs w:val="18"/>
        </w:rPr>
        <w:t>5</w:t>
      </w:r>
      <w:r>
        <w:rPr>
          <w:sz w:val="18"/>
          <w:szCs w:val="18"/>
        </w:rPr>
        <w:t>0.91</w:t>
      </w:r>
      <w:r w:rsidRPr="00C1491E">
        <w:rPr>
          <w:sz w:val="18"/>
          <w:szCs w:val="18"/>
        </w:rPr>
        <w:t>%</w:t>
      </w:r>
      <w:r w:rsidRPr="00C1491E">
        <w:rPr>
          <w:sz w:val="18"/>
          <w:szCs w:val="18"/>
        </w:rPr>
        <w:t>（</w:t>
      </w:r>
      <w:r>
        <w:rPr>
          <w:sz w:val="18"/>
          <w:szCs w:val="18"/>
        </w:rPr>
        <w:t>18.09</w:t>
      </w:r>
      <w:r w:rsidRPr="00C1491E">
        <w:rPr>
          <w:sz w:val="18"/>
          <w:szCs w:val="18"/>
        </w:rPr>
        <w:t>%</w:t>
      </w:r>
      <w:r>
        <w:rPr>
          <w:sz w:val="18"/>
          <w:szCs w:val="18"/>
        </w:rPr>
        <w:t>）。</w:t>
      </w:r>
      <w:r w:rsidRPr="00291366">
        <w:rPr>
          <w:rFonts w:hint="eastAsia"/>
          <w:sz w:val="18"/>
          <w:szCs w:val="18"/>
        </w:rPr>
        <w:t>广发</w:t>
      </w:r>
      <w:r>
        <w:rPr>
          <w:rFonts w:hint="eastAsia"/>
          <w:sz w:val="18"/>
          <w:szCs w:val="18"/>
        </w:rPr>
        <w:t>消费品精选</w:t>
      </w:r>
      <w:r w:rsidRPr="00291366">
        <w:rPr>
          <w:rFonts w:hint="eastAsia"/>
          <w:sz w:val="18"/>
          <w:szCs w:val="18"/>
        </w:rPr>
        <w:t>历任基金经理（任职日期）为：</w:t>
      </w:r>
      <w:r>
        <w:rPr>
          <w:rFonts w:hint="eastAsia"/>
          <w:sz w:val="18"/>
          <w:szCs w:val="18"/>
        </w:rPr>
        <w:t>冯永欢</w:t>
      </w:r>
      <w:r w:rsidRPr="00291366">
        <w:rPr>
          <w:rFonts w:hint="eastAsia"/>
          <w:sz w:val="18"/>
          <w:szCs w:val="18"/>
        </w:rPr>
        <w:t>(</w:t>
      </w:r>
      <w:r>
        <w:rPr>
          <w:rFonts w:hint="eastAsia"/>
          <w:sz w:val="18"/>
          <w:szCs w:val="18"/>
        </w:rPr>
        <w:t>20120612-20141208</w:t>
      </w:r>
      <w:r w:rsidRPr="00291366">
        <w:rPr>
          <w:rFonts w:hint="eastAsia"/>
          <w:sz w:val="18"/>
          <w:szCs w:val="18"/>
        </w:rPr>
        <w:t>)</w:t>
      </w:r>
      <w:r>
        <w:rPr>
          <w:rFonts w:hint="eastAsia"/>
          <w:sz w:val="18"/>
          <w:szCs w:val="18"/>
        </w:rPr>
        <w:t>、程琨（</w:t>
      </w:r>
      <w:r>
        <w:rPr>
          <w:rFonts w:hint="eastAsia"/>
          <w:sz w:val="18"/>
          <w:szCs w:val="18"/>
        </w:rPr>
        <w:t>20141208-20160223</w:t>
      </w:r>
      <w:r>
        <w:rPr>
          <w:rFonts w:hint="eastAsia"/>
          <w:sz w:val="18"/>
          <w:szCs w:val="18"/>
        </w:rPr>
        <w:t>）、李琛（</w:t>
      </w:r>
      <w:r>
        <w:rPr>
          <w:rFonts w:hint="eastAsia"/>
          <w:sz w:val="18"/>
          <w:szCs w:val="18"/>
        </w:rPr>
        <w:t>20160223</w:t>
      </w:r>
      <w:r>
        <w:rPr>
          <w:rFonts w:hint="eastAsia"/>
          <w:sz w:val="18"/>
          <w:szCs w:val="18"/>
        </w:rPr>
        <w:t>至今）</w:t>
      </w:r>
      <w:r w:rsidRPr="00291366">
        <w:rPr>
          <w:sz w:val="18"/>
          <w:szCs w:val="18"/>
        </w:rPr>
        <w:t>；</w:t>
      </w:r>
      <w:r w:rsidRPr="00291366">
        <w:rPr>
          <w:rFonts w:hint="eastAsia"/>
          <w:sz w:val="18"/>
          <w:szCs w:val="18"/>
        </w:rPr>
        <w:t>广发</w:t>
      </w:r>
      <w:r>
        <w:rPr>
          <w:rFonts w:hint="eastAsia"/>
          <w:sz w:val="18"/>
          <w:szCs w:val="18"/>
        </w:rPr>
        <w:t>稳健策略</w:t>
      </w:r>
      <w:r w:rsidRPr="00291366">
        <w:rPr>
          <w:rFonts w:hint="eastAsia"/>
          <w:sz w:val="18"/>
          <w:szCs w:val="18"/>
        </w:rPr>
        <w:t>历任基金经理（任职日期）为：</w:t>
      </w:r>
      <w:r>
        <w:rPr>
          <w:rFonts w:hint="eastAsia"/>
          <w:sz w:val="18"/>
          <w:szCs w:val="18"/>
        </w:rPr>
        <w:t>李琛</w:t>
      </w:r>
      <w:r>
        <w:rPr>
          <w:rFonts w:hint="eastAsia"/>
          <w:sz w:val="18"/>
          <w:szCs w:val="18"/>
        </w:rPr>
        <w:t>(20190307</w:t>
      </w:r>
      <w:r>
        <w:rPr>
          <w:rFonts w:hint="eastAsia"/>
          <w:sz w:val="18"/>
          <w:szCs w:val="18"/>
        </w:rPr>
        <w:t>至今</w:t>
      </w:r>
      <w:r w:rsidRPr="00291366">
        <w:rPr>
          <w:rFonts w:hint="eastAsia"/>
          <w:sz w:val="18"/>
          <w:szCs w:val="18"/>
        </w:rPr>
        <w:t>)</w:t>
      </w:r>
      <w:r>
        <w:rPr>
          <w:rFonts w:hint="eastAsia"/>
          <w:sz w:val="18"/>
          <w:szCs w:val="18"/>
        </w:rPr>
        <w:t>。</w:t>
      </w:r>
      <w:r w:rsidRPr="00291366">
        <w:rPr>
          <w:sz w:val="18"/>
          <w:szCs w:val="18"/>
        </w:rPr>
        <w:t xml:space="preserve"> </w:t>
      </w:r>
    </w:p>
    <w:p w:rsidR="00B155BB" w:rsidRPr="00934BEC" w:rsidRDefault="00B155BB" w:rsidP="00B155BB">
      <w:pPr>
        <w:rPr>
          <w:sz w:val="18"/>
        </w:rPr>
      </w:pPr>
      <w:r w:rsidRPr="005547E8">
        <w:rPr>
          <w:rFonts w:hint="eastAsia"/>
          <w:sz w:val="18"/>
        </w:rPr>
        <w:t>风险提示：</w:t>
      </w:r>
      <w:r w:rsidRPr="00130D46">
        <w:rPr>
          <w:rFonts w:hint="eastAsia"/>
          <w:b/>
          <w:sz w:val="18"/>
        </w:rPr>
        <w:t>基金管理人过往获奖情况</w:t>
      </w:r>
      <w:r>
        <w:rPr>
          <w:rFonts w:hint="eastAsia"/>
          <w:b/>
          <w:sz w:val="18"/>
        </w:rPr>
        <w:t>、</w:t>
      </w:r>
      <w:r w:rsidRPr="00130D46">
        <w:rPr>
          <w:rFonts w:hint="eastAsia"/>
          <w:b/>
          <w:sz w:val="18"/>
        </w:rPr>
        <w:t>过往服务持有人数、盈利数据、分红数据不预示未来表现，也不预示新基金未来表现。基金的过往业绩并不预示其未来表现，</w:t>
      </w:r>
      <w:r w:rsidRPr="00B11E42">
        <w:rPr>
          <w:rFonts w:hint="eastAsia"/>
          <w:b/>
          <w:sz w:val="18"/>
        </w:rPr>
        <w:t>基金经理</w:t>
      </w:r>
      <w:r w:rsidRPr="00130D46">
        <w:rPr>
          <w:rFonts w:hint="eastAsia"/>
          <w:b/>
          <w:sz w:val="18"/>
        </w:rPr>
        <w:t>管理的其他基金过往业绩不代表新基金的未来表现。</w:t>
      </w:r>
      <w:r w:rsidRPr="005547E8">
        <w:rPr>
          <w:sz w:val="18"/>
        </w:rPr>
        <w:t>本基金投资于证券市场，投资者在投资本基金前，需充分了解本基金的产品特性、若投资于港股可能带来的特有风险，并承担基金投资中出现的各类风险。本产品由广发基金管理有限公司发行与管理，代销机构不承担产品的投资、兑付和风险管理责任。本基金首次募集规模上限为</w:t>
      </w:r>
      <w:r w:rsidRPr="005547E8">
        <w:rPr>
          <w:sz w:val="18"/>
        </w:rPr>
        <w:t>80</w:t>
      </w:r>
      <w:r w:rsidRPr="005547E8">
        <w:rPr>
          <w:sz w:val="18"/>
        </w:rPr>
        <w:t>亿元人民币（不包括募集期利息），超过限额将采取末日比例确认的方式实现募集规模的有效控制，基金详情及风险收益特征请详细阅读基金合同和招募说明书等法律文件。基金有风险，投资需谨慎。</w:t>
      </w:r>
    </w:p>
    <w:p w:rsidR="00145A8C" w:rsidRPr="00C87961" w:rsidRDefault="00145A8C" w:rsidP="00C87961">
      <w:pPr>
        <w:rPr>
          <w:sz w:val="13"/>
          <w:szCs w:val="13"/>
        </w:rPr>
      </w:pPr>
    </w:p>
    <w:p w:rsidR="00116644" w:rsidRDefault="00116644"/>
    <w:p w:rsidR="000E0906" w:rsidRPr="000E0906" w:rsidRDefault="000E0906" w:rsidP="00736505">
      <w:pPr>
        <w:spacing w:line="360" w:lineRule="auto"/>
        <w:rPr>
          <w:rFonts w:asciiTheme="minorEastAsia" w:hAnsiTheme="minorEastAsia"/>
          <w:b/>
          <w:sz w:val="24"/>
          <w:szCs w:val="24"/>
        </w:rPr>
      </w:pPr>
    </w:p>
    <w:sectPr w:rsidR="000E0906" w:rsidRPr="000E09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6D1" w:rsidRDefault="004266D1" w:rsidP="00063F3F">
      <w:r>
        <w:separator/>
      </w:r>
    </w:p>
  </w:endnote>
  <w:endnote w:type="continuationSeparator" w:id="0">
    <w:p w:rsidR="004266D1" w:rsidRDefault="004266D1" w:rsidP="0006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6D1" w:rsidRDefault="004266D1" w:rsidP="00063F3F">
      <w:r>
        <w:separator/>
      </w:r>
    </w:p>
  </w:footnote>
  <w:footnote w:type="continuationSeparator" w:id="0">
    <w:p w:rsidR="004266D1" w:rsidRDefault="004266D1" w:rsidP="00063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5FED"/>
    <w:multiLevelType w:val="hybridMultilevel"/>
    <w:tmpl w:val="68AE6D6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15:restartNumberingAfterBreak="0">
    <w:nsid w:val="1D667B78"/>
    <w:multiLevelType w:val="hybridMultilevel"/>
    <w:tmpl w:val="DD34C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0C6036"/>
    <w:multiLevelType w:val="hybridMultilevel"/>
    <w:tmpl w:val="A74230B0"/>
    <w:lvl w:ilvl="0" w:tplc="1A5EFB50">
      <w:start w:val="1"/>
      <w:numFmt w:val="bullet"/>
      <w:lvlText w:val=""/>
      <w:lvlJc w:val="left"/>
      <w:pPr>
        <w:tabs>
          <w:tab w:val="num" w:pos="720"/>
        </w:tabs>
        <w:ind w:left="720" w:hanging="360"/>
      </w:pPr>
      <w:rPr>
        <w:rFonts w:ascii="Wingdings" w:hAnsi="Wingdings" w:hint="default"/>
      </w:rPr>
    </w:lvl>
    <w:lvl w:ilvl="1" w:tplc="C7C2EF7A" w:tentative="1">
      <w:start w:val="1"/>
      <w:numFmt w:val="bullet"/>
      <w:lvlText w:val=""/>
      <w:lvlJc w:val="left"/>
      <w:pPr>
        <w:tabs>
          <w:tab w:val="num" w:pos="1440"/>
        </w:tabs>
        <w:ind w:left="1440" w:hanging="360"/>
      </w:pPr>
      <w:rPr>
        <w:rFonts w:ascii="Wingdings" w:hAnsi="Wingdings" w:hint="default"/>
      </w:rPr>
    </w:lvl>
    <w:lvl w:ilvl="2" w:tplc="CA6E6160" w:tentative="1">
      <w:start w:val="1"/>
      <w:numFmt w:val="bullet"/>
      <w:lvlText w:val=""/>
      <w:lvlJc w:val="left"/>
      <w:pPr>
        <w:tabs>
          <w:tab w:val="num" w:pos="2160"/>
        </w:tabs>
        <w:ind w:left="2160" w:hanging="360"/>
      </w:pPr>
      <w:rPr>
        <w:rFonts w:ascii="Wingdings" w:hAnsi="Wingdings" w:hint="default"/>
      </w:rPr>
    </w:lvl>
    <w:lvl w:ilvl="3" w:tplc="00C4CB0C" w:tentative="1">
      <w:start w:val="1"/>
      <w:numFmt w:val="bullet"/>
      <w:lvlText w:val=""/>
      <w:lvlJc w:val="left"/>
      <w:pPr>
        <w:tabs>
          <w:tab w:val="num" w:pos="2880"/>
        </w:tabs>
        <w:ind w:left="2880" w:hanging="360"/>
      </w:pPr>
      <w:rPr>
        <w:rFonts w:ascii="Wingdings" w:hAnsi="Wingdings" w:hint="default"/>
      </w:rPr>
    </w:lvl>
    <w:lvl w:ilvl="4" w:tplc="218C5A6C" w:tentative="1">
      <w:start w:val="1"/>
      <w:numFmt w:val="bullet"/>
      <w:lvlText w:val=""/>
      <w:lvlJc w:val="left"/>
      <w:pPr>
        <w:tabs>
          <w:tab w:val="num" w:pos="3600"/>
        </w:tabs>
        <w:ind w:left="3600" w:hanging="360"/>
      </w:pPr>
      <w:rPr>
        <w:rFonts w:ascii="Wingdings" w:hAnsi="Wingdings" w:hint="default"/>
      </w:rPr>
    </w:lvl>
    <w:lvl w:ilvl="5" w:tplc="3FCCFCC6" w:tentative="1">
      <w:start w:val="1"/>
      <w:numFmt w:val="bullet"/>
      <w:lvlText w:val=""/>
      <w:lvlJc w:val="left"/>
      <w:pPr>
        <w:tabs>
          <w:tab w:val="num" w:pos="4320"/>
        </w:tabs>
        <w:ind w:left="4320" w:hanging="360"/>
      </w:pPr>
      <w:rPr>
        <w:rFonts w:ascii="Wingdings" w:hAnsi="Wingdings" w:hint="default"/>
      </w:rPr>
    </w:lvl>
    <w:lvl w:ilvl="6" w:tplc="DF0C731C" w:tentative="1">
      <w:start w:val="1"/>
      <w:numFmt w:val="bullet"/>
      <w:lvlText w:val=""/>
      <w:lvlJc w:val="left"/>
      <w:pPr>
        <w:tabs>
          <w:tab w:val="num" w:pos="5040"/>
        </w:tabs>
        <w:ind w:left="5040" w:hanging="360"/>
      </w:pPr>
      <w:rPr>
        <w:rFonts w:ascii="Wingdings" w:hAnsi="Wingdings" w:hint="default"/>
      </w:rPr>
    </w:lvl>
    <w:lvl w:ilvl="7" w:tplc="90EE5C72" w:tentative="1">
      <w:start w:val="1"/>
      <w:numFmt w:val="bullet"/>
      <w:lvlText w:val=""/>
      <w:lvlJc w:val="left"/>
      <w:pPr>
        <w:tabs>
          <w:tab w:val="num" w:pos="5760"/>
        </w:tabs>
        <w:ind w:left="5760" w:hanging="360"/>
      </w:pPr>
      <w:rPr>
        <w:rFonts w:ascii="Wingdings" w:hAnsi="Wingdings" w:hint="default"/>
      </w:rPr>
    </w:lvl>
    <w:lvl w:ilvl="8" w:tplc="EC0049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145741"/>
    <w:multiLevelType w:val="hybridMultilevel"/>
    <w:tmpl w:val="35E049B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7314F0"/>
    <w:multiLevelType w:val="hybridMultilevel"/>
    <w:tmpl w:val="CCA8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293F44"/>
    <w:multiLevelType w:val="hybridMultilevel"/>
    <w:tmpl w:val="1F1CD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C6"/>
    <w:rsid w:val="000022ED"/>
    <w:rsid w:val="00002984"/>
    <w:rsid w:val="00007F50"/>
    <w:rsid w:val="00011CD7"/>
    <w:rsid w:val="000128DF"/>
    <w:rsid w:val="00036104"/>
    <w:rsid w:val="0006169B"/>
    <w:rsid w:val="00063F3F"/>
    <w:rsid w:val="000736BC"/>
    <w:rsid w:val="00086880"/>
    <w:rsid w:val="00087198"/>
    <w:rsid w:val="000B4642"/>
    <w:rsid w:val="000B6B1A"/>
    <w:rsid w:val="000C6F1E"/>
    <w:rsid w:val="000E0906"/>
    <w:rsid w:val="000E44B6"/>
    <w:rsid w:val="000E47EC"/>
    <w:rsid w:val="000F179C"/>
    <w:rsid w:val="00107C04"/>
    <w:rsid w:val="00110180"/>
    <w:rsid w:val="0011457E"/>
    <w:rsid w:val="00116644"/>
    <w:rsid w:val="00120666"/>
    <w:rsid w:val="00136B5C"/>
    <w:rsid w:val="00145A8C"/>
    <w:rsid w:val="001501BC"/>
    <w:rsid w:val="00171EDE"/>
    <w:rsid w:val="001747DE"/>
    <w:rsid w:val="00187583"/>
    <w:rsid w:val="001900EA"/>
    <w:rsid w:val="001C4F79"/>
    <w:rsid w:val="001C4FD5"/>
    <w:rsid w:val="001C785C"/>
    <w:rsid w:val="001D06E2"/>
    <w:rsid w:val="001F0EAF"/>
    <w:rsid w:val="002001B9"/>
    <w:rsid w:val="00204BD4"/>
    <w:rsid w:val="002257EF"/>
    <w:rsid w:val="00225ECE"/>
    <w:rsid w:val="00230EE6"/>
    <w:rsid w:val="002460C3"/>
    <w:rsid w:val="00273B88"/>
    <w:rsid w:val="0028074D"/>
    <w:rsid w:val="002A15C5"/>
    <w:rsid w:val="002A5C62"/>
    <w:rsid w:val="002D0F66"/>
    <w:rsid w:val="002D7B1F"/>
    <w:rsid w:val="002F54C6"/>
    <w:rsid w:val="00304ECB"/>
    <w:rsid w:val="00320823"/>
    <w:rsid w:val="00332BBD"/>
    <w:rsid w:val="00344B5D"/>
    <w:rsid w:val="00360605"/>
    <w:rsid w:val="0036745B"/>
    <w:rsid w:val="0037074E"/>
    <w:rsid w:val="003775A5"/>
    <w:rsid w:val="003A16C1"/>
    <w:rsid w:val="003B61E1"/>
    <w:rsid w:val="003D4D7F"/>
    <w:rsid w:val="003D5681"/>
    <w:rsid w:val="003E0C7C"/>
    <w:rsid w:val="003E5D3D"/>
    <w:rsid w:val="003F2BD4"/>
    <w:rsid w:val="00407B3E"/>
    <w:rsid w:val="00411478"/>
    <w:rsid w:val="004129C4"/>
    <w:rsid w:val="004165CB"/>
    <w:rsid w:val="004266D1"/>
    <w:rsid w:val="0046152D"/>
    <w:rsid w:val="004918F6"/>
    <w:rsid w:val="004B0FBB"/>
    <w:rsid w:val="004E4E76"/>
    <w:rsid w:val="004E7FD5"/>
    <w:rsid w:val="005134D1"/>
    <w:rsid w:val="00514CDF"/>
    <w:rsid w:val="005159F7"/>
    <w:rsid w:val="00517A71"/>
    <w:rsid w:val="0054577D"/>
    <w:rsid w:val="00546C8A"/>
    <w:rsid w:val="00565895"/>
    <w:rsid w:val="00576CDF"/>
    <w:rsid w:val="005955C6"/>
    <w:rsid w:val="00597844"/>
    <w:rsid w:val="005A0353"/>
    <w:rsid w:val="005A6365"/>
    <w:rsid w:val="005A69B7"/>
    <w:rsid w:val="005B1CCE"/>
    <w:rsid w:val="005B29AB"/>
    <w:rsid w:val="005E4E29"/>
    <w:rsid w:val="005F5213"/>
    <w:rsid w:val="005F68A5"/>
    <w:rsid w:val="00607097"/>
    <w:rsid w:val="0060742B"/>
    <w:rsid w:val="006115C7"/>
    <w:rsid w:val="006133B2"/>
    <w:rsid w:val="0062261B"/>
    <w:rsid w:val="00627E98"/>
    <w:rsid w:val="0064048A"/>
    <w:rsid w:val="00661CA7"/>
    <w:rsid w:val="00662AD3"/>
    <w:rsid w:val="006642DE"/>
    <w:rsid w:val="0067104F"/>
    <w:rsid w:val="0068112C"/>
    <w:rsid w:val="00684E54"/>
    <w:rsid w:val="006C3161"/>
    <w:rsid w:val="006D756D"/>
    <w:rsid w:val="006F46C6"/>
    <w:rsid w:val="007204AD"/>
    <w:rsid w:val="00724945"/>
    <w:rsid w:val="00734EC3"/>
    <w:rsid w:val="00736505"/>
    <w:rsid w:val="00740702"/>
    <w:rsid w:val="007434B4"/>
    <w:rsid w:val="00743D82"/>
    <w:rsid w:val="007631DF"/>
    <w:rsid w:val="0077294E"/>
    <w:rsid w:val="0078560B"/>
    <w:rsid w:val="007E41E5"/>
    <w:rsid w:val="007F41AC"/>
    <w:rsid w:val="007F62C3"/>
    <w:rsid w:val="008106DA"/>
    <w:rsid w:val="0081136B"/>
    <w:rsid w:val="0081510C"/>
    <w:rsid w:val="008209A1"/>
    <w:rsid w:val="00830D31"/>
    <w:rsid w:val="00832701"/>
    <w:rsid w:val="00835C36"/>
    <w:rsid w:val="008428BF"/>
    <w:rsid w:val="00873C90"/>
    <w:rsid w:val="008758DA"/>
    <w:rsid w:val="00895786"/>
    <w:rsid w:val="008A1104"/>
    <w:rsid w:val="008B2D4A"/>
    <w:rsid w:val="008B4DFD"/>
    <w:rsid w:val="008E46F2"/>
    <w:rsid w:val="008F50C7"/>
    <w:rsid w:val="009107CE"/>
    <w:rsid w:val="00911107"/>
    <w:rsid w:val="00915841"/>
    <w:rsid w:val="00934E1E"/>
    <w:rsid w:val="009522D6"/>
    <w:rsid w:val="009731C2"/>
    <w:rsid w:val="00977595"/>
    <w:rsid w:val="00980248"/>
    <w:rsid w:val="009813AB"/>
    <w:rsid w:val="009B53A0"/>
    <w:rsid w:val="009C1389"/>
    <w:rsid w:val="009D4ABD"/>
    <w:rsid w:val="00A07BAD"/>
    <w:rsid w:val="00A16185"/>
    <w:rsid w:val="00A23715"/>
    <w:rsid w:val="00A32D37"/>
    <w:rsid w:val="00A3732D"/>
    <w:rsid w:val="00A441DC"/>
    <w:rsid w:val="00A44591"/>
    <w:rsid w:val="00A70F3E"/>
    <w:rsid w:val="00A71B26"/>
    <w:rsid w:val="00A8060D"/>
    <w:rsid w:val="00A81162"/>
    <w:rsid w:val="00A95118"/>
    <w:rsid w:val="00AB0440"/>
    <w:rsid w:val="00AE4EF1"/>
    <w:rsid w:val="00AF4B43"/>
    <w:rsid w:val="00B11E42"/>
    <w:rsid w:val="00B136D9"/>
    <w:rsid w:val="00B155BB"/>
    <w:rsid w:val="00B33D41"/>
    <w:rsid w:val="00B509C3"/>
    <w:rsid w:val="00B628C8"/>
    <w:rsid w:val="00B638D9"/>
    <w:rsid w:val="00B66B07"/>
    <w:rsid w:val="00B67C55"/>
    <w:rsid w:val="00B9716A"/>
    <w:rsid w:val="00BA03BD"/>
    <w:rsid w:val="00BB6DBC"/>
    <w:rsid w:val="00BC0843"/>
    <w:rsid w:val="00BD7EEE"/>
    <w:rsid w:val="00BF15C7"/>
    <w:rsid w:val="00BF4DB2"/>
    <w:rsid w:val="00C10DCA"/>
    <w:rsid w:val="00C17568"/>
    <w:rsid w:val="00C32CC6"/>
    <w:rsid w:val="00C35468"/>
    <w:rsid w:val="00C87961"/>
    <w:rsid w:val="00CB1B6C"/>
    <w:rsid w:val="00CB321B"/>
    <w:rsid w:val="00CB4931"/>
    <w:rsid w:val="00CB7E79"/>
    <w:rsid w:val="00CC139E"/>
    <w:rsid w:val="00CC32AE"/>
    <w:rsid w:val="00CD61ED"/>
    <w:rsid w:val="00CF6599"/>
    <w:rsid w:val="00D224CA"/>
    <w:rsid w:val="00D27AA8"/>
    <w:rsid w:val="00D4136E"/>
    <w:rsid w:val="00D44288"/>
    <w:rsid w:val="00D60D99"/>
    <w:rsid w:val="00D93932"/>
    <w:rsid w:val="00DA0B15"/>
    <w:rsid w:val="00DB0A28"/>
    <w:rsid w:val="00DB602D"/>
    <w:rsid w:val="00DC3AEA"/>
    <w:rsid w:val="00DD764F"/>
    <w:rsid w:val="00DE573D"/>
    <w:rsid w:val="00E13B26"/>
    <w:rsid w:val="00E32A05"/>
    <w:rsid w:val="00E41CA4"/>
    <w:rsid w:val="00E42052"/>
    <w:rsid w:val="00E438D9"/>
    <w:rsid w:val="00E44FA7"/>
    <w:rsid w:val="00E63779"/>
    <w:rsid w:val="00EA71F7"/>
    <w:rsid w:val="00EC6951"/>
    <w:rsid w:val="00EF340D"/>
    <w:rsid w:val="00F0182D"/>
    <w:rsid w:val="00F153EF"/>
    <w:rsid w:val="00F32AE6"/>
    <w:rsid w:val="00F40E09"/>
    <w:rsid w:val="00F436B5"/>
    <w:rsid w:val="00F50D90"/>
    <w:rsid w:val="00F557CA"/>
    <w:rsid w:val="00F65347"/>
    <w:rsid w:val="00F73AED"/>
    <w:rsid w:val="00F800A4"/>
    <w:rsid w:val="00F80CEB"/>
    <w:rsid w:val="00F81C46"/>
    <w:rsid w:val="00F81CEC"/>
    <w:rsid w:val="00FA1ADA"/>
    <w:rsid w:val="00FA2D56"/>
    <w:rsid w:val="00FC2C38"/>
    <w:rsid w:val="00FD16C7"/>
    <w:rsid w:val="00FD22A2"/>
    <w:rsid w:val="00FD3380"/>
    <w:rsid w:val="00FE5BED"/>
    <w:rsid w:val="00FF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EB38DF-AA5F-46B7-A691-D4534445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F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F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F3F"/>
    <w:rPr>
      <w:sz w:val="18"/>
      <w:szCs w:val="18"/>
    </w:rPr>
  </w:style>
  <w:style w:type="paragraph" w:styleId="a4">
    <w:name w:val="footer"/>
    <w:basedOn w:val="a"/>
    <w:link w:val="Char0"/>
    <w:uiPriority w:val="99"/>
    <w:unhideWhenUsed/>
    <w:rsid w:val="00063F3F"/>
    <w:pPr>
      <w:tabs>
        <w:tab w:val="center" w:pos="4153"/>
        <w:tab w:val="right" w:pos="8306"/>
      </w:tabs>
      <w:snapToGrid w:val="0"/>
      <w:jc w:val="left"/>
    </w:pPr>
    <w:rPr>
      <w:sz w:val="18"/>
      <w:szCs w:val="18"/>
    </w:rPr>
  </w:style>
  <w:style w:type="character" w:customStyle="1" w:styleId="Char0">
    <w:name w:val="页脚 Char"/>
    <w:basedOn w:val="a0"/>
    <w:link w:val="a4"/>
    <w:uiPriority w:val="99"/>
    <w:rsid w:val="00063F3F"/>
    <w:rPr>
      <w:sz w:val="18"/>
      <w:szCs w:val="18"/>
    </w:rPr>
  </w:style>
  <w:style w:type="paragraph" w:styleId="a5">
    <w:name w:val="List Paragraph"/>
    <w:basedOn w:val="a"/>
    <w:link w:val="Char1"/>
    <w:uiPriority w:val="34"/>
    <w:qFormat/>
    <w:rsid w:val="003D4D7F"/>
    <w:pPr>
      <w:ind w:firstLineChars="200" w:firstLine="420"/>
    </w:pPr>
  </w:style>
  <w:style w:type="character" w:customStyle="1" w:styleId="Char1">
    <w:name w:val="列出段落 Char"/>
    <w:link w:val="a5"/>
    <w:uiPriority w:val="34"/>
    <w:qFormat/>
    <w:locked/>
    <w:rsid w:val="003D4D7F"/>
  </w:style>
  <w:style w:type="character" w:styleId="a6">
    <w:name w:val="annotation reference"/>
    <w:basedOn w:val="a0"/>
    <w:uiPriority w:val="99"/>
    <w:semiHidden/>
    <w:unhideWhenUsed/>
    <w:rsid w:val="00734EC3"/>
    <w:rPr>
      <w:sz w:val="21"/>
      <w:szCs w:val="21"/>
    </w:rPr>
  </w:style>
  <w:style w:type="paragraph" w:styleId="a7">
    <w:name w:val="annotation text"/>
    <w:basedOn w:val="a"/>
    <w:link w:val="Char2"/>
    <w:uiPriority w:val="99"/>
    <w:semiHidden/>
    <w:unhideWhenUsed/>
    <w:rsid w:val="00734EC3"/>
    <w:pPr>
      <w:jc w:val="left"/>
    </w:pPr>
  </w:style>
  <w:style w:type="character" w:customStyle="1" w:styleId="Char2">
    <w:name w:val="批注文字 Char"/>
    <w:basedOn w:val="a0"/>
    <w:link w:val="a7"/>
    <w:uiPriority w:val="99"/>
    <w:semiHidden/>
    <w:rsid w:val="00734EC3"/>
  </w:style>
  <w:style w:type="paragraph" w:styleId="a8">
    <w:name w:val="Balloon Text"/>
    <w:basedOn w:val="a"/>
    <w:link w:val="Char3"/>
    <w:uiPriority w:val="99"/>
    <w:semiHidden/>
    <w:unhideWhenUsed/>
    <w:rsid w:val="00734EC3"/>
    <w:rPr>
      <w:sz w:val="18"/>
      <w:szCs w:val="18"/>
    </w:rPr>
  </w:style>
  <w:style w:type="character" w:customStyle="1" w:styleId="Char3">
    <w:name w:val="批注框文本 Char"/>
    <w:basedOn w:val="a0"/>
    <w:link w:val="a8"/>
    <w:uiPriority w:val="99"/>
    <w:semiHidden/>
    <w:rsid w:val="00734E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89298">
      <w:bodyDiv w:val="1"/>
      <w:marLeft w:val="0"/>
      <w:marRight w:val="0"/>
      <w:marTop w:val="0"/>
      <w:marBottom w:val="0"/>
      <w:divBdr>
        <w:top w:val="none" w:sz="0" w:space="0" w:color="auto"/>
        <w:left w:val="none" w:sz="0" w:space="0" w:color="auto"/>
        <w:bottom w:val="none" w:sz="0" w:space="0" w:color="auto"/>
        <w:right w:val="none" w:sz="0" w:space="0" w:color="auto"/>
      </w:divBdr>
      <w:divsChild>
        <w:div w:id="362485393">
          <w:marLeft w:val="1368"/>
          <w:marRight w:val="0"/>
          <w:marTop w:val="0"/>
          <w:marBottom w:val="0"/>
          <w:divBdr>
            <w:top w:val="none" w:sz="0" w:space="0" w:color="auto"/>
            <w:left w:val="none" w:sz="0" w:space="0" w:color="auto"/>
            <w:bottom w:val="none" w:sz="0" w:space="0" w:color="auto"/>
            <w:right w:val="none" w:sz="0" w:space="0" w:color="auto"/>
          </w:divBdr>
        </w:div>
        <w:div w:id="470169921">
          <w:marLeft w:val="136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刘芷姗</dc:creator>
  <cp:keywords/>
  <dc:description/>
  <cp:lastModifiedBy>刘芷姗</cp:lastModifiedBy>
  <cp:revision>235</cp:revision>
  <dcterms:created xsi:type="dcterms:W3CDTF">2020-11-09T08:53:00Z</dcterms:created>
  <dcterms:modified xsi:type="dcterms:W3CDTF">2021-02-22T01:41:00Z</dcterms:modified>
</cp:coreProperties>
</file>