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机会博弈（THE TRADE OFF）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B7791F"/>
          <w:sz w:val="26"/>
          <w:szCs w:val="26"/>
        </w:rPr>
        <w:t xml:space="preserve">经济学机会成本沙盘游戏 · 内容与机制说明文档</w:t>
      </w:r>
    </w:p>
    <w:p>
      <w:pPr>
        <w:spacing w:after="500"/>
        <w:jc w:val="center"/>
      </w:pPr>
      <w:r>
        <w:rPr>
          <w:rFonts w:ascii="Microsoft YaHei" w:cs="Microsoft YaHei" w:eastAsia="Microsoft YaHei" w:hAnsi="Microsoft YaHei"/>
          <w:color w:val="667085"/>
          <w:sz w:val="20"/>
          <w:szCs w:val="20"/>
        </w:rPr>
        <w:t xml:space="preserve">edu-monopoly 项目</w:t>
      </w:r>
    </w:p>
    <w:tbl>
      <w:tblPr>
        <w:tblW w:type="pct" w:w="100%"/>
        <w:tblBorders>
          <w:top w:val="single" w:color="1E3A5F" w:sz="4"/>
          <w:left w:val="single" w:color="1E3A5F" w:sz="20"/>
          <w:bottom w:val="single" w:color="1E3A5F" w:sz="4"/>
          <w:right w:val="single" w:color="1E3A5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1"/>
                <w:szCs w:val="21"/>
              </w:rPr>
              <w:t xml:space="preserve">文档说明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color w:val="344054"/>
                <w:sz w:val="20"/>
                <w:szCs w:val="20"/>
              </w:rPr>
              <w:t xml:space="preserve">本文档整理自游戏源码 index.html 的完整内容盘点，分为两大部分：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color w:val="344054"/>
                <w:sz w:val="20"/>
                <w:szCs w:val="20"/>
              </w:rPr>
              <w:t xml:space="preserve">第一部分【经济学概念清单】——列出游戏中出现的每一个经济学概念，包含其在游戏中的具体数值与实现方式；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color w:val="344054"/>
                <w:sz w:val="20"/>
                <w:szCs w:val="20"/>
              </w:rPr>
              <w:t xml:space="preserve">第二部分【游戏功能总览】——列出除经济学教学内容以外的所有系统功能（地图、联机、断线重连等）。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30"/>
          <w:szCs w:val="30"/>
        </w:rPr>
        <w:t xml:space="preserve">目录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第一部分　经济学概念清单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游戏目标与计分公式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机会成本（核心主题）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税收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通货膨胀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利率与借贷成本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流动性与资产变现折价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风险与报酬权衡（投资系统）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价格机制与自愿交易（房产收购谈判）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9. 房地产与被动收入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 劳动市场、人力资本与薪资谈判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11. 宏观经济周期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12. 效用、幸福感与财务心情系统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13. 时间的稀缺性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14. 期望值与概率决策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15. 集体行动与一致同意机制</w:t>
      </w:r>
    </w:p>
    <w:p>
      <w:pPr>
        <w:spacing w:after="8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第二部分　游戏功能总览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地图系统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角色与联机系统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断线重连机制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界面与辅助系统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30"/>
          <w:szCs w:val="30"/>
        </w:rPr>
        <w:t xml:space="preserve">第一部分　经济学概念清单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1. 游戏目标与计分公式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游戏共 12 个探险周期，玩家的最终目标是让「总分」最大化。总分并非只看现金多寡，而是把物质财富与主观幸福感一起纳入计算，这本身就是在教「效用不等于财富」。</w:t>
      </w:r>
    </w:p>
    <w:tbl>
      <w:tblPr>
        <w:tblW w:type="pct" w:w="100%"/>
        <w:tblBorders>
          <w:top w:val="single" w:color="B7791F" w:sz="4"/>
          <w:left w:val="single" w:color="B7791F" w:sz="20"/>
          <w:bottom w:val="single" w:color="B7791F" w:sz="4"/>
          <w:right w:val="single" w:color="B7791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B7791F"/>
                <w:sz w:val="21"/>
                <w:szCs w:val="21"/>
              </w:rPr>
              <w:t xml:space="preserve">核心公式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color w:val="344054"/>
                <w:sz w:val="20"/>
                <w:szCs w:val="20"/>
              </w:rPr>
              <w:t xml:space="preserve">总分 = 身家合计 + 幸福感 × $300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color w:val="344054"/>
                <w:sz w:val="20"/>
                <w:szCs w:val="20"/>
              </w:rPr>
              <w:t xml:space="preserve">身家合计 = 现金 + 房产市值 + 黄金 + 股票 + 存款×1.08 − 负债</w:t>
            </w:r>
          </w:p>
        </w:tc>
      </w:tr>
    </w:tbl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2. 机会成本（核心主题）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机会成本贯穿全游戏：几乎每一个可选项旁边都会标注「💭 机会成本」，明确写出「选了这个就等于放弃了什么」。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示例1：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决策格「加班熬夜 +$1,200」→ 机会成本为「牺牲了健康与陪伴家人的时间（2 点幸福 = $600 分数）」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示例2：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投资格选择黄金 $800 → 机会成本为「这 $800 本来可以买下一间房收租」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示例3：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不投资、留现金 → 机会成本为「错过潜在收益，且通胀会慢慢吃掉现金的购买力」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3. 税收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游戏设有三种税，出现在「税务格」，税基与税率各不相同，用以展示不同税种的设计逻辑。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税种</w:t>
            </w:r>
          </w:p>
        </w:tc>
        <w:tc>
          <w:tcPr>
            <w:tcW w:type="dxa" w:w="3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税率</w:t>
            </w:r>
          </w:p>
        </w:tc>
        <w:tc>
          <w:tcPr>
            <w:tcW w:type="dxa" w:w="4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教学要点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所得税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现金的 10%（最低 $200）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税收是公共服务的价格，也是持有现金的成本之一</w:t>
            </w:r>
          </w:p>
        </w:tc>
      </w:tr>
      <w:tr>
        <w:tc>
          <w:tcPr>
            <w:tcW w:type="dxa" w:w="2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房产税</w:t>
            </w:r>
          </w:p>
        </w:tc>
        <w:tc>
          <w:tcPr>
            <w:tcW w:type="dxa" w:w="3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现金 5% ＋ 房产市值 4%</w:t>
            </w:r>
          </w:p>
        </w:tc>
        <w:tc>
          <w:tcPr>
            <w:tcW w:type="dxa" w:w="4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资产越多，要缴的税也越多——当房东的隐藏成本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关税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现金的 7%（最低 $180）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跨境消费的便利，也有它的价格</w:t>
            </w:r>
          </w:p>
        </w:tc>
      </w:tr>
    </w:tbl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4. 通货膨胀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游戏内置全局通胀倍数（globalInflation），影响支出格金额、房产租金等。通胀会因宏观经济事件而上升（如疫情封锁 ×1.1、高通胀事件 ×1.25、房市大涨 ×1.08）。</w:t>
      </w:r>
    </w:p>
    <w:tbl>
      <w:tblPr>
        <w:tblW w:type="pct" w:w="100%"/>
        <w:tblBorders>
          <w:top w:val="single" w:color="1E3A5F" w:sz="4"/>
          <w:left w:val="single" w:color="1E3A5F" w:sz="20"/>
          <w:bottom w:val="single" w:color="1E3A5F" w:sz="4"/>
          <w:right w:val="single" w:color="1E3A5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1"/>
                <w:szCs w:val="21"/>
              </w:rPr>
              <w:t xml:space="preserve">教学要点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color w:val="344054"/>
                <w:sz w:val="20"/>
                <w:szCs w:val="20"/>
              </w:rPr>
              <w:t xml:space="preserve">说明书明确点出：选择「不投资、留现金」的机会成本之一，就是被通胀慢慢吃掉购买力。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color w:val="344054"/>
                <w:sz w:val="20"/>
                <w:szCs w:val="20"/>
              </w:rPr>
              <w:t xml:space="preserve">通胀对不同角色影响不同——对房东（有房产、租金随通胀上涨）有利，对纯现金持有者不利。</w:t>
            </w:r>
          </w:p>
        </w:tc>
      </w:tr>
    </w:tbl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5. 利率与借贷成本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游戏刻意设计了三档不同利率，让玩家直观比较「借钱的成本取决于你有没有抵押品、有没有议价能力」。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资金用途</w:t>
            </w:r>
          </w:p>
        </w:tc>
        <w:tc>
          <w:tcPr>
            <w:tcW w:type="dxa" w:w="24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利率</w:t>
            </w:r>
          </w:p>
        </w:tc>
        <w:tc>
          <w:tcPr>
            <w:tcW w:type="dxa" w:w="44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特点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银行定存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+8%（结算时 ×1.08）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最安全，回报也最低</w:t>
            </w:r>
          </w:p>
        </w:tc>
      </w:tr>
      <w:tr>
        <w:tc>
          <w:tcPr>
            <w:tcW w:type="dxa" w:w="2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一般分期／贷款</w:t>
            </w:r>
          </w:p>
        </w:tc>
        <w:tc>
          <w:tcPr>
            <w:tcW w:type="dxa" w:w="2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+20%</w:t>
            </w:r>
          </w:p>
        </w:tc>
        <w:tc>
          <w:tcPr>
            <w:tcW w:type="dxa" w:w="4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支出格刷卡分期、决策格助学贷款等常规借贷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银行紧急贷款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+30%</w:t>
            </w:r>
          </w:p>
        </w:tc>
        <w:tc>
          <w:tcPr>
            <w:tcW w:type="dxa" w:w="4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现金不足时的最后手段，无抵押应急贷款，利率最高</w:t>
            </w:r>
          </w:p>
        </w:tc>
      </w:tr>
    </w:tbl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6. 流动性与资产变现折价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当玩家现金不足以支付账单时，会被迫进入「变卖资产」流程。不同资产的变现折价不同，用以体现「资产不等于现金」——越缺乏流动性的资产，急用钱时折价越重。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00"/>
      </w:tblGrid>
      <w:tr>
        <w:trPr>
          <w:tblHeader/>
        </w:trPr>
        <w:tc>
          <w:tcPr>
            <w:tcW w:type="dxa" w:w="20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资产类型</w:t>
            </w:r>
          </w:p>
        </w:tc>
        <w:tc>
          <w:tcPr>
            <w:tcW w:type="dxa" w:w="24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急售折价</w:t>
            </w:r>
          </w:p>
        </w:tc>
        <w:tc>
          <w:tcPr>
            <w:tcW w:type="dxa" w:w="4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房产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只能拿到市值的 70%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折价最重，流动性最差</w:t>
            </w:r>
          </w:p>
        </w:tc>
      </w:tr>
      <w:tr>
        <w:tc>
          <w:tcPr>
            <w:tcW w:type="dxa" w:w="2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股票</w:t>
            </w:r>
          </w:p>
        </w:tc>
        <w:tc>
          <w:tcPr>
            <w:tcW w:type="dxa" w:w="2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急售折价 10%</w:t>
            </w:r>
          </w:p>
        </w:tc>
        <w:tc>
          <w:tcPr>
            <w:tcW w:type="dxa" w:w="4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波动资产，急售更不划算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黄金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变现手续费 5%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流动性较好，折价最轻</w:t>
            </w:r>
          </w:p>
        </w:tc>
      </w:tr>
      <w:tr>
        <w:tc>
          <w:tcPr>
            <w:tcW w:type="dxa" w:w="2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定存</w:t>
            </w:r>
          </w:p>
        </w:tc>
        <w:tc>
          <w:tcPr>
            <w:tcW w:type="dxa" w:w="2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拿回本金，但失去 8% 利息</w:t>
            </w:r>
          </w:p>
        </w:tc>
        <w:tc>
          <w:tcPr>
            <w:tcW w:type="dxa" w:w="4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本金不受损，但放弃了原本的收益</w:t>
            </w:r>
          </w:p>
        </w:tc>
      </w:tr>
    </w:tbl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7. 风险与报酬权衡（投资系统）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投资格提供黄金与股票两种资产，波动特性刻意拉开差距，直观呈现「高风险高报酬、低风险低报酬」的权衡关系。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000"/>
      </w:tblGrid>
      <w:tr>
        <w:trPr>
          <w:tblHeader/>
        </w:trP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资产</w:t>
            </w:r>
          </w:p>
        </w:tc>
        <w:tc>
          <w:tcPr>
            <w:tcW w:type="dxa" w:w="24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波动特性</w:t>
            </w:r>
          </w:p>
        </w:tc>
        <w:tc>
          <w:tcPr>
            <w:tcW w:type="dxa" w:w="24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金融危机情境下表现</w:t>
            </w:r>
          </w:p>
        </w:tc>
        <w:tc>
          <w:tcPr>
            <w:tcW w:type="dxa" w:w="20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牛市情境下表现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🥇 黄金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波动小、抗通胀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仅下跌 5%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上涨 5%</w:t>
            </w:r>
          </w:p>
        </w:tc>
      </w:tr>
      <w:tr>
        <w:tc>
          <w:tcPr>
            <w:tcW w:type="dxa" w:w="1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📊 股票</w:t>
            </w:r>
          </w:p>
        </w:tc>
        <w:tc>
          <w:tcPr>
            <w:tcW w:type="dxa" w:w="2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波动大</w:t>
            </w:r>
          </w:p>
        </w:tc>
        <w:tc>
          <w:tcPr>
            <w:tcW w:type="dxa" w:w="2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腰斩，下跌 60%</w:t>
            </w:r>
          </w:p>
        </w:tc>
        <w:tc>
          <w:tcPr>
            <w:tcW w:type="dxa" w:w="2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上涨 50%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此外还设有 4 套随机出现的投资菜单，其中包含「加密货币」等高波动选项（结果区间可从 $100 至 $2,200 不等），进一步强化风险—收益的对比教学。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8. 价格机制与自愿交易（房产收购谈判）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当玩家踩到他人房产、支付完租金后，可以主动提出收购。这是游戏中唯一一处「玩家对玩家」的议价机制。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开价权完全在房东手中，房东可以直接拒绝交易；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开价被限制在市价的 0.5 倍～2 倍之间，防止漫天喊价，也防止串通贱卖；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买家可以接受或拒绝报价，只有双方都同意，交易才会成立；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系统在服务器（房主）端会强制校验价格区间，即使客户端被绕过也无法开出超范围的价格。</w:t>
      </w:r>
    </w:p>
    <w:tbl>
      <w:tblPr>
        <w:tblW w:type="pct" w:w="100%"/>
        <w:tblBorders>
          <w:top w:val="single" w:color="1E3A5F" w:sz="4"/>
          <w:left w:val="single" w:color="1E3A5F" w:sz="20"/>
          <w:bottom w:val="single" w:color="1E3A5F" w:sz="4"/>
          <w:right w:val="single" w:color="1E3A5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1"/>
                <w:szCs w:val="21"/>
              </w:rPr>
              <w:t xml:space="preserve">教学要点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color w:val="344054"/>
                <w:sz w:val="20"/>
                <w:szCs w:val="20"/>
              </w:rPr>
              <w:t xml:space="preserve">体现「自愿交易发生的前提是双方都觉得划算」——这是市场经济里交换能创造价值的基础逻辑。</w:t>
            </w:r>
          </w:p>
        </w:tc>
      </w:tr>
    </w:tbl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9. 房地产与被动收入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三张地图共提供 8～13 处不同的房产格，玩家可购买、可升级（最多两级，每级租金翻倍成长）。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其他玩家经过已被购买的房产格时必须支付租金——是「资产创造被动收入」最直观的呈现；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房产税会随市值增长而增加，体现「资产越多、税负越重」的现实逻辑；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房产在游戏中被明确计入玩家的「身家合计」，而非消失的现金支出——买房只是「现金换了一种形式」。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10. 劳动市场、人力资本与薪资谈判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游戏共设计 28 种职业，月薪从 $2,450 到 $5,400 不等，玩家开局随机分配职业。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跳槽格提供三种选择：换工作（薪水可能更高也可能更低）／拿 offer 去谈加薪（成功率 60%，失败会伤感情）／留任领年资奖金；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「进修充电」（决策格选项）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：花费 $800，换取此后每次收入永久 +10% ——这是典型的「人力资本投资」，短期付出成本、长期获得回报；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宏观事件「AI 冲击就业市场」中，只有持续进修（技能加成 ≥10%）的玩家能获得政府补贴，体现技能是抵御经济冲击的资本。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11. 宏观经济周期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游戏设有 6 种随机触发的总体经济事件，每种事件会同时影响薪资率、通胀率与资产市值，让玩家体会「个人选择之外，还有你无法控制的宏观环境」。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3200"/>
      </w:tblGrid>
      <w:tr>
        <w:trPr>
          <w:tblHeader/>
        </w:trPr>
        <w:tc>
          <w:tcPr>
            <w:tcW w:type="dxa" w:w="24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2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对薪资影响</w:t>
            </w:r>
          </w:p>
        </w:tc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对通胀影响</w:t>
            </w:r>
          </w:p>
        </w:tc>
        <w:tc>
          <w:tcPr>
            <w:tcW w:type="dxa" w:w="3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对资产影响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📉 金融风暴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-22%～-40%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股票 -60%，黄金 -5%</w:t>
            </w:r>
          </w:p>
        </w:tc>
      </w:tr>
      <w:tr>
        <w:tc>
          <w:tcPr>
            <w:tcW w:type="dxa" w:w="2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🦠 疫情封锁</w:t>
            </w:r>
          </w:p>
        </w:tc>
        <w:tc>
          <w:tcPr>
            <w:tcW w:type="dxa" w:w="2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-12%～-30%</w:t>
            </w:r>
          </w:p>
        </w:tc>
        <w:tc>
          <w:tcPr>
            <w:tcW w:type="dxa" w:w="1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×1.1</w:t>
            </w:r>
          </w:p>
        </w:tc>
        <w:tc>
          <w:tcPr>
            <w:tcW w:type="dxa" w:w="3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🔥 高通胀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×1.25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黄金 +20%</w:t>
            </w:r>
          </w:p>
        </w:tc>
      </w:tr>
      <w:tr>
        <w:tc>
          <w:tcPr>
            <w:tcW w:type="dxa" w:w="2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🚀 科技牛市</w:t>
            </w:r>
          </w:p>
        </w:tc>
        <w:tc>
          <w:tcPr>
            <w:tcW w:type="dxa" w:w="2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+10%～+30%</w:t>
            </w:r>
          </w:p>
        </w:tc>
        <w:tc>
          <w:tcPr>
            <w:tcW w:type="dxa" w:w="1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股票 +50%，黄金 +5%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🏘️ 房市大涨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×1.08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房租随通胀上升</w:t>
            </w:r>
          </w:p>
        </w:tc>
      </w:tr>
      <w:tr>
        <w:tc>
          <w:tcPr>
            <w:tcW w:type="dxa" w:w="2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🤖 AI 冲击就业</w:t>
            </w:r>
          </w:p>
        </w:tc>
        <w:tc>
          <w:tcPr>
            <w:tcW w:type="dxa" w:w="2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-8%～-25%</w:t>
            </w:r>
          </w:p>
        </w:tc>
        <w:tc>
          <w:tcPr>
            <w:tcW w:type="dxa" w:w="1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有技能者补贴 $400</w:t>
            </w:r>
          </w:p>
        </w:tc>
      </w:tr>
    </w:tbl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12. 效用、幸福感与财务心情系统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游戏把幸福感直接明码标价（1 点幸福感 = $300 总分），并新增「财务心情系统」，让财务状况本身影响幸福感——体现「金钱以外，心理效用同样重要」，以及「负债本身就是一种负效用」。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每位玩家在回合开始时会结算一次财务心情，单次变化上限为 ±2 点：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000"/>
      </w:tblGrid>
      <w:tr>
        <w:trPr>
          <w:tblHeader/>
        </w:trPr>
        <w:tc>
          <w:tcPr>
            <w:tcW w:type="dxa" w:w="66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0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幸福感变化</w:t>
            </w:r>
          </w:p>
        </w:tc>
      </w:tr>
      <w:tr>
        <w:tc>
          <w:tcPr>
            <w:tcW w:type="dxa" w:w="6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上一轮身家上涨 $2,000 以上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6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上一轮身家下跌 $2,000 以上</w:t>
            </w:r>
          </w:p>
        </w:tc>
        <w:tc>
          <w:tcPr>
            <w:tcW w:type="dxa" w:w="3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－1</w:t>
            </w:r>
          </w:p>
        </w:tc>
      </w:tr>
      <w:tr>
        <w:tc>
          <w:tcPr>
            <w:tcW w:type="dxa" w:w="6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负债达到 $2,500 以上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－1</w:t>
            </w:r>
          </w:p>
        </w:tc>
      </w:tr>
      <w:tr>
        <w:tc>
          <w:tcPr>
            <w:tcW w:type="dxa" w:w="6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现金低于 $400</w:t>
            </w:r>
          </w:p>
        </w:tc>
        <w:tc>
          <w:tcPr>
            <w:tcW w:type="dxa" w:w="3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－1</w:t>
            </w:r>
          </w:p>
        </w:tc>
      </w:tr>
      <w:tr>
        <w:tc>
          <w:tcPr>
            <w:tcW w:type="dxa" w:w="6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零负债且身家达到 $12,000 以上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6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现金达到 $8,000 以上</w:t>
            </w:r>
          </w:p>
        </w:tc>
        <w:tc>
          <w:tcPr>
            <w:tcW w:type="dxa" w:w="3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+1</w:t>
            </w:r>
          </w:p>
        </w:tc>
      </w:tr>
    </w:tbl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13. 时间的稀缺性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拘留所：暂停一回合——体现「少走一回合就少一次赚钱机会」，时间本身也是稀缺资源；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每次决策限时 60 秒，超时自动执行默认选项——体现「决策拖延」本身也有隐性成本。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14. 期望值与概率决策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机会卡抽卡：20 张卡牌好坏参半，抽卡本质上是一次期望值博弈；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跳槽谈判：加薪成功率固定为 60%；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创业类决策：回报区间可能是 $0～$4,500，体现创业回报的高不确定性。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15. 集体行动与一致同意机制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「紧急结算」功能要求全体玩家一致同意才能提前结束游戏，任何一人反对即会被否决，且每 60 秒才能重新发起一次提案。这类似公共选择理论中的「一致同意规则」（unanimity rule），并通过冷却时间防止该否决权被滥用来拖慢游戏。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3A5F"/>
          <w:sz w:val="30"/>
          <w:szCs w:val="30"/>
        </w:rPr>
        <w:t xml:space="preserve">第二部分　游戏功能总览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除经济学教学内容外，游戏还包含以下支持性功能系统：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1. 地图系统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8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地图</w:t>
            </w:r>
          </w:p>
        </w:tc>
        <w:tc>
          <w:tcPr>
            <w:tcW w:type="dxa" w:w="22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房产数</w:t>
            </w:r>
          </w:p>
        </w:tc>
        <w:tc>
          <w:tcPr>
            <w:tcW w:type="dxa" w:w="4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特色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🌤️ 天空之城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 处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各类格子分布均衡，适合入门</w:t>
            </w:r>
          </w:p>
        </w:tc>
      </w:tr>
      <w:tr>
        <w:tc>
          <w:tcPr>
            <w:tcW w:type="dxa" w:w="2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🌊 深海之城</w:t>
            </w:r>
          </w:p>
        </w:tc>
        <w:tc>
          <w:tcPr>
            <w:tcW w:type="dxa" w:w="2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13 处</w:t>
            </w:r>
          </w:p>
        </w:tc>
        <w:tc>
          <w:tcPr>
            <w:tcW w:type="dxa" w:w="4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房产格最多，地产大战导向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🏜️ 沙漠绿洲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 处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房产最少，风险与机会格更密集</w:t>
            </w:r>
          </w:p>
        </w:tc>
      </w:tr>
    </w:tbl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2. 角色与联机系统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16 种可选动物角色，不限定、不锁定、允许多人重复选择，以座位颜色区分棋子；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 PeerJS 的点对点（P2P）联机架构，支持 2～6 人房间；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 6 位邀请码创建/加入房间，房主端作为游戏逻辑的权威计算节点。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3. 断线重连机制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稳定身份 token：即使网络重连导致连接 ID 改变，服务器仍可识别为同一玩家，保留其座位；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自动指数退避重连：断线后自动按 1 秒、2 秒、3 秒、5 秒、8 秒的间隔重试；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心跳保活机制：定期检测连接活性，及时发现异常并触发重连；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页面重新打开后可自动回到原房间，无需重新输入邀请码。</w:t>
      </w:r>
    </w:p>
    <w:p>
      <w:pPr>
        <w:pStyle w:val="Heading2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B7791F"/>
          <w:sz w:val="24"/>
          <w:szCs w:val="24"/>
        </w:rPr>
        <w:t xml:space="preserve">4. 界面与辅助系统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2D 网格棋盘（32 格），支持棋子移动动画；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游戏内实时聊天，断线重连后自动补发历史消息；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内建「玩法说明」弹窗，覆盖以上所有机制的文字解说；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回合限时倒计时、日志记录、玩家资产仪表盘等辅助显示。</w:t>
      </w:r>
    </w:p>
    <w:p>
      <w:pPr>
        <w:spacing w:after="300"/>
      </w:pPr>
    </w:p>
    <w:p>
      <w:pPr>
        <w:pBdr>
          <w:top w:val="single" w:color="D0D5DD" w:sz="4" w:space="8"/>
        </w:pBdr>
        <w:spacing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667085"/>
          <w:sz w:val="18"/>
          <w:szCs w:val="18"/>
        </w:rPr>
        <w:t xml:space="preserve">文档整理自项目源码 index.html · edu-monopoly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2026-08-09T14:36:06.685Z</dcterms:created>
  <dcterms:modified xsi:type="dcterms:W3CDTF">2026-08-09T14:36:06.685Z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