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2FB8"/>
          <w:sz w:val="52"/>
        </w:rPr>
        <w:t>SmartMall：AI 驅動電商平台</w:t>
      </w:r>
    </w:p>
    <w:p>
      <w:pPr>
        <w:jc w:val="center"/>
      </w:pPr>
      <w:r>
        <w:rPr>
          <w:color w:val="444444"/>
          <w:sz w:val="30"/>
        </w:rPr>
        <w:t>中期進度報告</w:t>
      </w:r>
    </w:p>
    <w:p>
      <w:pPr>
        <w:jc w:val="center"/>
      </w:pPr>
      <w:r>
        <w:rPr>
          <w:color w:val="777777"/>
          <w:sz w:val="20"/>
        </w:rPr>
        <w:t>2026 年 10 月 28 日</w:t>
      </w:r>
    </w:p>
    <w:p/>
    <w:p>
      <w:pPr>
        <w:pStyle w:val="Heading1"/>
        <w:spacing w:before="320" w:after="120"/>
      </w:pPr>
      <w:r>
        <w:t>摘要</w:t>
      </w:r>
    </w:p>
    <w:p>
      <w:r>
        <w:t>本研究建構一個以人工智能驅動的時尚電商平台 SmartMall，並以香港中小型服飾零售商為目標使用者。有別於常見的「AI 功能展示」，本專案的重點是把四項 AI 能力做成可量測、可降級、可獨立替換的服務：多模態視覺搜尋、時間序列價格預測、虛擬試穿，以及工具呼叫式購物助手。</w:t>
      </w:r>
    </w:p>
    <w:p>
      <w:r>
        <w:t>截至中期，系統已整合 12 個功能模組、4 個獨立推論服務與 135 項自動化測試。三項主要AI 能力均有量化評估：視覺搜尋在 94 條中英雙語查詢上達成 Recall@5 100%（前代模型為 84.0%）；價格預測在 40 件商品上以留出法比較，MAPE 為 0.34%，勝過線性基準 1.25% 與樸素基準 0.50%；助手在 15 題中達成工具選擇準確率、事實可追溯率與自助完成率各 100%。</w:t>
      </w:r>
    </w:p>
    <w:p>
      <w:r>
        <w:t>本報告同時記錄三項研究過程中的負面結果：廠商聲稱的 +57% 檢索提升無法轉移至中文查詢、所有商品共用同一促銷日曆會使預測建議失去鑑別度，以及虛擬試穿的官方權重實際並未開源。這三項發現直接改變了系統設計。</w:t>
      </w:r>
    </w:p>
    <w:p>
      <w:pPr>
        <w:pStyle w:val="Heading1"/>
        <w:spacing w:before="320" w:after="120"/>
      </w:pPr>
      <w:r>
        <w:t>1  引言</w:t>
      </w:r>
    </w:p>
    <w:p>
      <w:pPr>
        <w:pStyle w:val="Heading2"/>
        <w:spacing w:before="200" w:after="80"/>
      </w:pPr>
      <w:r>
        <w:t>1.1  研究背景</w:t>
      </w:r>
    </w:p>
    <w:p>
      <w:r>
        <w:t>時尚電商的退貨率長期高於其他品類，主因是消費者在購買前無法判斷版型、材質與實際穿著效果。與此同時，大型平台（如淘寶）已把物流、支付與價格優勢做到極致，任何以「更快、更平、更多選擇」為定位的新進者都難以競爭。</w:t>
      </w:r>
    </w:p>
    <w:p>
      <w:pPr>
        <w:pStyle w:val="Heading2"/>
        <w:spacing w:before="200" w:after="80"/>
      </w:pPr>
      <w:r>
        <w:t>1.2  問題陳述</w:t>
      </w:r>
    </w:p>
    <w:p>
      <w:r>
        <w:t>本專案要回答的問題是：一個以本地中小型零售商為對象的系統，能否在大型平台已經佔優的市場中，提供對方結構上做不到的價值？我們認為答案是「降低買錯與退貨」，而非「降低售價」。</w:t>
      </w:r>
    </w:p>
    <w:p>
      <w:pPr>
        <w:pStyle w:val="Heading2"/>
        <w:spacing w:before="200" w:after="80"/>
      </w:pPr>
      <w:r>
        <w:t>1.3  目標與範圍</w:t>
      </w:r>
    </w:p>
    <w:p>
      <w:pPr>
        <w:pStyle w:val="ListBullet"/>
        <w:spacing w:after="60"/>
        <w:ind w:left="425"/>
      </w:pPr>
      <w:r>
        <w:t>建立可實際運作的 AI 電商系統，而非介面示範；每項 AI 能力必須可量測。</w:t>
      </w:r>
    </w:p>
    <w:p>
      <w:pPr>
        <w:pStyle w:val="ListBullet"/>
        <w:spacing w:after="60"/>
        <w:ind w:left="425"/>
      </w:pPr>
      <w:r>
        <w:t>所有 AI 服務必須可獨立關閉並優雅降級，不影響網站其餘部分。</w:t>
      </w:r>
    </w:p>
    <w:p>
      <w:pPr>
        <w:pStyle w:val="ListBullet"/>
        <w:spacing w:after="60"/>
        <w:ind w:left="425"/>
      </w:pPr>
      <w:r>
        <w:t>以香港為落地場景：繁體中文與廣東話語氣、港幣、本地支付與取貨、實體門市庫存。</w:t>
      </w:r>
    </w:p>
    <w:p>
      <w:pPr>
        <w:pStyle w:val="Heading1"/>
        <w:spacing w:before="320" w:after="120"/>
      </w:pPr>
      <w:r>
        <w:t>2  相關研究</w:t>
      </w:r>
    </w:p>
    <w:p>
      <w:pPr>
        <w:pStyle w:val="Heading2"/>
        <w:spacing w:before="200" w:after="80"/>
      </w:pPr>
      <w:r>
        <w:t>2.1  跨模態檢索</w:t>
      </w:r>
    </w:p>
    <w:p>
      <w:r>
        <w:t>CLIP 以對比學習把圖像與文字映射至同一向量空間，成為圖搜圖與文搜圖的基礎。其後FashionCLIP 針對時尚詞彙微調；Marqo 提出的 Generalized Contrastive Learning 進一步以七個面向（描述、標題、顏色、細節、類別、關鍵詞、材質）同時優化，官方報告稱在七個公開時尚資料集上較 FashionCLIP2.0 提升 recall@1 達 57%。本專案對此進行了獨立驗證，結果見第 5.1 節。</w:t>
      </w:r>
    </w:p>
    <w:p>
      <w:pPr>
        <w:pStyle w:val="Heading2"/>
        <w:spacing w:before="200" w:after="80"/>
      </w:pPr>
      <w:r>
        <w:t>2.2  虛擬試穿</w:t>
      </w:r>
    </w:p>
    <w:p>
      <w:r>
        <w:t>虛擬試穿由 GAN 架構演進至擴散模型：TryOnDiffusion（CVPR 2023）引入雙 UNet；OOTDiffusion（CVPR 2024）以 outfitting UNet 改善服裝細節；IDM-VTON（ECCV 2024）以雙重編碼提升擬真度；CatVTON（ICLR 2025）主張以簡單拼接取代複雜對齊，總參數 899M、僅需訓練 49.6M，並可在 8GB 記憶體以內完成 1024×768 推論；OmniVTON（ICCV 2025）則提出免訓練的統一框架，支援多人同框。阿里 OutfitAnyone 亦具代表性，但其權重並未公開，官方展示亦僅允許上傳衣物、人像為預設模型，無法作為本專案之後端。</w:t>
      </w:r>
    </w:p>
    <w:p>
      <w:pPr>
        <w:pStyle w:val="Heading2"/>
        <w:spacing w:before="200" w:after="80"/>
      </w:pPr>
      <w:r>
        <w:t>2.3  價格預測</w:t>
      </w:r>
    </w:p>
    <w:p>
      <w:r>
        <w:t>零售價格具強烈季節性，且季節性主要來自促銷日曆（雙十一、黑色星期五、聖誕、農曆新年）而非氣候。Meta 開源的 Prophet 以可解釋的趨勢、季節與節日分量建立加法模型，適合此類具有明確事件結構的序列。</w:t>
      </w:r>
    </w:p>
    <w:p>
      <w:pPr>
        <w:pStyle w:val="Heading2"/>
        <w:spacing w:before="200" w:after="80"/>
      </w:pPr>
      <w:r>
        <w:t>2.4  工具呼叫式助手</w:t>
      </w:r>
    </w:p>
    <w:p>
      <w:r>
        <w:t>大型語言模型直接生成商品資訊會產生幻覺，因此在電商場景的可行做法是讓模型只負責「選擇工具」與「措辭」，所有事實由工具回傳。此架構（function calling／tool use）亦是本專案採用的方式。</w:t>
      </w:r>
    </w:p>
    <w:p>
      <w:pPr>
        <w:pStyle w:val="Heading1"/>
        <w:spacing w:before="320" w:after="120"/>
      </w:pPr>
      <w:r>
        <w:t>3  系統架構</w:t>
      </w:r>
    </w:p>
    <w:p>
      <w:pPr>
        <w:pStyle w:val="Heading2"/>
        <w:spacing w:before="200" w:after="80"/>
      </w:pPr>
      <w:r>
        <w:t>3.1  分層設計</w:t>
      </w:r>
    </w:p>
    <w:p>
      <w:r>
        <w:t>系統分為四層：前端為零建置步驟的原生 JavaScript 單頁應用；Web 層為零外部依賴的 Node.js HTTP 伺服器；AI 推論層為三個獨立 Python 服務，各自以固定 JSON 契約與 Web 層通訊；資料層包含商品目錄、價格歷史、門市資料與 SQLite 事件庫。</w:t>
      </w:r>
    </w:p>
    <w:p>
      <w:r>
        <w:t>此分層的目的是讓 AI 服務可以被替換或關閉而不影響交易流程。每一層都有明確的降級路徑。</w:t>
      </w:r>
    </w:p>
    <w:p>
      <w:pPr>
        <w:pStyle w:val="Heading2"/>
        <w:spacing w:before="200" w:after="80"/>
      </w:pPr>
      <w:r>
        <w:t>3.2  服務清單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服務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埠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技術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主要端點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Web 應用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Node.js 內建模組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商品、購物車、代理、分析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視覺搜尋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8001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Marqo-FashionSigLIP + FAISS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/search、/embed、/health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價格預測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8002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Meta Prophet 1.5.0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/forecast/:id、/eval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虛擬試穿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8003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CatVTON MaskFree + diffusers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/tryon、/health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1：四個服務與其埠號。全部可獨立啟動或關閉。</w:t>
      </w:r>
    </w:p>
    <w:p>
      <w:pPr>
        <w:pStyle w:val="Heading2"/>
        <w:spacing w:before="200" w:after="80"/>
      </w:pPr>
      <w:r>
        <w:t>3.3  降級策略</w:t>
      </w:r>
    </w:p>
    <w:p>
      <w:r>
        <w:t>每一項 AI 能力關閉時，系統退回一個仍可用的替代方案，而非報錯：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能力</w:t>
            </w:r>
          </w:p>
        </w:tc>
        <w:tc>
          <w:tcPr>
            <w:tcW w:type="dxa" w:w="7143"/>
          </w:tcPr>
          <w:p>
            <w:r/>
            <w:r>
              <w:rPr>
                <w:b/>
                <w:sz w:val="19"/>
              </w:rPr>
              <w:t>服務離線時的降級行為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視覺搜尋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退回顏色啟發式比對，仍可回傳結果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價格預測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退回線性回歸趨勢模型，建議格式不變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虛擬試穿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退回顏色疊加預覽，仍顯示商品資訊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助手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退回模板式回覆，事實仍來自同一批工具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2：降級策略。此設計讓任一 AI 服務的故障都不會使網站不可用。</w:t>
      </w:r>
    </w:p>
    <w:p>
      <w:pPr>
        <w:pStyle w:val="Heading1"/>
        <w:spacing w:before="320" w:after="120"/>
      </w:pPr>
      <w:r>
        <w:t>4  實作模組</w:t>
      </w:r>
    </w:p>
    <w:p>
      <w:r>
        <w:t>系統已實作 12 個功能模組，其中 5 項由真實模型驅動，其餘為規則式或模擬實作，但同樣具備固定的輸入輸出契約，可日後替換。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模組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狀態</w:t>
            </w:r>
          </w:p>
        </w:tc>
        <w:tc>
          <w:tcPr>
            <w:tcW w:type="dxa" w:w="5329"/>
          </w:tcPr>
          <w:p>
            <w:r/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造型盒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規則式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依場合與預算組成整套，並保留衣櫃已有單品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搭配顧問（助手）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工具呼叫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7 個工具、答案僅引用工具事實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以圖搜尋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真實模型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Marqo-FashionSigLIP，中文查詢先行正規化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價格趨勢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真實模型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Meta Prophet，促銷日曆作節日回歸量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虛擬試穿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真實模型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CatVTON MaskFree，本地 GPU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門市現貨與導航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真實資料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8 間香港門市、跨店庫存、地圖導航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商戶後台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真實資料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SQLite 事件庫，搜尋、挽留、轉化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嵌入 Widget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已完成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一行 script，iframe 面板與多租戶品牌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跨平台比價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模擬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七個平台比價與議價對話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二手託管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規則式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自動生成刊登描述與定價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記憶與畫像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真實資料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衣櫃、尺碼、風格、退貨紀錄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退貨預測與客服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規則式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瑕疵分類與退貨單生成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3：功能模組與實作狀態。</w:t>
      </w:r>
    </w:p>
    <w:p>
      <w:pPr>
        <w:pStyle w:val="Heading1"/>
        <w:spacing w:before="320" w:after="120"/>
      </w:pPr>
      <w:r>
        <w:t>5  評估方法與結果</w:t>
      </w:r>
    </w:p>
    <w:p>
      <w:r>
        <w:t>本節三個評估均為可重現的程式，位於 tools/ 目錄，結果以 JSON 儲存於 data/eval/。</w:t>
      </w:r>
    </w:p>
    <w:p>
      <w:pPr>
        <w:pStyle w:val="Heading2"/>
        <w:spacing w:before="200" w:after="80"/>
      </w:pPr>
      <w:r>
        <w:t>5.1  視覺搜尋</w:t>
      </w:r>
    </w:p>
    <w:p>
      <w:r>
        <w:t>我們建立了一個中英雙語評估集：47 對查詢（共 94 條），涵蓋屬性、顏色、材質與場合四類，難度分為易、中、難。檢索範圍為 34 件有實際商品照的單品。所有查詢以同一份商品目錄為真值。</w:t>
      </w:r>
    </w:p>
    <w:p>
      <w:r>
        <w:t>原始查詢（未經語言正規化）的結果如下：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Recall@1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Recall@5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MRR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中文 R@5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英文 R@5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ViT-B-32 / laion2b（原用）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45.7%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84.0%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0.637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70.2%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97.9%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Marqo-FashionCLIP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41.5%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78.7%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0.576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61.7%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95.7%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Marqo-FashionSigLIP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39.4%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58.5%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0.499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17.0%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100.0%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4：原始查詢下的檢索表現（94 條查詢）。</w:t>
      </w:r>
    </w:p>
    <w:p>
      <w:r>
        <w:t>此結果與廠商報告相反：換用時尚專用模型反而使整體表現下降。進一步分析顯示，Marqo-FashionSigLIP 在英文查詢上達到 100%，但中文僅 17%（隨機水準約 15%）。直接探針顯示三個完全不同的中文查詢產生完全相同的向量與排序，說明其分詞器並未有效編碼中日韓文字。</w:t>
      </w:r>
    </w:p>
    <w:p>
      <w:r>
        <w:t>因此我們加入一層輕量的中文查詢正規化：以 120 條時尚詞彙表把中文轉為英文術語後再進行編碼。結果如下：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Recall@1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Recall@5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MRR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中文 R@5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ViT-B-32 / laion2b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58.5%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97.9%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0.764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97.9%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Marqo-FashionCLIP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64.9%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95.7%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0.781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95.7%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Marqo-FashionSigLIP（採用）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73.4%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100.0%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0.850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100.0%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5：查詢正規化後的檢索表現。</w:t>
      </w:r>
    </w:p>
    <w:p>
      <w:r>
        <w:t>結論：瓶頸在語言對齊而非視覺模型。上線配置為 Marqo-FashionSigLIP 搭配詞彙表正規化，Recall@1 由 45.7% 提升至 73.4%，Recall@5 由 84.0% 提升至 100%。需要說明的是，詞彙表與目錄詞彙有重疊，故上述數字屬樂觀的詞典基準；人工配對的英文查詢（100%）可視為上限。正式系統應以語言模型取代詞彙表，並沿用同一評估程式量測。</w:t>
      </w:r>
    </w:p>
    <w:p>
      <w:pPr>
        <w:pStyle w:val="Heading2"/>
        <w:spacing w:before="200" w:after="80"/>
      </w:pPr>
      <w:r>
        <w:t>5.2  價格預測</w:t>
      </w:r>
    </w:p>
    <w:p>
      <w:r>
        <w:t>我們為 40 件商品各生成 800 天的每日價格序列（共 32,000 筆），包含緩慢通脹趨勢、週末效應、隨機噪聲，以及香港與大中華區的促銷日曆。每件商品的促銷參與度與折扣深度為該商品之固有屬性，而非逐年隨機，否則模型無法學習。</w:t>
      </w:r>
    </w:p>
    <w:p>
      <w:r>
        <w:t>評估採留出法：藏起每件商品最後 30 天，以其餘資料訓練，再以該 30 天計分。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模型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MAE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RMSE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9"/>
              </w:rPr>
              <w:t>MAPE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中位數 MAPE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勝出商品數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Prophet（採用）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0.35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0.34%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0.33%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38 / 40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線性趨勢基準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1.17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1.25%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0.70%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樸素基準（沿用現價）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0.39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0.47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0.50%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0.46%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6：價格預測的留出法比較（40 件商品）。</w:t>
      </w:r>
    </w:p>
    <w:p>
      <w:r>
        <w:t>方法上有一項關鍵調整：Prophet 預設的年度季節性以傅立葉級數表示，會把單日促銷抹平至整個月份。以 11 月 11 日為例，原始設定下僅預測下跌 4.2%，遠低於實際的 18%。改以明確的節日回歸量（holidays 參數）描述促銷日曆後，該日預測為 156.5 美元，較現價下跌 17.2%，且前後日自動回升。</w:t>
      </w:r>
    </w:p>
    <w:p>
      <w:r>
        <w:t>需誠實說明：價格序列為合成資料，且促銷日期對模型已知，故與基準的差距屬上限值。可主張的是「把促銷日曆建模進去明顯優於忽略它」，而非「真實資料上誤差 0.34%」。</w:t>
      </w:r>
    </w:p>
    <w:p>
      <w:pPr>
        <w:pStyle w:val="Heading2"/>
        <w:spacing w:before="200" w:after="80"/>
      </w:pPr>
      <w:r>
        <w:t>5.3  工具呼叫式助手</w:t>
      </w:r>
    </w:p>
    <w:p>
      <w:r>
        <w:t>助手架構為：路由 → 工具計劃 → 執行 → 事實 → 組句。工具輸出的是已格式化的「事實」（例如 totalDisplay、onlineStock、dropPct），組句器完全不進行算術運算，因此從文字到虛構數字之間不存在路徑。此為結構性保證，而非僅靠提示詞約束。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指標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結果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</w:rPr>
              <w:t>意義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工具選擇準確率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15 / 15（100%）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是否選對工具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事實可追溯率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15 / 15（100%）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答案中每個數字是否出現在工具事實中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自助完成率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15 / 15（100%）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是否無需退回模板路徑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7：助手評估（15 條中英雙語問題）。</w:t>
      </w:r>
    </w:p>
    <w:p>
      <w:r>
        <w:t>限制：15 題屬煙霧測試而非基準，且路由採規則式，未見過的講法會失配。工具層與組句器刻意與路由分離，正是為了日後以語言模型替換路由時，其餘部分不需改動。</w:t>
      </w:r>
    </w:p>
    <w:p>
      <w:pPr>
        <w:pStyle w:val="Heading2"/>
        <w:spacing w:before="200" w:after="80"/>
      </w:pPr>
      <w:r>
        <w:t>5.4  虛擬試穿效能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項目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數值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模型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CatVTON MaskFree，mix-48k-1024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解析度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768 × 1024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生成時間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21 秒（20 步）／ 31 秒（30 步）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峰值記憶體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3.57 GiB（RTX 4070，12 GB）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模型載入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3.6 秒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8：本機推論效能。</w:t>
      </w:r>
    </w:p>
    <w:p>
      <w:pPr>
        <w:pStyle w:val="Heading1"/>
        <w:spacing w:before="320" w:after="120"/>
      </w:pPr>
      <w:r>
        <w:t>6  香港本地化與差異化</w:t>
      </w:r>
    </w:p>
    <w:p>
      <w:pPr>
        <w:pStyle w:val="Heading2"/>
        <w:spacing w:before="200" w:after="80"/>
      </w:pPr>
      <w:r>
        <w:t>6.1  本地化實作</w:t>
      </w:r>
    </w:p>
    <w:p>
      <w:pPr>
        <w:pStyle w:val="ListBullet"/>
        <w:spacing w:after="60"/>
        <w:ind w:left="425"/>
      </w:pPr>
      <w:r>
        <w:t>八間門市（旺角、銅鑼灣、尖沙咀、沙田、荃灣、觀塘、中環、元朗），含港鐵出口、營業時間、電話與座標。</w:t>
      </w:r>
    </w:p>
    <w:p>
      <w:pPr>
        <w:pStyle w:val="ListBullet"/>
        <w:spacing w:after="60"/>
        <w:ind w:left="425"/>
      </w:pPr>
      <w:r>
        <w:t>取貨方式：順豐站／智能櫃、送貨上門、門市自取（即日下午六時前下單）。</w:t>
      </w:r>
    </w:p>
    <w:p>
      <w:pPr>
        <w:pStyle w:val="ListBullet"/>
        <w:spacing w:after="60"/>
        <w:ind w:left="425"/>
      </w:pPr>
      <w:r>
        <w:t>付款方式：八達通 O! ePay、PayMe、轉數快、AlipayHK、WeChat Pay HK、信用卡。</w:t>
      </w:r>
    </w:p>
    <w:p>
      <w:pPr>
        <w:pStyle w:val="ListBullet"/>
        <w:spacing w:after="60"/>
        <w:ind w:left="425"/>
      </w:pPr>
      <w:r>
        <w:t>雙語介面（繁體中文／英文），價格以港幣顯示。</w:t>
      </w:r>
    </w:p>
    <w:p>
      <w:pPr>
        <w:pStyle w:val="Heading2"/>
        <w:spacing w:before="200" w:after="80"/>
      </w:pPr>
      <w:r>
        <w:t>6.2  與大型平台的差異化</w:t>
      </w:r>
    </w:p>
    <w:p>
      <w:r>
        <w:t>本專案的客戶並非消費者，而是被大型平台擠壓的本地中小型零售商。順此定位，大型平台越深入本地市場，本系統的需求越大。可主張的結構性差異有四項：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差異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9"/>
              </w:rPr>
              <w:t>為何大型平台做不到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敢建議「等降價」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平台收入與成交額掛鉤，不會給出違反自身短期利益的建議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跨商戶退貨情報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平台彙總商家退貨資料在商業關係上不可行，中立第三方可行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尺寸護照（跨商戶通用）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平台的尺碼資料不會開放給個別商家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私隱本地化（身材照片不離港）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模型在本機 GPU 執行，照片不需上傳第三方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9：四項結構性差異。</w:t>
      </w:r>
    </w:p>
    <w:p>
      <w:pPr>
        <w:pStyle w:val="Heading1"/>
        <w:spacing w:before="320" w:after="120"/>
      </w:pPr>
      <w:r>
        <w:t>7  進度與時程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階段</w:t>
            </w:r>
          </w:p>
        </w:tc>
        <w:tc>
          <w:tcPr>
            <w:tcW w:type="dxa" w:w="5329"/>
          </w:tcPr>
          <w:p>
            <w:r/>
            <w:r>
              <w:rPr>
                <w:b/>
                <w:sz w:val="19"/>
              </w:rPr>
              <w:t>工作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狀態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第一次會議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網站基礎與十個功能模組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第二次會議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情境助手、視覺搜尋、價格預測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第三次會議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B2B SaaS 化：商戶後台、嵌入元件、退出挽留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中期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真實模型替換：CatVTON、Prophet、FashionSigLIP、工具呼叫助手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下一階段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Shop the Look（偵測與裁切）、Try-Off 二手自動上架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待進行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下一階段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使用者研究：退貨率實測與可用性測試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待進行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10：進度對照。</w:t>
      </w:r>
    </w:p>
    <w:p>
      <w:pPr>
        <w:pStyle w:val="Heading1"/>
        <w:spacing w:before="320" w:after="120"/>
      </w:pPr>
      <w:r>
        <w:t>8  待完成工作與風險</w:t>
      </w:r>
    </w:p>
    <w:p>
      <w:pPr>
        <w:pStyle w:val="Heading2"/>
        <w:spacing w:before="200" w:after="80"/>
      </w:pPr>
      <w:r>
        <w:t>8.1  待完成</w:t>
      </w:r>
    </w:p>
    <w:p>
      <w:pPr>
        <w:pStyle w:val="ListBullet"/>
        <w:spacing w:after="60"/>
        <w:ind w:left="425"/>
      </w:pPr>
      <w:r>
        <w:t>Shop the Look：以物件偵測裁切單品後逐件檢索，對應 Google Lens 的圈選行為。</w:t>
      </w:r>
    </w:p>
    <w:p>
      <w:pPr>
        <w:pStyle w:val="ListBullet"/>
        <w:spacing w:after="60"/>
        <w:ind w:left="425"/>
      </w:pPr>
      <w:r>
        <w:t>Try-Off：由穿著照反推乾淨商品圖，解決二手刊登的拍照摩擦。</w:t>
      </w:r>
    </w:p>
    <w:p>
      <w:pPr>
        <w:pStyle w:val="ListBullet"/>
        <w:spacing w:after="60"/>
        <w:ind w:left="425"/>
      </w:pPr>
      <w:r>
        <w:t>以語言模型替換助手路由，並擴大評估集至 100 題以上。</w:t>
      </w:r>
    </w:p>
    <w:p>
      <w:pPr>
        <w:pStyle w:val="ListBullet"/>
        <w:spacing w:after="60"/>
        <w:ind w:left="425"/>
      </w:pPr>
      <w:r>
        <w:t>使用者研究：以本地小店為對象驗證退貨率是否下降。</w:t>
      </w:r>
    </w:p>
    <w:p>
      <w:pPr>
        <w:pStyle w:val="Heading2"/>
        <w:spacing w:before="200" w:after="80"/>
      </w:pPr>
      <w:r>
        <w:t>8.2  風險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風險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影響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緩解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合成資料使評估偏樂觀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論文結論說服力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明確標示上限值，並以公開資料集交叉驗證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CatVTON 授權為非商業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日後商用受限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FYP 階段可接受，商用須改用其他授權模型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試穿延遲 20–30 秒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使用者體驗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以進度提示與伺服器端佇列處理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規則式路由覆蓋率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助手理解能力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工具與路由分離，可替換為語言模型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冷啟動（尺碼預測）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新使用者無歷史資料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以身體量測與品牌尺碼表補足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表 11：主要風險與緩解措施。</w:t>
      </w:r>
    </w:p>
    <w:p>
      <w:pPr>
        <w:pStyle w:val="Heading1"/>
        <w:spacing w:before="320" w:after="120"/>
      </w:pPr>
      <w:r>
        <w:t>9  結論</w:t>
      </w:r>
    </w:p>
    <w:p>
      <w:r>
        <w:t>截至中期，本專案已完成三個層次的驗證：技術上，四項 AI 能力以真實模型運作並可量測；工程上，四個服務獨立部署、各自降級，並通過 135 項自動化測試；研究上，取得三項可辯護的發現，其中兩項為負面結果（廠商檢索提升無法轉移至中文、共用促銷日曆使建議失去鑑別度），一項為架構事實（虛擬試穿權重未開源）。</w:t>
      </w:r>
    </w:p>
    <w:p>
      <w:r>
        <w:t>這些發現直接改變了系統設計，也構成論文的主要貢獻：在本專案所定義的中文查詢集上，「加入查詢語言正規化」的效果遠大於「更換更強的視覺模型」。下一階段將朝 Shop the Look 與使用者研究推進，以完成由技術驗證到價值驗證的閉環。</w:t>
      </w:r>
    </w:p>
    <w:p>
      <w:pPr>
        <w:pStyle w:val="Heading1"/>
        <w:spacing w:before="320" w:after="120"/>
      </w:pPr>
      <w:r>
        <w:t>參考文獻</w:t>
      </w:r>
    </w:p>
    <w:p>
      <w:pPr>
        <w:spacing w:after="80"/>
        <w:ind w:left="510" w:hanging="510"/>
      </w:pPr>
      <w:r>
        <w:rPr>
          <w:sz w:val="19"/>
        </w:rPr>
        <w:t>[1]  Radford, A. et al. (2021). Learning Transferable Visual Models From Natural Language Supervision. ICML.</w:t>
      </w:r>
    </w:p>
    <w:p>
      <w:pPr>
        <w:spacing w:after="80"/>
        <w:ind w:left="510" w:hanging="510"/>
      </w:pPr>
      <w:r>
        <w:rPr>
          <w:sz w:val="19"/>
        </w:rPr>
        <w:t>[2]  Bianchi, F. et al. (2022). Contrastive Language-Image Pre-training for the Italian Language. arXiv:2109.08914.</w:t>
      </w:r>
    </w:p>
    <w:p>
      <w:pPr>
        <w:spacing w:after="80"/>
        <w:ind w:left="510" w:hanging="510"/>
      </w:pPr>
      <w:r>
        <w:rPr>
          <w:sz w:val="19"/>
        </w:rPr>
        <w:t>[3]  Marqo (2025). Marqo Fashion Embedding Models: Marqo-FashionCLIP and Marqo-FashionSigLIP. https://marqo.ai/blog/search-model-for-fashion</w:t>
      </w:r>
    </w:p>
    <w:p>
      <w:pPr>
        <w:spacing w:after="80"/>
        <w:ind w:left="510" w:hanging="510"/>
      </w:pPr>
      <w:r>
        <w:rPr>
          <w:sz w:val="19"/>
        </w:rPr>
        <w:t>[4]  Zheng, C. et al. (2024). CatVTON: Concatenation Is All You Need for Virtual Try-On with Diffusion Models. ICLR 2025. arXiv:2407.15886.</w:t>
      </w:r>
    </w:p>
    <w:p>
      <w:pPr>
        <w:spacing w:after="80"/>
        <w:ind w:left="510" w:hanging="510"/>
      </w:pPr>
      <w:r>
        <w:rPr>
          <w:sz w:val="19"/>
        </w:rPr>
        <w:t>[5]  Yang, Z. et al. (2025). OmniVTON: Training-Free Universal Virtual Try-On. ICCV 2025. arXiv:2507.15037.</w:t>
      </w:r>
    </w:p>
    <w:p>
      <w:pPr>
        <w:spacing w:after="80"/>
        <w:ind w:left="510" w:hanging="510"/>
      </w:pPr>
      <w:r>
        <w:rPr>
          <w:sz w:val="19"/>
        </w:rPr>
        <w:t>[6]  Sun, K. et al. (2024). OutfitAnyone: Ultra-high Quality Virtual Try-On for Any Clothing and Any Person. arXiv:2407.16224.</w:t>
      </w:r>
    </w:p>
    <w:p>
      <w:pPr>
        <w:spacing w:after="80"/>
        <w:ind w:left="510" w:hanging="510"/>
      </w:pPr>
      <w:r>
        <w:rPr>
          <w:sz w:val="19"/>
        </w:rPr>
        <w:t>[7]  Taylor, S. J. &amp; Letham, B. (2018). Forecasting at Scale. The American Statistician, 72(1), 37-45.</w:t>
      </w:r>
    </w:p>
    <w:p>
      <w:pPr>
        <w:spacing w:after="80"/>
        <w:ind w:left="510" w:hanging="510"/>
      </w:pPr>
      <w:r>
        <w:rPr>
          <w:sz w:val="19"/>
        </w:rPr>
        <w:t>[8]  Cheng, W.-H. et al. (2021). Fashion Meets Computer Vision: A Survey. ACM Computing Surveys, 54(4), Article 72. DOI: 10.1145/3447239.</w:t>
      </w:r>
    </w:p>
    <w:p>
      <w:pPr>
        <w:spacing w:after="80"/>
        <w:ind w:left="510" w:hanging="510"/>
      </w:pPr>
      <w:r>
        <w:rPr>
          <w:sz w:val="19"/>
        </w:rPr>
        <w:t>[9]  Klingenberg, B. (2016). Making Fashion Recommendations with Human-in-the-loop Machine Learning. KDD 2016.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B2F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3B2F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3B2FB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