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Andrés F. Arias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6B8A"/>
          <w:sz w:val="26"/>
          <w:szCs w:val="26"/>
        </w:rPr>
        <w:t xml:space="preserve">Growth Marketing Director</w:t>
      </w:r>
    </w:p>
    <w:p>
      <w:pPr>
        <w:tabs>
          <w:tab w:val="center" w:pos="4680"/>
          <w:tab w:val="right" w:pos="9360"/>
        </w:tabs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andresfal@gmail.com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(+57) 300 217 02 25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linkedin.com/in/andres-arias-marketing</w:t>
      </w:r>
    </w:p>
    <w:p>
      <w:pPr>
        <w:pBdr>
          <w:bottom w:val="single" w:color="1A6B8A" w:sz="6" w:space="1"/>
        </w:pBdr>
        <w:spacing w:after="60" w:before="60"/>
      </w:pPr>
    </w:p>
    <w:p>
      <w:pPr>
        <w:pBdr>
          <w:bottom w:val="single" w:color="1A6B8A" w:sz="6" w:space="1"/>
        </w:pBdr>
        <w:spacing w:after="60" w:before="22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PERFIL PROFESIONAL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Growth Marketing Director con +15 años liderando estrategias de adquisición, conversión y posicionamiento de marca en Colombia, Puerto Rico y Florida. He gestionado equipos de hasta 30 personas, logrado reducciones de CPL del 40%, duplicado la tasa de leads calificados en 3 meses y posicionado marcas en rankings internacionales. Combino visión estratégica, análisis de datos avanzado y ejecución ágil para escalar resultados medibles.</w:t>
      </w:r>
    </w:p>
    <w:p>
      <w:pPr>
        <w:pBdr>
          <w:bottom w:val="single" w:color="1A6B8A" w:sz="6" w:space="1"/>
        </w:pBdr>
        <w:spacing w:after="60" w:before="22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HERRAMIENTAS &amp; STACK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Herramientas: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Meta Ads Manager · Google Ads · GA4 · Looker Studio · PostHog · SEMrush · Google Search Console · HubSpot · Zoho CRM · Scrum · Asana · Notion · Figma · Adobe CC · Canva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Inteligencia Artificial: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Claude (estrategia, automatización &amp; Vibe Code) · ChatGPT (análisis y copy) · Higgsfield (video) · Lovable (apps con IA) · n8n (automatización de flujos)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Idiomas: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Español (nativo)  ·  Inglés B2 (intermedio)</w:t>
      </w:r>
    </w:p>
    <w:p>
      <w:pPr>
        <w:pBdr>
          <w:bottom w:val="single" w:color="1A6B8A" w:sz="6" w:space="1"/>
        </w:pBdr>
        <w:spacing w:after="60" w:before="22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EXPERIENCIA PROFESIONAL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Growth Marketing Director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WindMar Home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Ago. 2024 – Actualidad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Funciones: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Liderar la estrategia de marketing y crecimiento en dos mercados (Puerto Rico y Florida), gestionando equipos multidisciplinarios: desarrolladores, analistas de datos, especialistas en SEO/SEM, creadores de contenido, diseñadores, project managers y product owners.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Diseñar, ejecutar y optimizar campañas de adquisición de clientes integrando canales digitales, marketing en campo y estrategias de social selling.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Definir y monitorear OKR del departamento de Growth Marketing, asegurando alineación con los objetivos corporativos.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Implementar estrategias basadas en análisis de datos avanzados para optimizar el funnel de conversión y lograr margen de contribución positivo.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Dirigir proyectos digitales y tecnológicos bajo metodologías ágiles (Scrum).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Logros: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Lideré equipo de </w:t>
      </w: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30 personas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(5 directas · 25 indirectas): desarrollo, data analytics, SEO/SEM, contenido, diseño, PM y product ownership en 2 mercados internacionales.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Revertí el margen de campañas Meta Ads de </w:t>
      </w: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-40% a +45% en un mes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rediseñando estrategia completa: segmentación, creatividades y redistribución de presupuesto — gestionando </w:t>
      </w: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$35K USD/mes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en pauta digital.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Dupliqué la tasa de leads calificados de </w:t>
      </w: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37% a 75% en 3 meses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optimizando el funnel de conversión y estrategias de social selling, sin incrementar la inversión publicitaria.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Lideré el rediseño y lanzamiento del nuevo sitio web windmar.com, coordinando equipo de </w:t>
      </w: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11 personas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desde arquitectura de información hasta sitio listo en producción.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Detecté alta tasa de cancelación por falta de visibilidad post-venta en instalaciones de </w:t>
      </w: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30–90 días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. Lideré el desarrollo de una web app tipo pizza tracker para seguimiento en tiempo real — reduciendo cancelaciones en un </w:t>
      </w: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26%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y alcanzando </w:t>
      </w: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1.770 clientes activos/mes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mejorando el LTV y la confianza en la marca.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Consultor Marketing y Branding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Independiente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Mar. 2023 – Jul. 2024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Funciones: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Elaborar estrategias de Growth Marketing Digital y Branding con enfoque en captación y conversión de leads.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Crear soluciones personalizadas para impulsar la presencia en línea y el retorno de inversión de cada cliente.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Logros: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Diseñé e implementé estrategia de marketing para el lanzamiento de marca en el mercado de domótica (Nextek).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Lideré estrategia de naming y branding para renovación de marca de servicios de equipos de petróleo (SEQPETROL).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Desarrollé estrategia de marketing digital para posicionamiento de jardín infantil (Kids Tree Learning Club).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Creé estrategias de comunicación para ABB incrementando visibilidad de marca mediante campañas digitales y eventos.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Brand Manager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Universidad del Rosario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Feb. 2019 – Mar. 2023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Equipo de trabajo: 18 personas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Funciones: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Liderar estrategias de marketing y branding para posicionamiento de marca, incluyendo SEO y SEM para adquisición de leads.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Elaborar, implementar y optimizar la estrategia de gestión de marca según insights y tendencias del mercado.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Dirigir la comunicación en medios digitales estructurando el customer journey para la audiencia objetivo.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Administrar presupuesto de mercadeo y coordinar agencia de medios y agencias de publicidad.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Logros: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Logré </w:t>
      </w: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150%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de cumplimiento en atracción de leads con reducción del </w:t>
      </w: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40% en CPL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administrando un presupuesto de marketing digital de </w:t>
      </w: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más de $900M COP anuales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coordinando agencia de medios y liderando equipo de 18 personas.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Lideré el rediseño del sitio web logrando reducción del </w:t>
      </w: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16%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en tasa de rebote y aumento del </w:t>
      </w: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40%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en tiempo de permanencia.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Desarrollé estrategia de Linkbuilding que mejoró el ranking QSstars 2021: </w:t>
      </w:r>
      <w:r>
        <w:rPr>
          <w:rFonts w:ascii="Arial" w:cs="Arial" w:eastAsia="Arial" w:hAnsi="Arial"/>
          <w:b/>
          <w:bCs/>
          <w:color w:val="1A6B8A"/>
          <w:sz w:val="20"/>
          <w:szCs w:val="20"/>
        </w:rPr>
        <w:t xml:space="preserve">+15 posiciones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(del puesto 79 al 64 en América Latina).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🏆 1.er lugar LatamDigital 2020 y 3.er lugar 2021 — mejor campaña digital de institución educativa en Latinoamérica.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🏆 Premio Andesco a la Sostenibilidad 2022 — categoría Entorno de Mercado con Generación UR.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Jefe de Publicidad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Universidad del Rosario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Ago. 2014 – Ene. 2019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Equipo directo: 3 personas  ·  Equipo indirecto: 4 personas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Funciones: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Liderar e implementar las estrategias de comunicación y conceptos creativos de campañas publicitarias para promover eventos y fortalecer la imagen de marca.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Supervisar la planificación estratégica y dirigir la ejecución de proyectos publicitarios.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Administrar el relacionamiento con proveedores y el presupuesto asignado a cada proyecto.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Realizar análisis detallados de los KPIs para evaluar el rendimiento de las estrategias implementadas.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Logros: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Superé las metas de matrícula en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120%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para pregrado y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110%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en posgrado mediante estrategias de divulgación y posicionamiento.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Diseñé y consolidé un Brand Book para mejorar y estandarizar la arquitectura de la marca.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Lideré la transformación del tono y estilo de comunicación gráfica mejorando la percepción de identidad de la marca.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Seleccionado para ascenso como Brand Manager tras reestructuración del área.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Coordinador Digital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Universidad de los Andes — Facultad de Arquitectura y Diseño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Ago. 2010 – Ago. 2014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Funciones: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Planificar y ejecutar estrategias de comunicación digital y desarrollo de proyectos web.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Coordinar y supervisar la creación de piezas publicitarias para diferentes tipos de medios.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Desarrollar campañas publicitarias, eventos, lanzamientos de sitios web y congresos para atraer aspirantes y retener estudiantes.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Elaborar y construir la estrategia de keywords para campañas digitales.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Logros: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Lideré el rediseño del sitio web de la Facultad convirtiéndolo en el primer sitio web responsive de la universidad.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Diseñé e implementé plataforma en línea para reserva de equipos de fabricación digital exclusiva para estudiantes.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Responsable del lanzamiento de la primera campaña de paid media en la institución.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UX/UI Lead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GATTACA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Jul. 2006 – Ago. 2010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Funciones: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Liderar la estrategia de diseño para garantizar una experiencia de usuario coherente en todos los productos digitales.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Desarrollar y diseñar interfaces visualmente atractivas y funcionales, así como prototipos y plantillas HTML/CSS.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Crear flujos de usuario, wireframes y prototipos interactivos que guíen a los usuarios de manera intuitiva.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Logros: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Desarrollé el rediseño del sitio web de Heineken Colombia para lanzamiento de producto: más de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9.000 visitas nuevas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en la primera semana.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Rediseñé el sitio web e-commerce Alkosto logrando reducción del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15%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en tasa de rebote.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Lideré el diseño de sitio web interactivo con pasarela de pago para Eoris Essence.</w:t>
      </w:r>
    </w:p>
    <w:p>
      <w:pPr>
        <w:pBdr>
          <w:bottom w:val="single" w:color="1A6B8A" w:sz="6" w:space="1"/>
        </w:pBdr>
        <w:spacing w:after="60" w:before="22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EDUCACIÓN</w:t>
      </w:r>
    </w:p>
    <w:p>
      <w:pPr>
        <w:tabs>
          <w:tab w:val="right" w:pos="9360"/>
        </w:tabs>
        <w:spacing w:after="4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Magíster en Marketing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Universidad del Rosario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2019</w:t>
      </w:r>
    </w:p>
    <w:p>
      <w:pPr>
        <w:tabs>
          <w:tab w:val="right" w:pos="9360"/>
        </w:tabs>
        <w:spacing w:after="4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Máster Internacional en Liderazgo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EADA Business School Barcelona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2019</w:t>
      </w:r>
    </w:p>
    <w:p>
      <w:pPr>
        <w:tabs>
          <w:tab w:val="right" w:pos="9360"/>
        </w:tabs>
        <w:spacing w:after="4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Especialista en Gerencia de Mercadeo Estratégico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Universidad Piloto de Colombia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2014</w:t>
      </w:r>
    </w:p>
    <w:p>
      <w:pPr>
        <w:tabs>
          <w:tab w:val="right" w:pos="9360"/>
        </w:tabs>
        <w:spacing w:after="4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Profesional en Diseño Gráfico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Unitec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2012</w:t>
      </w:r>
    </w:p>
    <w:p>
      <w:pPr>
        <w:pBdr>
          <w:bottom w:val="single" w:color="1A6B8A" w:sz="6" w:space="1"/>
        </w:pBdr>
        <w:spacing w:after="60" w:before="22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RECONOCIMIENTOS</w:t>
      </w:r>
    </w:p>
    <w:p>
      <w:pPr>
        <w:spacing w:after="15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🏆  Premio Andesco a la Sostenibilidad 2022 — Categoría Entorno de Mercado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  Ganado con Generación UR, Centro de Experiencia para Futuros Rosaristas. Premio nacional de sostenibilidad.</w:t>
      </w:r>
    </w:p>
    <w:p>
      <w:pPr>
        <w:spacing w:after="15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🏆  1.er lugar LatamDigital 2020 — Mejor campaña digital institución educativa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  Premio al mejor desempeño digital de una institución educativa a nivel latinoamericano.</w:t>
      </w:r>
    </w:p>
    <w:p>
      <w:pPr>
        <w:spacing w:after="15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🏆  3.er lugar LatamDigital 2021 — Mejor campaña digital institución educativa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  Reconocimiento regional a la gestión de marketing digital en educación superior.</w:t>
      </w:r>
    </w:p>
    <w:p>
      <w:pPr>
        <w:pBdr>
          <w:bottom w:val="single" w:color="1A6B8A" w:sz="6" w:space="1"/>
        </w:pBdr>
        <w:spacing w:after="60" w:before="22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CURSOS Y DIPLOMADOS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Curso Profesional de Google Ads (Platzi, 2020)  ·  Curso de Facebook Ads (Platzi, 2020)  ·  Omnisource Communication Intelligence (U. Javeriana, 2020)  ·  Diplomado Marketing Digital (U. del Rosario, 2015)  ·  Producción de Contenidos Digitales (U. de los Andes, 2014)  ·  Diplomado Gerencia de Marca (Unitec, 2012)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2026-05-15T13:25:56.794Z</dcterms:created>
  <dcterms:modified xsi:type="dcterms:W3CDTF">2026-05-15T13:25:56.808Z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