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36"/>
        </w:rPr>
        <w:t xml:space="preserve">Project Description - Factor-Based Stock Recommendation Tool with LLM Integration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The pictures shows a simple backtesting tool I built using DuckDB, Streamit, pyplot for a simple </w:t>
      </w:r>
      <w:r>
        <w:rPr>
          <w:rFonts w:ascii="Arial" w:hAnsi="Arial" w:eastAsia="Arial" w:cs="Arial"/>
          <w:b/>
          <w:color w:val="000000"/>
          <w:sz w:val="21"/>
        </w:rPr>
        <w:t xml:space="preserve">moving average crossover strategy</w:t>
      </w:r>
      <w:r>
        <w:rPr>
          <w:rFonts w:ascii="Arial" w:hAnsi="Arial" w:eastAsia="Arial" w:cs="Arial"/>
          <w:color w:val="000000"/>
        </w:rPr>
        <w:t xml:space="preserve"> on a single stock. Now, we can generalize it into a </w:t>
      </w:r>
      <w:r>
        <w:rPr>
          <w:rFonts w:ascii="Arial" w:hAnsi="Arial" w:eastAsia="Arial" w:cs="Arial"/>
          <w:b/>
          <w:color w:val="000000"/>
          <w:sz w:val="21"/>
        </w:rPr>
        <w:t xml:space="preserve">factor-based stock selection system</w:t>
      </w:r>
      <w:r>
        <w:rPr>
          <w:rFonts w:ascii="Arial" w:hAnsi="Arial" w:eastAsia="Arial" w:cs="Arial"/>
          <w:color w:val="000000"/>
        </w:rPr>
        <w:t xml:space="preserve">, which is much closer to how professional investment funds work.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36"/>
        </w:rPr>
        <w:t xml:space="preserve">System Design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Data Layer</w:t>
      </w:r>
      <w:r>
        <w:rPr>
          <w:rFonts w:ascii="Arial" w:hAnsi="Arial" w:eastAsia="Arial" w:cs="Arial"/>
          <w:color w:val="000000"/>
        </w:rPr>
        <w:t xml:space="preserve">: Use DuckDB to store daily stock data (Open, High, Low, Close, Volume). Add tables for factor values such as momentum, volatility, and value. Think of each factor as a </w:t>
      </w:r>
      <w:r>
        <w:rPr>
          <w:rFonts w:ascii="Arial" w:hAnsi="Arial" w:eastAsia="Arial" w:cs="Arial"/>
          <w:b/>
          <w:color w:val="000000"/>
          <w:sz w:val="21"/>
        </w:rPr>
        <w:t xml:space="preserve">function</w:t>
      </w:r>
      <w:r>
        <w:rPr>
          <w:rFonts w:ascii="Arial" w:hAnsi="Arial" w:eastAsia="Arial" w:cs="Arial"/>
          <w:color w:val="000000"/>
        </w:rPr>
        <w:t xml:space="preserve"> that takes historical data as input and outputs a score for each stock.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Strategy Layer</w:t>
      </w:r>
      <w:r>
        <w:rPr>
          <w:rFonts w:ascii="Arial" w:hAnsi="Arial" w:eastAsia="Arial" w:cs="Arial"/>
          <w:color w:val="000000"/>
        </w:rPr>
        <w:t xml:space="preserve">: At each rebalance date (like a scheduled job), compute factor scores, rank all stocks, select the top N stocks, and assign portfolio weights (equal-weight, value-weighted, or factor-weighted).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Execution &amp; Backtest Engine</w:t>
      </w:r>
      <w:r>
        <w:rPr>
          <w:rFonts w:ascii="Arial" w:hAnsi="Arial" w:eastAsia="Arial" w:cs="Arial"/>
          <w:color w:val="000000"/>
        </w:rPr>
        <w:t xml:space="preserve">: Reuse the existing backtesting logic (equity curve, trade charts, performance metrics). The difference is that now it runs at the </w:t>
      </w:r>
      <w:r>
        <w:rPr>
          <w:rFonts w:ascii="Arial" w:hAnsi="Arial" w:eastAsia="Arial" w:cs="Arial"/>
          <w:b/>
          <w:color w:val="000000"/>
          <w:sz w:val="21"/>
        </w:rPr>
        <w:t xml:space="preserve">portfolio level</w:t>
      </w:r>
      <w:r>
        <w:rPr>
          <w:rFonts w:ascii="Arial" w:hAnsi="Arial" w:eastAsia="Arial" w:cs="Arial"/>
          <w:color w:val="000000"/>
        </w:rPr>
        <w:t xml:space="preserve"> instead of just one stock.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Visualization Layer</w:t>
      </w:r>
      <w:r>
        <w:rPr>
          <w:rFonts w:ascii="Arial" w:hAnsi="Arial" w:eastAsia="Arial" w:cs="Arial"/>
          <w:color w:val="000000"/>
        </w:rPr>
        <w:t xml:space="preserve">: Keep current charts, but add new ones such as factor performance vs. benchmark, turnover heatmaps, or IC/IR statistics (basically evaluation metrics for factors).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UI</w:t>
      </w:r>
      <w:r>
        <w:rPr>
          <w:rFonts w:ascii="Arial" w:hAnsi="Arial" w:eastAsia="Arial" w:cs="Arial"/>
          <w:color w:val="000000"/>
        </w:rPr>
        <w:t xml:space="preserve">: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By default, expose common factors like </w:t>
      </w:r>
      <w:r>
        <w:rPr>
          <w:rFonts w:ascii="Arial" w:hAnsi="Arial" w:eastAsia="Arial" w:cs="Arial"/>
          <w:b/>
          <w:color w:val="000000"/>
          <w:sz w:val="21"/>
        </w:rPr>
        <w:t xml:space="preserve">Momentum</w:t>
      </w:r>
      <w:r>
        <w:rPr>
          <w:rFonts w:ascii="Arial" w:hAnsi="Arial" w:eastAsia="Arial" w:cs="Arial"/>
          <w:color w:val="000000"/>
        </w:rPr>
        <w:t xml:space="preserve">, </w:t>
      </w:r>
      <w:r>
        <w:rPr>
          <w:rFonts w:ascii="Arial" w:hAnsi="Arial" w:eastAsia="Arial" w:cs="Arial"/>
          <w:b/>
          <w:color w:val="000000"/>
          <w:sz w:val="21"/>
        </w:rPr>
        <w:t xml:space="preserve">Volatility</w:t>
      </w:r>
      <w:r>
        <w:rPr>
          <w:rFonts w:ascii="Arial" w:hAnsi="Arial" w:eastAsia="Arial" w:cs="Arial"/>
          <w:color w:val="000000"/>
        </w:rPr>
        <w:t xml:space="preserve">, and </w:t>
      </w:r>
      <w:r>
        <w:rPr>
          <w:rFonts w:ascii="Arial" w:hAnsi="Arial" w:eastAsia="Arial" w:cs="Arial"/>
          <w:b/>
          <w:color w:val="000000"/>
          <w:sz w:val="21"/>
        </w:rPr>
        <w:t xml:space="preserve">Value</w:t>
      </w:r>
      <w:r>
        <w:rPr>
          <w:rFonts w:ascii="Arial" w:hAnsi="Arial" w:eastAsia="Arial" w:cs="Arial"/>
          <w:color w:val="000000"/>
        </w:rPr>
        <w:t xml:space="preserve"> with simple sliders and inputs of number stock selected, rebanlance frequency for basic users.                            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Advanced users can either: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Write </w:t>
      </w:r>
      <w:r>
        <w:rPr>
          <w:rFonts w:ascii="Arial" w:hAnsi="Arial" w:eastAsia="Arial" w:cs="Arial"/>
          <w:b/>
          <w:color w:val="000000"/>
          <w:sz w:val="21"/>
        </w:rPr>
        <w:t xml:space="preserve">custom formulas</w:t>
      </w:r>
      <w:r>
        <w:rPr>
          <w:rFonts w:ascii="Arial" w:hAnsi="Arial" w:eastAsia="Arial" w:cs="Arial"/>
          <w:color w:val="000000"/>
        </w:rPr>
        <w:t xml:space="preserve"> for factors (like writing your own function).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Use an </w:t>
      </w:r>
      <w:r>
        <w:rPr>
          <w:rFonts w:ascii="Arial" w:hAnsi="Arial" w:eastAsia="Arial" w:cs="Arial"/>
          <w:b/>
          <w:color w:val="000000"/>
          <w:sz w:val="21"/>
        </w:rPr>
        <w:t xml:space="preserve">LLM</w:t>
      </w:r>
      <w:r>
        <w:rPr>
          <w:rFonts w:ascii="Arial" w:hAnsi="Arial" w:eastAsia="Arial" w:cs="Arial"/>
          <w:color w:val="000000"/>
        </w:rPr>
        <w:t xml:space="preserve"> to generate factor definitions or even full stock-selection strategies from natural language.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Example with LLM</w:t>
      </w:r>
      <w:r>
        <w:rPr>
          <w:rFonts w:ascii="Arial" w:hAnsi="Arial" w:eastAsia="Arial" w:cs="Arial"/>
          <w:color w:val="000000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“At each rebalance, pick the top 20 momentum stocks but exclude those with PE &gt; 30.”</w:t>
        <w:br/>
        <w:t xml:space="preserve"> The LLM generates SQL/Python, and the system runs it only after strict safety checks—IR validation, schema whitelisting, and read-only, parameterized execution—to ensure </w:t>
      </w:r>
      <w:r>
        <w:rPr>
          <w:rFonts w:ascii="Arial" w:hAnsi="Arial" w:eastAsia="Arial" w:cs="Arial"/>
          <w:color w:val="000000"/>
        </w:rPr>
        <w:t xml:space="preserve">secure backtest results. This ensures the system remains safe from SQL injection, hallucinated fields, or other unsafe queries.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36"/>
        </w:rPr>
        <w:t xml:space="preserve">Features of LLM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Factor Generation</w:t>
      </w:r>
      <w:r>
        <w:rPr>
          <w:rFonts w:ascii="Arial" w:hAnsi="Arial" w:eastAsia="Arial" w:cs="Arial"/>
          <w:color w:val="000000"/>
        </w:rPr>
        <w:t xml:space="preserve">: Convert plain language into executable formulas or queries.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External Data Fusion</w:t>
      </w:r>
      <w:r>
        <w:rPr>
          <w:rFonts w:ascii="Arial" w:hAnsi="Arial" w:eastAsia="Arial" w:cs="Arial"/>
          <w:color w:val="000000"/>
        </w:rPr>
        <w:t xml:space="preserve">: Incorporate signals from news or company reports as extra features (like sentiment scores).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Custom Training</w:t>
      </w:r>
      <w:r>
        <w:rPr>
          <w:rFonts w:ascii="Arial" w:hAnsi="Arial" w:eastAsia="Arial" w:cs="Arial"/>
          <w:color w:val="000000"/>
        </w:rPr>
        <w:t xml:space="preserve">: Fine-tune a smaller model on factor definitions, or use RAG so the model can always reference a factor library, with continuous evaluation and schema-aware prompts to reduce hallucinations and improve reliability.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Automation</w:t>
      </w:r>
      <w:r>
        <w:rPr>
          <w:rFonts w:ascii="Arial" w:hAnsi="Arial" w:eastAsia="Arial" w:cs="Arial"/>
          <w:color w:val="000000"/>
        </w:rPr>
        <w:t xml:space="preserve">: Move toward AutoML-style systems that automatically test and optimize factor combinations (advanced feature).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36"/>
        </w:rPr>
        <w:t xml:space="preserve">UI vs. LLM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UI Control</w:t>
      </w:r>
      <w:r>
        <w:rPr>
          <w:rFonts w:ascii="Arial" w:hAnsi="Arial" w:eastAsia="Arial" w:cs="Arial"/>
          <w:color w:val="000000"/>
        </w:rPr>
        <w:t xml:space="preserve">: Sliders and inputs for a small number of basic factors.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Custom Code</w:t>
      </w:r>
      <w:r>
        <w:rPr>
          <w:rFonts w:ascii="Arial" w:hAnsi="Arial" w:eastAsia="Arial" w:cs="Arial"/>
          <w:color w:val="000000"/>
        </w:rPr>
        <w:t xml:space="preserve">: Users can write their own formulas if they want more control.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LLM Option</w:t>
      </w:r>
      <w:r>
        <w:rPr>
          <w:rFonts w:ascii="Arial" w:hAnsi="Arial" w:eastAsia="Arial" w:cs="Arial"/>
          <w:color w:val="000000"/>
        </w:rPr>
        <w:t xml:space="preserve">: Users describe strategies in plain English. The LLM compiles this into a structured pipeline, keeping the interface simple while still powerful.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36"/>
        </w:rPr>
        <w:t xml:space="preserve">Application of Linear Regression Model (Optional)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Beyond manual or LLM-defined rules, we can also integrate a Linear Regression model into the system: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Idea: Treat each factor (momentum, value, volatility, etc.) as a feature, and the stock’s future return as the target.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Method: Run a regression at each rebalance date: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Interpretation: The regression coefficients beta serve as weights that show how much each factor contributes to predicting returns.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Portfolio Construction: Rank stocks by their regression-predicted returns, and build the porfolio accordingly.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This makes the tool not just a backtester, but also a machine learning application, where factor weights are learned from data instead fo set by hand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36"/>
        </w:rPr>
        <w:t xml:space="preserve">Real-World Connection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The project workflow mirrors professional fund management: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Index Funds</w:t>
      </w:r>
      <w:r>
        <w:rPr>
          <w:rFonts w:ascii="Arial" w:hAnsi="Arial" w:eastAsia="Arial" w:cs="Arial"/>
          <w:color w:val="000000"/>
        </w:rPr>
        <w:t xml:space="preserve">: Use fixed rules (e.g., S&amp;P 500 membership) and rebalance periodically.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Smart Beta / Factor ETFs</w:t>
      </w:r>
      <w:r>
        <w:rPr>
          <w:rFonts w:ascii="Arial" w:hAnsi="Arial" w:eastAsia="Arial" w:cs="Arial"/>
          <w:color w:val="000000"/>
        </w:rPr>
        <w:t xml:space="preserve">: Use rules based on factors (e.g., dividend yield, low volatility), validate with backtests, and rebalance monthly or quarterly.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Quant Hedge Funds</w:t>
      </w:r>
      <w:r>
        <w:rPr>
          <w:rFonts w:ascii="Arial" w:hAnsi="Arial" w:eastAsia="Arial" w:cs="Arial"/>
          <w:color w:val="000000"/>
        </w:rPr>
        <w:t xml:space="preserve">: Build proprietary multi-factor models, stress test them through backtests, and deploy in live trading.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Key cycle</w:t>
      </w:r>
      <w:r>
        <w:rPr>
          <w:rFonts w:ascii="Arial" w:hAnsi="Arial" w:eastAsia="Arial" w:cs="Arial"/>
          <w:color w:val="000000"/>
        </w:rPr>
        <w:t xml:space="preserve">: define factors → validate with backtests → construct portfolios → rebalance.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36"/>
        </w:rPr>
        <w:t xml:space="preserve">Historical Context (Algorithm Analogy)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Factor investing has evolved like computer algorithms: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1970s – “Hello World” stage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CAPM: only one factor (market beta).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Analogy: like the very first sort() algorithm.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1990s – Multi-Factor Models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Fama-French 3-factor model (market, size, value).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Analogy: like moving from bubble sort to quicksort — more practical and robust.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2000s – Institutional Adoption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Hedge funds build factor libraries (momentum, quality, etc.) with SAS/Matlab/R.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Analogy: algorithms go from academic papers to production systems.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2010s – ETFs &amp; Smart Beta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Factor ETFs (low volatility, high dividend, momentum).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Analogy: pre-packaged libraries on PyPI — ready to install and use.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000000"/>
          <w:sz w:val="21"/>
        </w:rPr>
        <w:t xml:space="preserve">2020s – AI &amp; Alternative Data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Use of news, NLP, satellite images, and LLMs for factor design.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Analogy: moving from hand-coded algorithms to ML/AutoML/LLMs.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36"/>
        </w:rPr>
        <w:t xml:space="preserve">Key Takeaway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Factor-based investing has been practiced for </w:t>
      </w:r>
      <w:r>
        <w:rPr>
          <w:rFonts w:ascii="Arial" w:hAnsi="Arial" w:eastAsia="Arial" w:cs="Arial"/>
          <w:b/>
          <w:color w:val="000000"/>
          <w:sz w:val="21"/>
        </w:rPr>
        <w:t xml:space="preserve">50+ years</w:t>
      </w:r>
      <w:r>
        <w:rPr>
          <w:rFonts w:ascii="Arial" w:hAnsi="Arial" w:eastAsia="Arial" w:cs="Arial"/>
          <w:color w:val="000000"/>
        </w:rPr>
        <w:t xml:space="preserve">. Our project demonstrates a modern version: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Default factors for beginners (momentum, volatility, value).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Custom factors for advanced users (like writing your own function).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Linear Regression to learn optimal factor weights from data.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</w:rPr>
        <w:t xml:space="preserve">LLM integration for natural language → strategy automation.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In short, it’s a </w:t>
      </w:r>
      <w:r>
        <w:rPr>
          <w:rFonts w:ascii="Arial" w:hAnsi="Arial" w:eastAsia="Arial" w:cs="Arial"/>
          <w:b/>
          <w:color w:val="000000"/>
          <w:sz w:val="21"/>
        </w:rPr>
        <w:t xml:space="preserve">mini quant research platform</w:t>
      </w:r>
      <w:r>
        <w:rPr>
          <w:rFonts w:ascii="Arial" w:hAnsi="Arial" w:eastAsia="Arial" w:cs="Arial"/>
          <w:color w:val="000000"/>
        </w:rPr>
        <w:t xml:space="preserve"> that connects classic finance with modern machine learning and AI.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</w:rPr>
        <w:t xml:space="preserve">Reference: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9" w:tooltip="https://www.investopedia.com/terms/f/factor-investing.asp#toc-example-the-fama-french-3-factor-model" w:history="1">
        <w:r>
          <w:rPr>
            <w:rStyle w:val="187"/>
            <w:rFonts w:ascii="Arial" w:hAnsi="Arial" w:eastAsia="Arial" w:cs="Arial"/>
            <w:color w:val="0000ee"/>
            <w:u w:val="none"/>
          </w:rPr>
          <w:t xml:space="preserve">https://www.investopedia.com/terms/f/factor-investing.asp#toc-example-the-fama-french-3-factor-model</w:t>
        </w:r>
      </w:hyperlink>
      <w:r>
        <w:br/>
      </w:r>
      <w:r>
        <w:rPr>
          <w:rFonts w:ascii="Arial" w:hAnsi="Arial" w:eastAsia="Arial" w:cs="Arial"/>
          <w:color w:val="000000"/>
        </w:rPr>
        <w:t xml:space="preserve"> </w:t>
      </w:r>
      <w:hyperlink r:id="rId10" w:tooltip="https://www.ssga.com/au/en_gb/intermediary/insights/education/factor-based-investing" w:history="1">
        <w:r>
          <w:rPr>
            <w:rStyle w:val="187"/>
            <w:rFonts w:ascii="Arial" w:hAnsi="Arial" w:eastAsia="Arial" w:cs="Arial"/>
            <w:color w:val="0000ee"/>
            <w:u w:val="none"/>
          </w:rPr>
          <w:t xml:space="preserve">https://www.ssga.com/au/en_gb/intermediary/insights/education/factor-based-investing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1"/>
        </w:rPr>
        <w:t xml:space="preserve">Understanding Factor Investing: A Strategy for Market Savvy Investors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1"/>
        </w:rPr>
        <w:t xml:space="preserve">Factor investing is an investing strategy that aims to manage risk and generate above-market returns by using multiple factors to analyze asset prices.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1"/>
        </w:rPr>
        <w:t xml:space="preserve"> 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41A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60CDB18C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">
    <w:nsid w:val="4D5B3D4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33B4D73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0EDF78E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289F242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720FABA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6F0F1B6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investopedia.com/terms/f/factor-investing.asp#toc-example-the-fama-french-3-factor-model" TargetMode="External"/><Relationship Id="rId10" Type="http://schemas.openxmlformats.org/officeDocument/2006/relationships/hyperlink" Target="https://www.ssga.com/au/en_gb/intermediary/insights/education/factor-based-invest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Yang</dc:creator>
  <cp:revision>1</cp:revision>
  <dcterms:created xsi:type="dcterms:W3CDTF">2025-10-22T22:14:46Z</dcterms:created>
  <dcterms:modified xsi:type="dcterms:W3CDTF">2025-10-22T23:43:35Z</dcterms:modified>
</cp:coreProperties>
</file>