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IST722 Group Project Milestone#3 Document - Deliverable 5</w:t>
      </w:r>
    </w:p>
    <w:p w:rsidR="00000000" w:rsidDel="00000000" w:rsidP="00000000" w:rsidRDefault="00000000" w:rsidRPr="00000000" w14:paraId="00000002">
      <w:pPr>
        <w:widowControl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Team 1 - Xuehan Chen, Yue Wang, Yimin Xiao, Chiau Yin Yang</w:t>
      </w:r>
    </w:p>
    <w:p w:rsidR="00000000" w:rsidDel="00000000" w:rsidP="00000000" w:rsidRDefault="00000000" w:rsidRPr="00000000" w14:paraId="00000003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Initial ETL done in SSIS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Source to target 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3568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SSIS Package to stage your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Stage stgCreditCard -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Control flow</w:t>
      </w:r>
    </w:p>
    <w:p w:rsidR="00000000" w:rsidDel="00000000" w:rsidP="00000000" w:rsidRDefault="00000000" w:rsidRPr="00000000" w14:paraId="0000000B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882010" cy="2176463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2010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Stage stgCreditCard -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Data flow</w:t>
      </w:r>
    </w:p>
    <w:p w:rsidR="00000000" w:rsidDel="00000000" w:rsidP="00000000" w:rsidRDefault="00000000" w:rsidRPr="00000000" w14:paraId="00000010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190875" cy="161925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Stage stgCustomer</w:t>
      </w:r>
    </w:p>
    <w:p w:rsidR="00000000" w:rsidDel="00000000" w:rsidP="00000000" w:rsidRDefault="00000000" w:rsidRPr="00000000" w14:paraId="00000013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This is done by creating a view in SQL server. The view combines customers from both sources, with a source column indicating whether the data is from ‘Fudgemart’, ‘Fudgeflix’, or ‘Both’. </w:t>
      </w:r>
    </w:p>
    <w:p w:rsidR="00000000" w:rsidDel="00000000" w:rsidP="00000000" w:rsidRDefault="00000000" w:rsidRPr="00000000" w14:paraId="00000014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39116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Stage Shipment (Fudgemart Orders and Fudgeflix AccountTitles) -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Control flow</w:t>
      </w:r>
    </w:p>
    <w:p w:rsidR="00000000" w:rsidDel="00000000" w:rsidP="00000000" w:rsidRDefault="00000000" w:rsidRPr="00000000" w14:paraId="0000001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23495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Stage Shipment (Fudgemart Orders) -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Data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672138" cy="4490442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490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Stage Shipment (Fudgeflix AccountTitles) -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Data flow</w:t>
      </w:r>
    </w:p>
    <w:p w:rsidR="00000000" w:rsidDel="00000000" w:rsidP="00000000" w:rsidRDefault="00000000" w:rsidRPr="00000000" w14:paraId="0000001D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20193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SSIS Package to load to DW from stage</w:t>
      </w:r>
    </w:p>
    <w:p w:rsidR="00000000" w:rsidDel="00000000" w:rsidP="00000000" w:rsidRDefault="00000000" w:rsidRPr="00000000" w14:paraId="00000020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DW_Risk -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Control flow</w:t>
      </w:r>
    </w:p>
    <w:p w:rsidR="00000000" w:rsidDel="00000000" w:rsidP="00000000" w:rsidRDefault="00000000" w:rsidRPr="00000000" w14:paraId="00000022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395913" cy="1495982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495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DW_Risk: stage to DimCredictCard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- Data flow</w:t>
      </w:r>
    </w:p>
    <w:p w:rsidR="00000000" w:rsidDel="00000000" w:rsidP="00000000" w:rsidRDefault="00000000" w:rsidRPr="00000000" w14:paraId="00000025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700463" cy="3249765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3249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DW_Risk: FactRisk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- Data flow</w:t>
        <w:tab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043363" cy="3544506"/>
            <wp:effectExtent b="0" l="0" r="0" t="0"/>
            <wp:docPr id="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3544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DW_Shipment -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Control flow</w:t>
      </w:r>
    </w:p>
    <w:p w:rsidR="00000000" w:rsidDel="00000000" w:rsidP="00000000" w:rsidRDefault="00000000" w:rsidRPr="00000000" w14:paraId="0000002A">
      <w:pPr>
        <w:ind w:left="0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1652588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DW_Shipment: stgCustomers to DimCustomers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- Data flow</w:t>
      </w:r>
    </w:p>
    <w:p w:rsidR="00000000" w:rsidDel="00000000" w:rsidP="00000000" w:rsidRDefault="00000000" w:rsidRPr="00000000" w14:paraId="0000002D">
      <w:pPr>
        <w:ind w:left="0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843463" cy="3981885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981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DW_Shipment: stgFudgeCompOrders to FactShipment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Data flow</w:t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420337" cy="3662363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337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DW_Shipment: stage stgFlixAccountTitles to FactShipment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Data Flow</w:t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062538" cy="3978977"/>
            <wp:effectExtent b="0" l="0" r="0" t="0"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978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ETL process run successfully</w:t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5500688" cy="3385038"/>
            <wp:effectExtent b="0" l="0" r="0" t="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38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ETL Documentation: Source to target map, screenshots of data flows and explanation of ETL patterns used. Explain any data quality or survivorship rules you may have used.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All the dimensions in the data warehouse are historical data. (DimCreditCard, DimCustomers, DimDate)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All the facts in the data warehouse are slowly changing dimension. (FactShipment, FactRisk)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200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All non-shipped product has a shipment data of the earliest data in DimDate.</w:t>
      </w:r>
    </w:p>
    <w:p w:rsidR="00000000" w:rsidDel="00000000" w:rsidP="00000000" w:rsidRDefault="00000000" w:rsidRPr="00000000" w14:paraId="0000003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3568700"/>
            <wp:effectExtent b="0" l="0" r="0" t="0"/>
            <wp:docPr id="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9.png"/><Relationship Id="rId10" Type="http://schemas.openxmlformats.org/officeDocument/2006/relationships/image" Target="media/image13.png"/><Relationship Id="rId21" Type="http://schemas.openxmlformats.org/officeDocument/2006/relationships/image" Target="media/image15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bc19Y9eWgH5xg9QPm8Uv0jRMIw==">AMUW2mWFTQ2k6q7ndEEYGZ/mK8QFbSzXuMIvyVRIwyk4T6J2SoMeV2QA67XfNSYZ1Ew3yWygc8nSPuy2J21lU8jgxx3/vujBRL4WoiduFlap9WXDbAyaGRE=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