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240"/>
        <w:ind w:left="0" w:right="0" w:hanging="0"/>
        <w:jc w:val="center"/>
        <w:rPr>
          <w:sz w:val="24"/>
          <w:szCs w:val="24"/>
        </w:rPr>
      </w:pPr>
      <w:r>
        <w:rPr>
          <w:sz w:val="24"/>
          <w:szCs w:val="24"/>
        </w:rPr>
        <w:t>Федеральное государственное автономное образовательное учреждение высшего образования</w:t>
      </w:r>
    </w:p>
    <w:p>
      <w:pPr>
        <w:pStyle w:val="Normal"/>
        <w:shd w:val="clear" w:color="auto" w:fill="FFFFFF"/>
        <w:spacing w:lineRule="auto" w:line="240"/>
        <w:ind w:left="0" w:right="0" w:hanging="0"/>
        <w:jc w:val="center"/>
        <w:rPr>
          <w:sz w:val="24"/>
          <w:szCs w:val="24"/>
        </w:rPr>
      </w:pPr>
      <w:r>
        <w:rPr>
          <w:sz w:val="24"/>
          <w:szCs w:val="24"/>
        </w:rPr>
        <w:t>«Балтийский федеральный университет имени Иммануила Канта»</w:t>
      </w:r>
    </w:p>
    <w:p>
      <w:pPr>
        <w:pStyle w:val="Normal"/>
        <w:shd w:val="clear" w:color="auto" w:fill="FFFFFF"/>
        <w:spacing w:lineRule="auto" w:line="240"/>
        <w:ind w:left="0" w:right="0" w:hanging="77"/>
        <w:jc w:val="center"/>
        <w:rPr>
          <w:sz w:val="24"/>
          <w:szCs w:val="24"/>
        </w:rPr>
      </w:pPr>
      <w:r>
        <w:rPr>
          <w:sz w:val="24"/>
          <w:szCs w:val="24"/>
        </w:rPr>
        <w:t>Университетский колледж</w:t>
      </w:r>
    </w:p>
    <w:p>
      <w:pPr>
        <w:pStyle w:val="Normal"/>
        <w:ind w:left="0" w:right="0" w:hanging="77"/>
        <w:jc w:val="center"/>
        <w:rPr>
          <w:szCs w:val="28"/>
        </w:rPr>
      </w:pPr>
      <w:r>
        <w:rPr>
          <w:szCs w:val="28"/>
        </w:rPr>
      </w:r>
    </w:p>
    <w:p>
      <w:pPr>
        <w:pStyle w:val="Normal"/>
        <w:ind w:left="0" w:right="0" w:hanging="77"/>
        <w:jc w:val="center"/>
        <w:rPr>
          <w:szCs w:val="28"/>
        </w:rPr>
      </w:pPr>
      <w:r>
        <w:rPr>
          <w:szCs w:val="28"/>
        </w:rPr>
      </w:r>
    </w:p>
    <w:p>
      <w:pPr>
        <w:pStyle w:val="Normal"/>
        <w:ind w:left="0" w:right="0" w:hanging="77"/>
        <w:jc w:val="center"/>
        <w:rPr>
          <w:szCs w:val="28"/>
        </w:rPr>
      </w:pPr>
      <w:r>
        <w:rPr>
          <w:szCs w:val="28"/>
        </w:rPr>
      </w:r>
    </w:p>
    <w:p>
      <w:pPr>
        <w:pStyle w:val="Normal"/>
        <w:ind w:left="0" w:right="0" w:hanging="77"/>
        <w:jc w:val="center"/>
        <w:rPr>
          <w:szCs w:val="28"/>
        </w:rPr>
      </w:pPr>
      <w:r>
        <w:rPr>
          <w:szCs w:val="28"/>
        </w:rPr>
      </w:r>
    </w:p>
    <w:p>
      <w:pPr>
        <w:pStyle w:val="Normal"/>
        <w:ind w:left="0" w:right="0" w:hanging="77"/>
        <w:jc w:val="center"/>
        <w:rPr>
          <w:szCs w:val="28"/>
        </w:rPr>
      </w:pPr>
      <w:r>
        <w:rPr>
          <w:szCs w:val="28"/>
        </w:rPr>
      </w:r>
    </w:p>
    <w:p>
      <w:pPr>
        <w:pStyle w:val="Normal"/>
        <w:ind w:left="0" w:right="0" w:hanging="0"/>
        <w:jc w:val="center"/>
        <w:rPr>
          <w:sz w:val="40"/>
          <w:szCs w:val="40"/>
        </w:rPr>
      </w:pPr>
      <w:r>
        <w:rPr>
          <w:sz w:val="40"/>
          <w:szCs w:val="40"/>
        </w:rPr>
        <w:t>ВЫПУСКНАЯ КВАЛИФИКАЦИОННАЯ РАБОТА</w:t>
      </w:r>
    </w:p>
    <w:p>
      <w:pPr>
        <w:pStyle w:val="Normal"/>
        <w:tabs>
          <w:tab w:val="clear" w:pos="643"/>
          <w:tab w:val="left" w:pos="5400" w:leader="none"/>
        </w:tabs>
        <w:ind w:left="0" w:right="0" w:hanging="0"/>
        <w:jc w:val="center"/>
        <w:rPr>
          <w:sz w:val="40"/>
          <w:szCs w:val="40"/>
        </w:rPr>
      </w:pPr>
      <w:r>
        <w:rPr>
          <w:sz w:val="40"/>
          <w:szCs w:val="40"/>
        </w:rPr>
        <w:t>Разработка последовательности диагностики и ремонта неисправностей навигации сервисного робота</w:t>
      </w:r>
    </w:p>
    <w:p>
      <w:pPr>
        <w:pStyle w:val="Normal"/>
        <w:tabs>
          <w:tab w:val="clear" w:pos="643"/>
          <w:tab w:val="left" w:pos="5400" w:leader="none"/>
        </w:tabs>
        <w:ind w:left="0" w:right="0" w:hanging="0"/>
        <w:jc w:val="center"/>
        <w:rPr>
          <w:szCs w:val="28"/>
        </w:rPr>
      </w:pPr>
      <w:r>
        <w:rPr>
          <w:szCs w:val="28"/>
        </w:rPr>
        <w:t xml:space="preserve">   </w:t>
      </w:r>
      <w:r>
        <w:rPr>
          <w:szCs w:val="28"/>
        </w:rPr>
        <w:t>00.00.00 Наименование специальности</w:t>
      </w:r>
    </w:p>
    <w:p>
      <w:pPr>
        <w:pStyle w:val="Normal"/>
        <w:tabs>
          <w:tab w:val="clear" w:pos="643"/>
          <w:tab w:val="left" w:pos="5400" w:leader="none"/>
        </w:tabs>
        <w:ind w:left="0" w:right="0" w:hanging="77"/>
        <w:jc w:val="center"/>
        <w:rPr>
          <w:szCs w:val="28"/>
        </w:rPr>
      </w:pPr>
      <w:r>
        <w:rPr>
          <w:szCs w:val="28"/>
        </w:rPr>
      </w:r>
    </w:p>
    <w:p>
      <w:pPr>
        <w:pStyle w:val="Normal"/>
        <w:tabs>
          <w:tab w:val="clear" w:pos="643"/>
          <w:tab w:val="left" w:pos="5400" w:leader="none"/>
        </w:tabs>
        <w:ind w:left="0" w:right="0" w:hanging="77"/>
        <w:jc w:val="center"/>
        <w:rPr>
          <w:szCs w:val="28"/>
        </w:rPr>
      </w:pPr>
      <w:r>
        <w:rPr>
          <w:szCs w:val="28"/>
        </w:rPr>
      </w:r>
    </w:p>
    <w:p>
      <w:pPr>
        <w:pStyle w:val="Normal"/>
        <w:tabs>
          <w:tab w:val="clear" w:pos="643"/>
          <w:tab w:val="left" w:pos="5757" w:leader="none"/>
        </w:tabs>
        <w:ind w:left="0" w:right="0" w:hanging="0"/>
        <w:rPr>
          <w:szCs w:val="28"/>
        </w:rPr>
      </w:pPr>
      <w:r>
        <w:rPr>
          <w:szCs w:val="28"/>
        </w:rPr>
        <w:t xml:space="preserve">Разработал студент </w:t>
      </w:r>
    </w:p>
    <w:p>
      <w:pPr>
        <w:pStyle w:val="Normal"/>
        <w:tabs>
          <w:tab w:val="clear" w:pos="643"/>
          <w:tab w:val="left" w:pos="5757" w:leader="none"/>
        </w:tabs>
        <w:ind w:left="0" w:right="-284" w:hanging="0"/>
        <w:rPr>
          <w:szCs w:val="28"/>
        </w:rPr>
      </w:pPr>
      <w:r>
        <w:rPr>
          <w:szCs w:val="28"/>
        </w:rPr>
        <w:t xml:space="preserve">группы  РП51  </w:t>
      </w:r>
    </w:p>
    <w:p>
      <w:pPr>
        <w:pStyle w:val="Normal"/>
        <w:tabs>
          <w:tab w:val="clear" w:pos="643"/>
          <w:tab w:val="left" w:pos="5757" w:leader="none"/>
        </w:tabs>
        <w:ind w:left="0" w:right="-284" w:hanging="0"/>
        <w:rPr>
          <w:szCs w:val="28"/>
        </w:rPr>
      </w:pPr>
      <w:r>
        <w:rPr>
          <w:szCs w:val="28"/>
        </w:rPr>
        <w:t xml:space="preserve">___________А.Д. Доронин        </w:t>
      </w:r>
    </w:p>
    <w:p>
      <w:pPr>
        <w:pStyle w:val="Normal"/>
        <w:ind w:left="0" w:right="0" w:hanging="0"/>
        <w:rPr>
          <w:szCs w:val="28"/>
        </w:rPr>
      </w:pPr>
      <w:r>
        <w:rPr>
          <w:szCs w:val="28"/>
        </w:rPr>
        <w:t>Руководитель</w:t>
      </w:r>
    </w:p>
    <w:p>
      <w:pPr>
        <w:pStyle w:val="Normal"/>
        <w:ind w:left="0" w:right="0" w:hanging="0"/>
        <w:rPr>
          <w:rFonts w:eastAsia="Times New Roman" w:cs="Times New Roman"/>
          <w:szCs w:val="28"/>
          <w:lang w:eastAsia="ru-RU"/>
        </w:rPr>
      </w:pPr>
      <w:r>
        <w:rPr>
          <w:rFonts w:eastAsia="Times New Roman" w:cs="Times New Roman"/>
          <w:szCs w:val="28"/>
          <w:lang w:eastAsia="ru-RU"/>
        </w:rPr>
        <w:t>__________И.О. Фамилия</w:t>
      </w:r>
    </w:p>
    <w:p>
      <w:pPr>
        <w:pStyle w:val="Normal"/>
        <w:ind w:left="0" w:right="0" w:hanging="0"/>
        <w:rPr>
          <w:rFonts w:eastAsia="Times New Roman" w:cs="Times New Roman"/>
          <w:szCs w:val="28"/>
          <w:lang w:eastAsia="ru-RU"/>
        </w:rPr>
      </w:pPr>
      <w:r>
        <w:rPr>
          <w:rFonts w:eastAsia="Times New Roman" w:cs="Times New Roman"/>
          <w:szCs w:val="28"/>
          <w:lang w:eastAsia="ru-RU"/>
        </w:rPr>
        <w:t>Консультанты:</w:t>
      </w:r>
    </w:p>
    <w:p>
      <w:pPr>
        <w:pStyle w:val="Normal"/>
        <w:ind w:left="0" w:right="0" w:hanging="0"/>
        <w:rPr>
          <w:rFonts w:eastAsia="Times New Roman" w:cs="Times New Roman"/>
          <w:szCs w:val="28"/>
          <w:lang w:eastAsia="ru-RU"/>
        </w:rPr>
      </w:pPr>
      <w:r>
        <w:rPr>
          <w:rFonts w:eastAsia="Times New Roman" w:cs="Times New Roman"/>
          <w:szCs w:val="28"/>
          <w:lang w:eastAsia="ru-RU"/>
        </w:rPr>
        <w:t>__________И.О. Фамилия</w:t>
      </w:r>
    </w:p>
    <w:p>
      <w:pPr>
        <w:pStyle w:val="Normal"/>
        <w:ind w:left="0" w:right="0" w:hanging="0"/>
        <w:rPr>
          <w:rFonts w:eastAsia="Times New Roman" w:cs="Times New Roman"/>
          <w:szCs w:val="28"/>
          <w:lang w:eastAsia="ru-RU"/>
        </w:rPr>
      </w:pPr>
      <w:r>
        <w:rPr>
          <w:rFonts w:eastAsia="Times New Roman" w:cs="Times New Roman"/>
          <w:szCs w:val="28"/>
          <w:lang w:eastAsia="ru-RU"/>
        </w:rPr>
        <w:t>__________И.О. Фамилия</w:t>
      </w:r>
    </w:p>
    <w:p>
      <w:pPr>
        <w:pStyle w:val="Normal"/>
        <w:ind w:left="0" w:right="0" w:hanging="0"/>
        <w:rPr>
          <w:rFonts w:eastAsia="Times New Roman" w:cs="Times New Roman"/>
          <w:szCs w:val="28"/>
          <w:lang w:eastAsia="ru-RU"/>
        </w:rPr>
      </w:pPr>
      <w:r>
        <w:rPr>
          <w:rFonts w:eastAsia="Times New Roman" w:cs="Times New Roman"/>
          <w:szCs w:val="28"/>
          <w:lang w:eastAsia="ru-RU"/>
        </w:rPr>
      </w:r>
    </w:p>
    <w:p>
      <w:pPr>
        <w:pStyle w:val="Normal"/>
        <w:ind w:left="0" w:right="0" w:hanging="77"/>
        <w:jc w:val="right"/>
        <w:rPr>
          <w:szCs w:val="28"/>
        </w:rPr>
      </w:pPr>
      <w:r>
        <w:rPr>
          <w:szCs w:val="28"/>
        </w:rPr>
      </w:r>
    </w:p>
    <w:p>
      <w:pPr>
        <w:pStyle w:val="Normal"/>
        <w:spacing w:lineRule="auto" w:line="240"/>
        <w:ind w:left="0" w:right="0" w:hanging="79"/>
        <w:jc w:val="center"/>
        <w:rPr>
          <w:szCs w:val="28"/>
        </w:rPr>
      </w:pPr>
      <w:r>
        <w:rPr>
          <w:szCs w:val="28"/>
        </w:rPr>
      </w:r>
    </w:p>
    <w:p>
      <w:pPr>
        <w:pStyle w:val="Normal"/>
        <w:spacing w:lineRule="auto" w:line="240"/>
        <w:ind w:left="0" w:right="0" w:hanging="0"/>
        <w:jc w:val="center"/>
        <w:rPr>
          <w:szCs w:val="28"/>
        </w:rPr>
      </w:pPr>
      <w:r>
        <w:rPr>
          <w:szCs w:val="28"/>
        </w:rPr>
        <w:t>Калининград</w:t>
      </w:r>
    </w:p>
    <w:p>
      <w:pPr>
        <w:sectPr>
          <w:footerReference w:type="even" r:id="rId2"/>
          <w:footerReference w:type="default" r:id="rId3"/>
          <w:type w:val="nextPage"/>
          <w:pgSz w:w="11909" w:h="16834"/>
          <w:pgMar w:left="1134" w:right="850" w:gutter="0" w:header="0" w:top="850" w:footer="850" w:bottom="1455"/>
          <w:pgNumType w:fmt="decimal"/>
          <w:formProt w:val="false"/>
          <w:textDirection w:val="lrTb"/>
          <w:docGrid w:type="default" w:linePitch="100" w:charSpace="0"/>
        </w:sectPr>
        <w:pStyle w:val="Normal"/>
        <w:spacing w:lineRule="auto" w:line="240"/>
        <w:ind w:left="0" w:right="0" w:hanging="79"/>
        <w:jc w:val="center"/>
        <w:rPr>
          <w:sz w:val="44"/>
          <w:szCs w:val="44"/>
        </w:rPr>
      </w:pPr>
      <w:r>
        <w:rPr>
          <w:rFonts w:cs="Times New Roman"/>
        </w:rPr>
        <w:t>2023</w:t>
      </w:r>
    </w:p>
    <w:p>
      <w:pPr>
        <w:pStyle w:val="Normal"/>
        <w:spacing w:lineRule="auto" w:line="240"/>
        <w:ind w:left="0" w:right="0" w:hanging="79"/>
        <w:jc w:val="center"/>
        <w:rPr>
          <w:sz w:val="44"/>
          <w:szCs w:val="44"/>
        </w:rPr>
      </w:pPr>
      <w:r>
        <w:rPr>
          <w:b/>
          <w:bCs/>
          <w:color w:val="000000" w:themeColor="text1"/>
          <w:sz w:val="28"/>
          <w:szCs w:val="28"/>
          <w14:textFill>
            <w14:solidFill>
              <w14:schemeClr w14:val="tx1"/>
            </w14:solidFill>
          </w14:textFill>
        </w:rPr>
        <w:t>Содержание</w:t>
      </w:r>
    </w:p>
    <w:sdt>
      <w:sdtPr>
        <w:docPartObj>
          <w:docPartGallery w:val="Table of Contents"/>
          <w:docPartUnique w:val="true"/>
        </w:docPartObj>
      </w:sdtPr>
      <w:sdtContent>
        <w:p>
          <w:pPr>
            <w:pStyle w:val="Contents1"/>
            <w:tabs>
              <w:tab w:val="clear" w:pos="9922"/>
              <w:tab w:val="right" w:pos="9526" w:leader="dot"/>
            </w:tabs>
            <w:rPr/>
          </w:pPr>
          <w:r>
            <w:fldChar w:fldCharType="begin"/>
          </w:r>
          <w:r>
            <w:rPr>
              <w:rStyle w:val="IndexLink"/>
            </w:rPr>
            <w:instrText xml:space="preserve"> TOC \f \o "1-9" \h</w:instrText>
          </w:r>
          <w:r>
            <w:rPr>
              <w:rStyle w:val="IndexLink"/>
            </w:rPr>
            <w:fldChar w:fldCharType="separate"/>
          </w:r>
          <w:hyperlink w:anchor="__RefHeading___Toc3206_2556014353">
            <w:r>
              <w:rPr>
                <w:rStyle w:val="IndexLink"/>
              </w:rPr>
              <w:t>РАЗДЕЛ 1 ТЕХНИЧЕСКИЙ АНАЛИЗ НАВИГАЦИИ СЕРВИСНОГО РОБОТА</w:t>
              <w:tab/>
              <w:t>7</w:t>
            </w:r>
          </w:hyperlink>
        </w:p>
        <w:p>
          <w:pPr>
            <w:pStyle w:val="Contents2"/>
            <w:tabs>
              <w:tab w:val="clear" w:pos="9639"/>
              <w:tab w:val="right" w:pos="9526" w:leader="dot"/>
            </w:tabs>
            <w:rPr/>
          </w:pPr>
          <w:hyperlink w:anchor="__RefHeading___Toc3058_2556014353">
            <w:r>
              <w:rPr>
                <w:rStyle w:val="IndexLink"/>
              </w:rPr>
              <w:t>1.1 Описание структурной схемы навигации сервисного робота</w:t>
              <w:tab/>
              <w:t>9</w:t>
            </w:r>
          </w:hyperlink>
        </w:p>
        <w:p>
          <w:pPr>
            <w:pStyle w:val="Contents2"/>
            <w:tabs>
              <w:tab w:val="clear" w:pos="9639"/>
              <w:tab w:val="right" w:pos="9526" w:leader="dot"/>
            </w:tabs>
            <w:rPr/>
          </w:pPr>
          <w:hyperlink w:anchor="__RefHeading___Toc3060_2556014353">
            <w:r>
              <w:rPr>
                <w:rStyle w:val="IndexLink"/>
              </w:rPr>
              <w:t>1.3 Диагностика схемы, выявление неисправного узла по алгоритму</w:t>
              <w:tab/>
              <w:t>10</w:t>
            </w:r>
          </w:hyperlink>
        </w:p>
        <w:p>
          <w:pPr>
            <w:pStyle w:val="Contents2"/>
            <w:tabs>
              <w:tab w:val="clear" w:pos="9639"/>
              <w:tab w:val="right" w:pos="9526" w:leader="dot"/>
            </w:tabs>
            <w:rPr/>
          </w:pPr>
          <w:hyperlink w:anchor="__RefHeading___Toc3062_2556014353">
            <w:r>
              <w:rPr>
                <w:rStyle w:val="IndexLink"/>
              </w:rPr>
              <w:t>1.4 Описание схемы электрической принципиальной навигации сервисного робота</w:t>
              <w:tab/>
              <w:t>10</w:t>
            </w:r>
          </w:hyperlink>
        </w:p>
        <w:p>
          <w:pPr>
            <w:pStyle w:val="Contents1"/>
            <w:tabs>
              <w:tab w:val="clear" w:pos="9922"/>
              <w:tab w:val="right" w:pos="9526" w:leader="dot"/>
            </w:tabs>
            <w:rPr/>
          </w:pPr>
          <w:hyperlink w:anchor="__RefHeading___Toc3064_2556014353">
            <w:r>
              <w:rPr>
                <w:rStyle w:val="IndexLink"/>
              </w:rPr>
              <w:t xml:space="preserve"> </w:t>
            </w:r>
            <w:r>
              <w:rPr>
                <w:rStyle w:val="IndexLink"/>
              </w:rPr>
              <w:t>РАЗДЕЛ 2 КОНСТРУКТОРСКО - ТЕХНОЛОГИЧЕСКИЙ РАЗДЕЛ</w:t>
              <w:tab/>
              <w:t>10</w:t>
            </w:r>
          </w:hyperlink>
        </w:p>
        <w:p>
          <w:pPr>
            <w:pStyle w:val="Contents1"/>
            <w:tabs>
              <w:tab w:val="clear" w:pos="9922"/>
              <w:tab w:val="right" w:pos="9526" w:leader="dot"/>
            </w:tabs>
            <w:rPr/>
          </w:pPr>
          <w:hyperlink w:anchor="__RefHeading___Toc3066_2556014353">
            <w:r>
              <w:rPr>
                <w:rStyle w:val="IndexLink"/>
              </w:rPr>
              <w:t>2.1 Определение условий эксплуатации навигации сервисного робота</w:t>
              <w:tab/>
              <w:t>10</w:t>
            </w:r>
          </w:hyperlink>
        </w:p>
        <w:p>
          <w:pPr>
            <w:pStyle w:val="Contents2"/>
            <w:tabs>
              <w:tab w:val="clear" w:pos="9639"/>
              <w:tab w:val="right" w:pos="9526" w:leader="dot"/>
            </w:tabs>
            <w:rPr/>
          </w:pPr>
          <w:hyperlink w:anchor="__RefHeading___Toc3320_2556014353">
            <w:r>
              <w:rPr>
                <w:rStyle w:val="IndexLink"/>
              </w:rPr>
              <w:t>Организация работы и безопасность</w:t>
              <w:tab/>
              <w:t>12</w:t>
            </w:r>
          </w:hyperlink>
        </w:p>
        <w:p>
          <w:pPr>
            <w:pStyle w:val="Contents3"/>
            <w:tabs>
              <w:tab w:val="clear" w:pos="9355"/>
              <w:tab w:val="right" w:pos="9526" w:leader="dot"/>
            </w:tabs>
            <w:rPr/>
          </w:pPr>
          <w:hyperlink w:anchor="__RefHeading___Toc3322_2556014353">
            <w:r>
              <w:rPr>
                <w:rStyle w:val="IndexLink"/>
              </w:rPr>
              <w:t>Что необходимо знать и понимать специалистам</w:t>
              <w:tab/>
              <w:t>15</w:t>
            </w:r>
          </w:hyperlink>
        </w:p>
        <w:p>
          <w:pPr>
            <w:pStyle w:val="Contents2"/>
            <w:tabs>
              <w:tab w:val="clear" w:pos="9639"/>
              <w:tab w:val="right" w:pos="9526" w:leader="dot"/>
            </w:tabs>
            <w:rPr/>
          </w:pPr>
          <w:hyperlink w:anchor="__RefHeading___Toc3068_2556014353">
            <w:r>
              <w:rPr>
                <w:rStyle w:val="IndexLink"/>
              </w:rPr>
              <w:t>2.2 Описание конструкции навигации сервисного робота</w:t>
              <w:tab/>
              <w:t>16</w:t>
            </w:r>
          </w:hyperlink>
        </w:p>
        <w:p>
          <w:pPr>
            <w:pStyle w:val="Contents3"/>
            <w:tabs>
              <w:tab w:val="clear" w:pos="9355"/>
              <w:tab w:val="right" w:pos="9526" w:leader="dot"/>
            </w:tabs>
            <w:rPr/>
          </w:pPr>
          <w:hyperlink w:anchor="__RefHeading___Toc3070_2556014353">
            <w:r>
              <w:rPr>
                <w:rStyle w:val="IndexLink"/>
              </w:rPr>
              <w:t>Robot Operating System (ROS)</w:t>
              <w:tab/>
              <w:t>16</w:t>
            </w:r>
          </w:hyperlink>
        </w:p>
        <w:p>
          <w:pPr>
            <w:pStyle w:val="Contents3"/>
            <w:tabs>
              <w:tab w:val="clear" w:pos="9355"/>
              <w:tab w:val="right" w:pos="9526" w:leader="dot"/>
            </w:tabs>
            <w:rPr/>
          </w:pPr>
          <w:hyperlink w:anchor="__RefHeading___Toc3072_2556014353">
            <w:r>
              <w:rPr>
                <w:rStyle w:val="IndexLink"/>
              </w:rPr>
              <w:t>Платформы (фреймворки) в робототехнике</w:t>
              <w:tab/>
              <w:t>17</w:t>
            </w:r>
          </w:hyperlink>
        </w:p>
        <w:p>
          <w:pPr>
            <w:pStyle w:val="Contents3"/>
            <w:tabs>
              <w:tab w:val="clear" w:pos="9355"/>
              <w:tab w:val="right" w:pos="9526" w:leader="dot"/>
            </w:tabs>
            <w:rPr/>
          </w:pPr>
          <w:hyperlink w:anchor="__RefHeading___Toc3074_2556014353">
            <w:r>
              <w:rPr>
                <w:rStyle w:val="IndexLink"/>
              </w:rPr>
              <w:t>Наиболее активные платформы</w:t>
              <w:tab/>
              <w:t>17</w:t>
            </w:r>
          </w:hyperlink>
        </w:p>
        <w:p>
          <w:pPr>
            <w:pStyle w:val="Contents3"/>
            <w:tabs>
              <w:tab w:val="clear" w:pos="9355"/>
              <w:tab w:val="right" w:pos="9526" w:leader="dot"/>
            </w:tabs>
            <w:rPr/>
          </w:pPr>
          <w:hyperlink w:anchor="__RefHeading___Toc3080_2556014353">
            <w:r>
              <w:rPr>
                <w:rStyle w:val="IndexLink"/>
              </w:rPr>
              <w:t>Что такое ROS</w:t>
              <w:tab/>
              <w:t>18</w:t>
            </w:r>
          </w:hyperlink>
        </w:p>
        <w:p>
          <w:pPr>
            <w:pStyle w:val="Contents2"/>
            <w:tabs>
              <w:tab w:val="clear" w:pos="9639"/>
              <w:tab w:val="right" w:pos="9526" w:leader="dot"/>
            </w:tabs>
            <w:rPr/>
          </w:pPr>
          <w:hyperlink w:anchor="__RefHeading___Toc3082_2556014353">
            <w:r>
              <w:rPr>
                <w:rStyle w:val="IndexLink"/>
              </w:rPr>
              <w:t>2.3 Разработка последовательности технологического процесса ремонта навигации сервисного робота</w:t>
              <w:tab/>
              <w:t>30</w:t>
            </w:r>
          </w:hyperlink>
        </w:p>
        <w:p>
          <w:pPr>
            <w:pStyle w:val="Contents2"/>
            <w:tabs>
              <w:tab w:val="clear" w:pos="9639"/>
              <w:tab w:val="right" w:pos="9526" w:leader="dot"/>
            </w:tabs>
            <w:rPr/>
          </w:pPr>
          <w:hyperlink w:anchor="__RefHeading___Toc3084_2556014353">
            <w:r>
              <w:rPr>
                <w:rStyle w:val="IndexLink"/>
              </w:rPr>
              <w:t>2.4 Выбор и обоснование выбора основных и вспомогательных материалов для ремонта навигации сервисного робота</w:t>
              <w:tab/>
              <w:t>30</w:t>
            </w:r>
          </w:hyperlink>
        </w:p>
        <w:p>
          <w:pPr>
            <w:pStyle w:val="Contents2"/>
            <w:tabs>
              <w:tab w:val="clear" w:pos="9639"/>
              <w:tab w:val="right" w:pos="9526" w:leader="dot"/>
            </w:tabs>
            <w:rPr/>
          </w:pPr>
          <w:hyperlink w:anchor="__RefHeading___Toc3076_2556014353">
            <w:r>
              <w:rPr>
                <w:rStyle w:val="IndexLink"/>
              </w:rPr>
              <w:t>Почему стоит начать с ROS</w:t>
              <w:tab/>
              <w:t>31</w:t>
            </w:r>
          </w:hyperlink>
        </w:p>
        <w:p>
          <w:pPr>
            <w:pStyle w:val="Contents2"/>
            <w:tabs>
              <w:tab w:val="clear" w:pos="9639"/>
              <w:tab w:val="right" w:pos="9526" w:leader="dot"/>
            </w:tabs>
            <w:rPr/>
          </w:pPr>
          <w:hyperlink w:anchor="__RefHeading___Toc3078_2556014353">
            <w:r>
              <w:rPr>
                <w:rStyle w:val="IndexLink"/>
              </w:rPr>
              <w:t>Что дает готовая платформа</w:t>
              <w:tab/>
              <w:t>31</w:t>
            </w:r>
          </w:hyperlink>
        </w:p>
        <w:p>
          <w:pPr>
            <w:pStyle w:val="Contents2"/>
            <w:tabs>
              <w:tab w:val="clear" w:pos="9639"/>
              <w:tab w:val="right" w:pos="9526" w:leader="dot"/>
            </w:tabs>
            <w:rPr/>
          </w:pPr>
          <w:hyperlink w:anchor="__RefHeading___Toc3086_2556014353">
            <w:r>
              <w:rPr>
                <w:rStyle w:val="IndexLink"/>
              </w:rPr>
              <w:t>2.5 Выбор и обоснование оборудования и оснастки для ремонта навигации сервисного робота</w:t>
              <w:tab/>
              <w:t>33</w:t>
            </w:r>
          </w:hyperlink>
        </w:p>
        <w:p>
          <w:pPr>
            <w:pStyle w:val="Contents2"/>
            <w:tabs>
              <w:tab w:val="clear" w:pos="9639"/>
              <w:tab w:val="right" w:pos="9526" w:leader="dot"/>
            </w:tabs>
            <w:rPr/>
          </w:pPr>
          <w:hyperlink w:anchor="__RefHeading___Toc3088_2556014353">
            <w:r>
              <w:rPr>
                <w:rStyle w:val="IndexLink"/>
              </w:rPr>
              <w:t>2.6 Организация охраны труда при выполнении последовательности ремонта навигации сервисного робота</w:t>
              <w:tab/>
              <w:t>33</w:t>
            </w:r>
          </w:hyperlink>
        </w:p>
        <w:p>
          <w:pPr>
            <w:sectPr>
              <w:footerReference w:type="even" r:id="rId4"/>
              <w:footerReference w:type="default" r:id="rId5"/>
              <w:type w:val="nextPage"/>
              <w:pgSz w:w="11906" w:h="16838"/>
              <w:pgMar w:left="1644" w:right="736" w:gutter="0" w:header="0" w:top="794" w:footer="0" w:bottom="346"/>
              <w:pgBorders w:display="allPages" w:offsetFrom="text">
                <w:top w:val="single" w:sz="18" w:space="25" w:color="000000"/>
                <w:left w:val="single" w:sz="18" w:space="21" w:color="000000"/>
                <w:right w:val="single" w:sz="18" w:space="20" w:color="000000"/>
              </w:pgBorders>
              <w:pgNumType w:fmt="decimal"/>
              <w:formProt w:val="false"/>
              <w:textDirection w:val="lrTb"/>
              <w:docGrid w:type="default" w:linePitch="100" w:charSpace="0"/>
            </w:sectPr>
            <w:pStyle w:val="Contents1"/>
            <w:tabs>
              <w:tab w:val="clear" w:pos="9922"/>
              <w:tab w:val="right" w:pos="9526" w:leader="dot"/>
            </w:tabs>
            <w:rPr/>
          </w:pPr>
          <w:hyperlink w:anchor="__RefHeading___Toc3090_2556014353">
            <w:r>
              <w:rPr>
                <w:rStyle w:val="IndexLink"/>
              </w:rPr>
              <w:t>3. ЭКОНОМИЧЕСКОЕ ОБОСНОВАНИЕ РАЗРАБОТАННОЙ ПОСЛЕДОВАТЕЛЬНОСТИ РЕМОНТА НАВИГАЦИИ СЕРВИСНОГО РОБОТА</w:t>
              <w:tab/>
              <w:t>36</w:t>
            </w:r>
          </w:hyperlink>
        </w:p>
        <w:p>
          <w:pPr>
            <w:pStyle w:val="Contents2"/>
            <w:tabs>
              <w:tab w:val="clear" w:pos="9639"/>
              <w:tab w:val="right" w:pos="9526" w:leader="dot"/>
            </w:tabs>
            <w:rPr/>
          </w:pPr>
          <w:hyperlink w:anchor="__RefHeading___Toc3092_2556014353">
            <w:r>
              <w:rPr>
                <w:rStyle w:val="IndexLink"/>
              </w:rPr>
              <w:t>3.1 Расчет нормы времени и трудоемкости на диагностику и ремонт навигации сервисного робота</w:t>
              <w:tab/>
              <w:t>36</w:t>
            </w:r>
          </w:hyperlink>
        </w:p>
        <w:p>
          <w:pPr>
            <w:pStyle w:val="Contents2"/>
            <w:tabs>
              <w:tab w:val="clear" w:pos="9639"/>
              <w:tab w:val="right" w:pos="9526" w:leader="dot"/>
            </w:tabs>
            <w:rPr/>
          </w:pPr>
          <w:hyperlink w:anchor="__RefHeading___Toc3094_2556014353">
            <w:r>
              <w:rPr>
                <w:rStyle w:val="IndexLink"/>
              </w:rPr>
              <w:t>3.2 Расчет фонда заработной платы и отчислений</w:t>
              <w:tab/>
              <w:t>36</w:t>
            </w:r>
          </w:hyperlink>
        </w:p>
        <w:p>
          <w:pPr>
            <w:pStyle w:val="Contents2"/>
            <w:tabs>
              <w:tab w:val="clear" w:pos="9639"/>
              <w:tab w:val="right" w:pos="9526" w:leader="dot"/>
            </w:tabs>
            <w:rPr/>
          </w:pPr>
          <w:hyperlink w:anchor="__RefHeading___Toc3096_2556014353">
            <w:r>
              <w:rPr>
                <w:rStyle w:val="IndexLink"/>
              </w:rPr>
              <w:t>3.3 Расчет стоимости основных материалов и комплектующих изделий</w:t>
              <w:tab/>
              <w:t>37</w:t>
            </w:r>
          </w:hyperlink>
        </w:p>
        <w:p>
          <w:pPr>
            <w:pStyle w:val="Contents2"/>
            <w:tabs>
              <w:tab w:val="clear" w:pos="9639"/>
              <w:tab w:val="right" w:pos="9526" w:leader="dot"/>
            </w:tabs>
            <w:rPr/>
          </w:pPr>
          <w:hyperlink w:anchor="__RefHeading___Toc3098_2556014353">
            <w:r>
              <w:rPr>
                <w:rStyle w:val="IndexLink"/>
              </w:rPr>
              <w:t>3.4 Расчет накладных расходов и прочих расходов, влияющих на стоимость ремонта навигации сервисного робота</w:t>
              <w:tab/>
              <w:t>37</w:t>
            </w:r>
          </w:hyperlink>
        </w:p>
        <w:p>
          <w:pPr>
            <w:pStyle w:val="Contents2"/>
            <w:tabs>
              <w:tab w:val="clear" w:pos="9639"/>
              <w:tab w:val="right" w:pos="9526" w:leader="dot"/>
            </w:tabs>
            <w:rPr/>
          </w:pPr>
          <w:hyperlink w:anchor="__RefHeading___Toc3100_2556014353">
            <w:r>
              <w:rPr>
                <w:rStyle w:val="IndexLink"/>
              </w:rPr>
              <w:t>3.5 Расчет цены услуги ремонта навигации сервисного робота</w:t>
              <w:tab/>
              <w:t>37</w:t>
            </w:r>
          </w:hyperlink>
          <w:r>
            <w:rPr>
              <w:rStyle w:val="IndexLink"/>
            </w:rPr>
            <w:fldChar w:fldCharType="end"/>
          </w:r>
        </w:p>
      </w:sdtContent>
    </w:sdt>
    <w:p>
      <w:pPr>
        <w:sectPr>
          <w:footerReference w:type="even" r:id="rId6"/>
          <w:footerReference w:type="default" r:id="rId7"/>
          <w:type w:val="nextPage"/>
          <w:pgSz w:w="11906" w:h="16838"/>
          <w:pgMar w:left="1644" w:right="736" w:gutter="0" w:header="0" w:top="794" w:footer="0" w:bottom="2098"/>
          <w:pgBorders w:display="allPages" w:offsetFrom="text">
            <w:top w:val="single" w:sz="18" w:space="25" w:color="000000"/>
            <w:left w:val="single" w:sz="18" w:space="21" w:color="000000"/>
            <w:right w:val="single" w:sz="18" w:space="20" w:color="000000"/>
          </w:pgBorders>
          <w:pgNumType w:fmt="decimal"/>
          <w:formProt w:val="false"/>
          <w:textDirection w:val="lrTb"/>
          <w:docGrid w:type="default" w:linePitch="100" w:charSpace="0"/>
        </w:sectPr>
        <w:pStyle w:val="Normal"/>
        <w:bidi w:val="0"/>
        <w:jc w:val="both"/>
        <w:rPr>
          <w:rFonts w:ascii="Times New Roman" w:hAnsi="Times New Roman"/>
          <w:sz w:val="24"/>
          <w:szCs w:val="24"/>
        </w:rPr>
      </w:pPr>
      <w:r>
        <w:rPr>
          <w:sz w:val="24"/>
          <w:szCs w:val="24"/>
        </w:rPr>
      </w:r>
    </w:p>
    <w:p>
      <w:pPr>
        <w:pStyle w:val="Normal"/>
        <w:bidi w:val="0"/>
        <w:jc w:val="center"/>
        <w:rPr>
          <w:b/>
          <w:b/>
          <w:bCs/>
        </w:rPr>
      </w:pPr>
      <w:r>
        <w:rPr>
          <w:b/>
          <w:bCs/>
        </w:rPr>
        <w:t>Введение</w:t>
      </w:r>
    </w:p>
    <w:p>
      <w:pPr>
        <w:pStyle w:val="Normal"/>
        <w:bidi w:val="0"/>
        <w:jc w:val="both"/>
        <w:rPr/>
      </w:pPr>
      <w:r>
        <w:rPr>
          <w:sz w:val="28"/>
          <w:szCs w:val="28"/>
        </w:rPr>
        <w:tab/>
        <w:t xml:space="preserve">Сервисные роботы - это автоматизированные устройства, которые помогают людям, выполняя рутинные, удаленные, опасные или повторяющиеся задачи, такие как уборка помещений. Как правило, они автономны или управляются интегрированной системой управления и могут управляться вручную. </w:t>
      </w:r>
    </w:p>
    <w:p>
      <w:pPr>
        <w:pStyle w:val="Normal"/>
        <w:bidi w:val="0"/>
        <w:jc w:val="both"/>
        <w:rPr/>
      </w:pPr>
      <w:r>
        <w:rPr>
          <w:sz w:val="28"/>
          <w:szCs w:val="28"/>
        </w:rPr>
        <w:tab/>
        <w:t xml:space="preserve">Одной из ключевых систем сервисного робота является его система навигации, которая находится на стыке между механизмами, датчиками и программной составляющей. </w:t>
      </w:r>
    </w:p>
    <w:p>
      <w:pPr>
        <w:pStyle w:val="Normal"/>
        <w:bidi w:val="0"/>
        <w:jc w:val="both"/>
        <w:rPr/>
      </w:pPr>
      <w:r>
        <w:rPr>
          <w:sz w:val="28"/>
          <w:szCs w:val="28"/>
        </w:rPr>
        <w:tab/>
        <w:t xml:space="preserve">Данная тема была выбрана по причине увеличения влияния робототехники на жизнь практически каждого современного человека. Когда ранее действительно встречаемая в жизни робототехника ограничивалась ЧПУ-станками и простыми киосками, а болшинство сложных роботов были больше исследовательскими и образовательными, то сейчас же сервисные роботы распространены гораздо больше. </w:t>
      </w:r>
    </w:p>
    <w:p>
      <w:pPr>
        <w:pStyle w:val="Normal"/>
        <w:bidi w:val="0"/>
        <w:jc w:val="both"/>
        <w:rPr/>
      </w:pPr>
      <w:r>
        <w:rPr>
          <w:sz w:val="28"/>
          <w:szCs w:val="28"/>
        </w:rPr>
        <w:tab/>
        <w:t xml:space="preserve">В качестве примера можно привести роботов курьеров, которых уже можно встретить на улицах, где они самостоятельно доставляют грузы, пересекая черзвычайно сложный городской ландшафт, где могут встречаться совершенно непредсказуемые препятствия. </w:t>
      </w:r>
    </w:p>
    <w:p>
      <w:pPr>
        <w:pStyle w:val="Normal"/>
        <w:bidi w:val="0"/>
        <w:jc w:val="both"/>
        <w:rPr/>
      </w:pPr>
      <w:r>
        <w:rPr>
          <w:sz w:val="28"/>
          <w:szCs w:val="28"/>
        </w:rPr>
        <w:tab/>
      </w:r>
      <w:r>
        <w:rPr>
          <w:rStyle w:val="Strong"/>
          <w:rFonts w:eastAsia="Arial Unicode MS"/>
          <w:sz w:val="28"/>
          <w:szCs w:val="28"/>
        </w:rPr>
        <w:t xml:space="preserve">Объектом исследования </w:t>
      </w:r>
      <w:r>
        <w:rPr>
          <w:rStyle w:val="Strong"/>
          <w:rFonts w:eastAsia="Arial Unicode MS"/>
          <w:b w:val="false"/>
          <w:bCs w:val="false"/>
          <w:sz w:val="28"/>
          <w:szCs w:val="28"/>
        </w:rPr>
        <w:t xml:space="preserve">являются сервисные роботы различных направлений, а в частности различные виды навигации, локализации построения маршрута, а также  методы диагностики и устранения неисправностей в вышеупомянутых системах. </w:t>
      </w:r>
    </w:p>
    <w:p>
      <w:pPr>
        <w:pStyle w:val="Normal"/>
        <w:bidi w:val="0"/>
        <w:jc w:val="both"/>
        <w:rPr/>
      </w:pPr>
      <w:r>
        <w:rPr>
          <w:sz w:val="28"/>
          <w:szCs w:val="28"/>
        </w:rPr>
        <w:tab/>
      </w:r>
      <w:r>
        <w:rPr>
          <w:rStyle w:val="Strong"/>
          <w:rFonts w:eastAsia="Arial Unicode MS"/>
          <w:sz w:val="28"/>
          <w:szCs w:val="28"/>
        </w:rPr>
        <w:t xml:space="preserve">Предметом исследования </w:t>
      </w:r>
      <w:r>
        <w:rPr>
          <w:rStyle w:val="Strong"/>
          <w:rFonts w:eastAsia="Arial Unicode MS"/>
          <w:b w:val="false"/>
          <w:bCs w:val="false"/>
          <w:sz w:val="28"/>
          <w:szCs w:val="28"/>
        </w:rPr>
        <w:t>будет обучающий робот Turtlebro производства компании Voltbro, устройство его модуля навигации, выявление методов диагностики</w:t>
      </w:r>
    </w:p>
    <w:p>
      <w:pPr>
        <w:pStyle w:val="Normal"/>
        <w:bidi w:val="0"/>
        <w:jc w:val="both"/>
        <w:rPr/>
      </w:pPr>
      <w:r>
        <w:rPr>
          <w:rStyle w:val="Strong"/>
          <w:rFonts w:eastAsia="Arial Unicode MS"/>
          <w:b w:val="false"/>
          <w:bCs w:val="false"/>
          <w:sz w:val="28"/>
          <w:szCs w:val="28"/>
        </w:rPr>
        <w:tab/>
      </w:r>
      <w:r>
        <w:rPr>
          <w:rStyle w:val="Strong"/>
          <w:rFonts w:eastAsia="Arial Unicode MS"/>
          <w:b/>
          <w:bCs w:val="false"/>
          <w:sz w:val="28"/>
          <w:szCs w:val="28"/>
        </w:rPr>
        <w:t>Целью</w:t>
      </w:r>
      <w:r>
        <w:rPr>
          <w:rStyle w:val="Strong"/>
          <w:rFonts w:eastAsia="Arial Unicode MS"/>
          <w:b w:val="false"/>
          <w:bCs w:val="false"/>
          <w:sz w:val="28"/>
          <w:szCs w:val="28"/>
        </w:rPr>
        <w:t xml:space="preserve"> работы является выработка общих мероприятий по диагностике и ремонту навигационной системы сервисного робота с помощью реального сервисного робота, а также обобщение и оформление полученной информации</w:t>
      </w:r>
    </w:p>
    <w:p>
      <w:pPr>
        <w:pStyle w:val="NormalWeb"/>
        <w:shd w:val="clear" w:color="auto" w:fill="FFFFFF"/>
        <w:spacing w:lineRule="auto" w:line="360" w:beforeAutospacing="0" w:before="0" w:afterAutospacing="0" w:after="0"/>
        <w:ind w:left="0" w:right="0" w:hanging="0"/>
        <w:rPr>
          <w:sz w:val="28"/>
          <w:szCs w:val="28"/>
        </w:rPr>
      </w:pPr>
      <w:r>
        <w:rPr>
          <w:rStyle w:val="Strong"/>
          <w:rFonts w:eastAsia="Arial Unicode MS"/>
          <w:b/>
          <w:bCs/>
          <w:sz w:val="28"/>
          <w:szCs w:val="28"/>
        </w:rPr>
        <w:tab/>
        <w:t>Задачи</w:t>
      </w:r>
    </w:p>
    <w:p>
      <w:pPr>
        <w:pStyle w:val="NormalWeb"/>
        <w:shd w:val="clear" w:color="auto" w:fill="FFFFFF"/>
        <w:spacing w:lineRule="auto" w:line="360" w:beforeAutospacing="0" w:before="0" w:afterAutospacing="0" w:after="0"/>
        <w:ind w:left="0" w:right="0" w:firstLine="567"/>
        <w:rPr>
          <w:sz w:val="28"/>
          <w:szCs w:val="28"/>
        </w:rPr>
      </w:pPr>
      <w:r>
        <w:rPr>
          <w:rFonts w:eastAsia="Arial Unicode MS"/>
          <w:sz w:val="28"/>
          <w:szCs w:val="28"/>
        </w:rPr>
        <w:t>- выявить типовые несправности навигационной системы</w:t>
      </w:r>
    </w:p>
    <w:p>
      <w:pPr>
        <w:pStyle w:val="NormalWeb"/>
        <w:shd w:val="clear" w:color="auto" w:fill="FFFFFF"/>
        <w:spacing w:lineRule="auto" w:line="360" w:beforeAutospacing="0" w:before="0" w:afterAutospacing="0" w:after="0"/>
        <w:ind w:left="0" w:right="0" w:hanging="0"/>
        <w:rPr>
          <w:sz w:val="28"/>
          <w:szCs w:val="28"/>
        </w:rPr>
      </w:pPr>
      <w:r>
        <w:rPr>
          <w:rFonts w:eastAsia="Arial Unicode MS"/>
          <w:sz w:val="28"/>
          <w:szCs w:val="28"/>
        </w:rPr>
        <w:tab/>
        <w:t>- изучить различные алгоритмы локализации и навигации, основные методы получения и передачи данных</w:t>
      </w:r>
    </w:p>
    <w:p>
      <w:pPr>
        <w:pStyle w:val="NormalWeb"/>
        <w:shd w:val="clear" w:color="auto" w:fill="FFFFFF"/>
        <w:spacing w:lineRule="auto" w:line="360" w:beforeAutospacing="0" w:before="0" w:afterAutospacing="0" w:after="0"/>
        <w:ind w:left="0" w:right="0" w:firstLine="567"/>
        <w:rPr>
          <w:sz w:val="28"/>
          <w:szCs w:val="28"/>
        </w:rPr>
      </w:pPr>
      <w:r>
        <w:rPr>
          <w:rFonts w:eastAsia="Arial Unicode MS"/>
          <w:sz w:val="28"/>
          <w:szCs w:val="28"/>
        </w:rPr>
        <w:t>- разработать методическое руководство по ремонту</w:t>
      </w:r>
    </w:p>
    <w:p>
      <w:pPr>
        <w:pStyle w:val="NormalWeb"/>
        <w:shd w:val="clear" w:color="auto" w:fill="FFFFFF"/>
        <w:spacing w:lineRule="auto" w:line="360" w:beforeAutospacing="0" w:before="0" w:afterAutospacing="0" w:after="0"/>
        <w:ind w:left="0" w:right="0" w:firstLine="567"/>
        <w:rPr>
          <w:sz w:val="28"/>
          <w:szCs w:val="28"/>
        </w:rPr>
      </w:pPr>
      <w:r>
        <w:rPr>
          <w:rFonts w:eastAsia="Arial Unicode MS"/>
          <w:sz w:val="28"/>
          <w:szCs w:val="28"/>
        </w:rPr>
        <w:t>- проанализировать небходимый набор инструментов, расходников, программного обеспечения, а также их финансовую составляющую</w:t>
      </w:r>
    </w:p>
    <w:p>
      <w:pPr>
        <w:pStyle w:val="NormalWeb"/>
        <w:shd w:val="clear" w:color="auto" w:fill="FFFFFF"/>
        <w:spacing w:lineRule="auto" w:line="360" w:beforeAutospacing="0" w:before="0" w:afterAutospacing="0" w:after="0"/>
        <w:ind w:left="0" w:right="0" w:firstLine="567"/>
        <w:rPr>
          <w:sz w:val="28"/>
          <w:szCs w:val="28"/>
        </w:rPr>
      </w:pPr>
      <w:r>
        <w:rPr>
          <w:rFonts w:eastAsia="Arial Unicode MS"/>
          <w:sz w:val="28"/>
          <w:szCs w:val="28"/>
        </w:rPr>
        <w:t>- систематизировать полученные данные</w:t>
      </w:r>
    </w:p>
    <w:p>
      <w:pPr>
        <w:pStyle w:val="NormalWeb"/>
        <w:shd w:val="clear" w:color="auto" w:fill="FFFFFF"/>
        <w:spacing w:lineRule="auto" w:line="360" w:beforeAutospacing="0" w:before="0" w:afterAutospacing="0" w:after="0"/>
        <w:ind w:left="0" w:right="0" w:firstLine="567"/>
        <w:rPr>
          <w:sz w:val="28"/>
          <w:szCs w:val="28"/>
        </w:rPr>
      </w:pPr>
      <w:r>
        <w:rPr>
          <w:sz w:val="28"/>
          <w:szCs w:val="28"/>
        </w:rPr>
        <w:t xml:space="preserve">Для достижения поставленных задач будут применены следующие </w:t>
      </w:r>
      <w:r>
        <w:rPr>
          <w:b/>
          <w:bCs/>
          <w:sz w:val="28"/>
          <w:szCs w:val="28"/>
        </w:rPr>
        <w:t>методы исследования.</w:t>
      </w:r>
    </w:p>
    <w:p>
      <w:pPr>
        <w:pStyle w:val="NormalWeb"/>
        <w:shd w:val="clear" w:color="auto" w:fill="FFFFFF"/>
        <w:spacing w:lineRule="auto" w:line="360" w:beforeAutospacing="0" w:before="0" w:afterAutospacing="0" w:after="0"/>
        <w:ind w:left="0" w:right="0" w:hanging="0"/>
        <w:rPr/>
      </w:pPr>
      <w:r>
        <w:rPr>
          <w:rFonts w:eastAsia="Arial Unicode MS"/>
          <w:sz w:val="28"/>
          <w:szCs w:val="28"/>
        </w:rPr>
        <w:tab/>
        <w:t>- анализ литературы, в частности технической документации. Также будет затронута теоретическая составляющая алгоритмов навигации</w:t>
      </w:r>
    </w:p>
    <w:p>
      <w:pPr>
        <w:pStyle w:val="NormalWeb"/>
        <w:shd w:val="clear" w:color="auto" w:fill="FFFFFF"/>
        <w:spacing w:lineRule="auto" w:line="360" w:beforeAutospacing="0" w:before="0" w:afterAutospacing="0" w:after="0"/>
        <w:ind w:left="0" w:right="0" w:hanging="0"/>
        <w:rPr/>
      </w:pPr>
      <w:r>
        <w:rPr>
          <w:rFonts w:eastAsia="Arial Unicode MS"/>
          <w:sz w:val="28"/>
          <w:szCs w:val="28"/>
        </w:rPr>
        <w:tab/>
        <w:t>- анализа нормативно-правовой или нормативно-справочной документации, рабочих чертежей по теме проекта (работы);</w:t>
      </w:r>
    </w:p>
    <w:p>
      <w:pPr>
        <w:pStyle w:val="NormalWeb"/>
        <w:shd w:val="clear" w:color="auto" w:fill="FFFFFF"/>
        <w:spacing w:lineRule="auto" w:line="360" w:beforeAutospacing="0" w:before="0" w:afterAutospacing="0" w:after="0"/>
        <w:ind w:left="0" w:right="0" w:hanging="0"/>
        <w:rPr/>
      </w:pPr>
      <w:r>
        <w:rPr>
          <w:rFonts w:eastAsia="Arial Unicode MS"/>
          <w:sz w:val="28"/>
          <w:szCs w:val="28"/>
        </w:rPr>
        <w:tab/>
        <w:t>- изучение и обобщение отечественной и зарубежной практики;</w:t>
      </w:r>
    </w:p>
    <w:p>
      <w:pPr>
        <w:pStyle w:val="NormalWeb"/>
        <w:shd w:val="clear" w:color="auto" w:fill="FFFFFF"/>
        <w:spacing w:lineRule="auto" w:line="360" w:beforeAutospacing="0" w:before="0" w:afterAutospacing="0" w:after="0"/>
        <w:ind w:left="0" w:right="0" w:hanging="0"/>
        <w:rPr/>
      </w:pPr>
      <w:r>
        <w:rPr>
          <w:rFonts w:eastAsia="Arial Unicode MS"/>
          <w:sz w:val="28"/>
          <w:szCs w:val="28"/>
        </w:rPr>
        <w:t>исходные коды проектов, реализующих различные подсистемы навигации сервисных роботов</w:t>
      </w:r>
    </w:p>
    <w:p>
      <w:pPr>
        <w:pStyle w:val="NormalWeb"/>
        <w:shd w:val="clear" w:color="auto" w:fill="FFFFFF"/>
        <w:spacing w:lineRule="auto" w:line="360" w:beforeAutospacing="0" w:before="0" w:afterAutospacing="0" w:after="0"/>
        <w:ind w:left="0" w:right="0" w:hanging="0"/>
        <w:rPr/>
      </w:pPr>
      <w:r>
        <w:rPr>
          <w:rFonts w:eastAsia="Arial Unicode MS"/>
          <w:sz w:val="28"/>
          <w:szCs w:val="28"/>
        </w:rPr>
        <w:tab/>
        <w:t xml:space="preserve">- </w:t>
      </w:r>
      <w:r>
        <w:rPr>
          <w:rFonts w:eastAsia="Arial Unicode MS"/>
          <w:sz w:val="28"/>
          <w:szCs w:val="28"/>
        </w:rPr>
        <w:t>теоретический анализ,</w:t>
      </w:r>
    </w:p>
    <w:p>
      <w:pPr>
        <w:pStyle w:val="NormalWeb"/>
        <w:shd w:val="clear" w:color="auto" w:fill="FFFFFF"/>
        <w:spacing w:lineRule="auto" w:line="360" w:beforeAutospacing="0" w:before="0" w:afterAutospacing="0" w:after="0"/>
        <w:ind w:left="0" w:right="0" w:hanging="0"/>
        <w:rPr/>
      </w:pPr>
      <w:r>
        <w:rPr>
          <w:rFonts w:eastAsia="Arial Unicode MS"/>
          <w:sz w:val="28"/>
          <w:szCs w:val="28"/>
        </w:rPr>
        <w:tab/>
        <w:t>- конкретизация,</w:t>
      </w:r>
    </w:p>
    <w:p>
      <w:pPr>
        <w:pStyle w:val="NormalWeb"/>
        <w:shd w:val="clear" w:color="auto" w:fill="FFFFFF"/>
        <w:spacing w:lineRule="auto" w:line="360" w:beforeAutospacing="0" w:before="0" w:afterAutospacing="0" w:after="0"/>
        <w:ind w:left="0" w:right="0" w:hanging="0"/>
        <w:rPr/>
      </w:pPr>
      <w:r>
        <w:rPr>
          <w:rFonts w:eastAsia="Arial Unicode MS"/>
          <w:sz w:val="28"/>
          <w:szCs w:val="28"/>
        </w:rPr>
        <w:tab/>
        <w:t>- индукция и дедукция,</w:t>
      </w:r>
    </w:p>
    <w:p>
      <w:pPr>
        <w:pStyle w:val="NormalWeb"/>
        <w:shd w:val="clear" w:color="auto" w:fill="FFFFFF"/>
        <w:spacing w:lineRule="auto" w:line="360" w:beforeAutospacing="0" w:before="0" w:afterAutospacing="0" w:after="0"/>
        <w:ind w:left="0" w:right="0" w:hanging="0"/>
        <w:rPr/>
      </w:pPr>
      <w:r>
        <w:rPr>
          <w:rFonts w:eastAsia="Arial Unicode MS"/>
          <w:sz w:val="28"/>
          <w:szCs w:val="28"/>
        </w:rPr>
        <w:tab/>
        <w:t xml:space="preserve">- классификация </w:t>
      </w:r>
      <w:r>
        <w:rPr>
          <w:rFonts w:eastAsia="Arial Unicode MS"/>
          <w:sz w:val="28"/>
          <w:szCs w:val="28"/>
        </w:rPr>
        <w:t xml:space="preserve">и </w:t>
      </w:r>
      <w:r>
        <w:rPr>
          <w:rFonts w:eastAsia="Arial Unicode MS"/>
          <w:sz w:val="28"/>
          <w:szCs w:val="28"/>
        </w:rPr>
        <w:t>обобщение полученной информации в легко воспринимаемый методичным формат</w:t>
      </w:r>
    </w:p>
    <w:p>
      <w:pPr>
        <w:pStyle w:val="NormalWeb"/>
        <w:shd w:val="clear" w:color="auto" w:fill="FFFFFF"/>
        <w:spacing w:lineRule="auto" w:line="360" w:beforeAutospacing="0" w:before="0" w:afterAutospacing="0" w:after="0"/>
        <w:ind w:left="0" w:right="0" w:firstLine="567"/>
        <w:rPr>
          <w:sz w:val="28"/>
          <w:szCs w:val="28"/>
        </w:rPr>
      </w:pPr>
      <w:r>
        <w:rPr>
          <w:rFonts w:eastAsia="Arial Unicode MS"/>
          <w:b/>
          <w:sz w:val="28"/>
          <w:szCs w:val="28"/>
        </w:rPr>
        <w:t xml:space="preserve">Научная новизна </w:t>
      </w:r>
      <w:r>
        <w:rPr>
          <w:rFonts w:eastAsia="Arial Unicode MS"/>
          <w:b w:val="false"/>
          <w:bCs w:val="false"/>
          <w:sz w:val="28"/>
          <w:szCs w:val="28"/>
        </w:rPr>
        <w:t xml:space="preserve">данной работы заключается в сближении программной и аппаратной части. </w:t>
      </w:r>
      <w:r>
        <w:rPr>
          <w:rFonts w:eastAsia="Arial Unicode MS"/>
          <w:b w:val="false"/>
          <w:bCs w:val="false"/>
          <w:sz w:val="28"/>
          <w:szCs w:val="28"/>
        </w:rPr>
        <w:t>Также большое количество трудов выпускается по теме разработки сервисных роботов и их узлов, но гораздо меньше касательно их ремонта и подготовки квалифицированного персонала</w:t>
      </w:r>
      <w:r>
        <w:rPr>
          <w:rFonts w:eastAsia="Arial Unicode MS"/>
          <w:b w:val="false"/>
          <w:bCs w:val="false"/>
          <w:sz w:val="28"/>
          <w:szCs w:val="28"/>
        </w:rPr>
        <w:t xml:space="preserve">. Предполагается использование глубокого понимания программного устройства навигационной системы для нахождения оптимальных и продуктивных методов диагностики и ремонта. Также у данной работы есть высокий образовательный потенциал в связи с применением </w:t>
      </w:r>
      <w:r>
        <w:rPr>
          <w:rFonts w:eastAsia="Arial Unicode MS"/>
          <w:b w:val="false"/>
          <w:bCs w:val="false"/>
          <w:sz w:val="28"/>
          <w:szCs w:val="28"/>
        </w:rPr>
        <w:t>обучающего робота, удобного в разборе и изучении</w:t>
      </w:r>
      <w:r>
        <w:rPr>
          <w:rFonts w:eastAsia="Arial Unicode MS"/>
          <w:b w:val="false"/>
          <w:bCs w:val="false"/>
          <w:sz w:val="28"/>
          <w:szCs w:val="28"/>
        </w:rPr>
        <w:t>.</w:t>
      </w:r>
    </w:p>
    <w:p>
      <w:pPr>
        <w:pStyle w:val="NormalWeb"/>
        <w:shd w:val="clear" w:color="auto" w:fill="FFFFFF"/>
        <w:spacing w:lineRule="auto" w:line="360" w:beforeAutospacing="0" w:before="0" w:afterAutospacing="0" w:after="0"/>
        <w:ind w:left="0" w:right="0" w:firstLine="567"/>
        <w:rPr>
          <w:rFonts w:eastAsia="Arial Unicode MS"/>
          <w:sz w:val="28"/>
          <w:szCs w:val="28"/>
        </w:rPr>
      </w:pPr>
      <w:r>
        <w:rPr>
          <w:rFonts w:eastAsia="Arial Unicode MS"/>
          <w:b/>
          <w:bCs w:val="false"/>
          <w:sz w:val="28"/>
          <w:szCs w:val="28"/>
        </w:rPr>
        <w:t xml:space="preserve">Практическая значимость </w:t>
      </w:r>
      <w:r>
        <w:rPr>
          <w:rFonts w:eastAsia="Arial Unicode MS"/>
          <w:b w:val="false"/>
          <w:bCs w:val="false"/>
          <w:sz w:val="28"/>
          <w:szCs w:val="28"/>
        </w:rPr>
        <w:t>в потенциальной пользе и прибыльности поставленного на поток ремонта сервисной робототехники, а также применения накопленных знаний, навыков и материальной базы для укрепления экономики через увеличение эффективности труда и уменьшения зависимости от зарубежных технологий через импортозамещение.</w:t>
      </w:r>
    </w:p>
    <w:p>
      <w:pPr>
        <w:pStyle w:val="NormalWeb"/>
        <w:shd w:val="clear" w:color="auto" w:fill="FFFFFF"/>
        <w:spacing w:lineRule="auto" w:line="360" w:beforeAutospacing="0" w:before="0" w:afterAutospacing="0" w:after="0"/>
        <w:ind w:left="0" w:right="0" w:hanging="0"/>
        <w:rPr>
          <w:b/>
          <w:b/>
          <w:bCs/>
          <w:sz w:val="28"/>
          <w:szCs w:val="24"/>
        </w:rPr>
      </w:pPr>
      <w:r>
        <w:rPr>
          <w:b/>
          <w:bCs/>
          <w:sz w:val="28"/>
          <w:szCs w:val="24"/>
        </w:rPr>
        <w:tab/>
        <w:t xml:space="preserve">Структура ВКР </w:t>
      </w:r>
      <w:r>
        <w:rPr>
          <w:b w:val="false"/>
          <w:bCs w:val="false"/>
          <w:sz w:val="28"/>
          <w:szCs w:val="24"/>
        </w:rPr>
        <w:t>предполагается таковой:</w:t>
      </w:r>
    </w:p>
    <w:p>
      <w:pPr>
        <w:pStyle w:val="NormalWeb"/>
        <w:numPr>
          <w:ilvl w:val="0"/>
          <w:numId w:val="7"/>
        </w:numPr>
        <w:shd w:val="clear" w:color="auto" w:fill="FFFFFF"/>
        <w:spacing w:lineRule="auto" w:line="360" w:beforeAutospacing="0" w:before="0" w:afterAutospacing="0" w:after="0"/>
        <w:ind w:left="720" w:right="0" w:hanging="360"/>
        <w:rPr>
          <w:b/>
          <w:b/>
          <w:bCs/>
          <w:sz w:val="28"/>
          <w:szCs w:val="24"/>
        </w:rPr>
      </w:pPr>
      <w:r>
        <w:rPr>
          <w:b w:val="false"/>
          <w:bCs w:val="false"/>
          <w:sz w:val="28"/>
          <w:szCs w:val="24"/>
        </w:rPr>
        <w:t>Обозрительное исследование основных методов, алгоритмов, задействованных узлов и реализаций навигации сервисного робота</w:t>
      </w:r>
    </w:p>
    <w:p>
      <w:pPr>
        <w:pStyle w:val="NormalWeb"/>
        <w:numPr>
          <w:ilvl w:val="0"/>
          <w:numId w:val="7"/>
        </w:numPr>
        <w:shd w:val="clear" w:color="auto" w:fill="FFFFFF"/>
        <w:spacing w:lineRule="auto" w:line="360" w:beforeAutospacing="0" w:before="0" w:afterAutospacing="0" w:after="0"/>
        <w:ind w:left="720" w:right="0" w:hanging="360"/>
        <w:rPr>
          <w:b/>
          <w:b/>
          <w:bCs/>
          <w:sz w:val="28"/>
          <w:szCs w:val="24"/>
        </w:rPr>
      </w:pPr>
      <w:r>
        <w:rPr>
          <w:b w:val="false"/>
          <w:bCs w:val="false"/>
          <w:sz w:val="28"/>
          <w:szCs w:val="24"/>
        </w:rPr>
        <w:t>Выявление обощенных потенциальных мест появления неисправности</w:t>
      </w:r>
    </w:p>
    <w:p>
      <w:pPr>
        <w:pStyle w:val="NormalWeb"/>
        <w:numPr>
          <w:ilvl w:val="0"/>
          <w:numId w:val="7"/>
        </w:numPr>
        <w:shd w:val="clear" w:color="auto" w:fill="FFFFFF"/>
        <w:spacing w:lineRule="auto" w:line="360" w:beforeAutospacing="0" w:before="0" w:afterAutospacing="0" w:after="0"/>
        <w:ind w:left="720" w:right="0" w:hanging="360"/>
        <w:rPr>
          <w:b/>
          <w:b/>
          <w:bCs/>
          <w:sz w:val="28"/>
          <w:szCs w:val="24"/>
        </w:rPr>
      </w:pPr>
      <w:r>
        <w:rPr>
          <w:b w:val="false"/>
          <w:bCs w:val="false"/>
          <w:sz w:val="28"/>
          <w:szCs w:val="24"/>
        </w:rPr>
        <w:t>Выработка последовательности устранения каждой из перечисленных неисправностей</w:t>
      </w:r>
    </w:p>
    <w:p>
      <w:pPr>
        <w:pStyle w:val="NormalWeb"/>
        <w:numPr>
          <w:ilvl w:val="0"/>
          <w:numId w:val="7"/>
        </w:numPr>
        <w:shd w:val="clear" w:color="auto" w:fill="FFFFFF"/>
        <w:spacing w:lineRule="auto" w:line="360" w:beforeAutospacing="0" w:before="0" w:afterAutospacing="0" w:after="0"/>
        <w:ind w:left="720" w:right="0" w:hanging="360"/>
        <w:rPr>
          <w:b/>
          <w:b/>
          <w:bCs/>
          <w:sz w:val="28"/>
          <w:szCs w:val="24"/>
        </w:rPr>
      </w:pPr>
      <w:r>
        <w:rPr>
          <w:b w:val="false"/>
          <w:bCs w:val="false"/>
          <w:sz w:val="28"/>
          <w:szCs w:val="24"/>
        </w:rPr>
        <w:t>Составление списка необходимых расходников, инструментария, а также немало важно: програмнного обеспечения необходимого для корректной диагностики и ремонта.</w:t>
      </w:r>
    </w:p>
    <w:p>
      <w:pPr>
        <w:pStyle w:val="NormalWeb"/>
        <w:numPr>
          <w:ilvl w:val="0"/>
          <w:numId w:val="7"/>
        </w:numPr>
        <w:shd w:val="clear" w:color="auto" w:fill="FFFFFF"/>
        <w:spacing w:lineRule="auto" w:line="360" w:beforeAutospacing="0" w:before="0" w:afterAutospacing="0" w:after="0"/>
        <w:ind w:left="720" w:right="0" w:hanging="360"/>
        <w:rPr>
          <w:b/>
          <w:b/>
          <w:bCs/>
          <w:sz w:val="28"/>
          <w:szCs w:val="24"/>
        </w:rPr>
      </w:pPr>
      <w:r>
        <w:rPr>
          <w:b w:val="false"/>
          <w:bCs w:val="false"/>
          <w:sz w:val="28"/>
          <w:szCs w:val="24"/>
        </w:rPr>
        <w:t>Экономическое обоснование выбранных методов и материалов</w:t>
      </w:r>
    </w:p>
    <w:p>
      <w:pPr>
        <w:pStyle w:val="NormalWeb"/>
        <w:numPr>
          <w:ilvl w:val="0"/>
          <w:numId w:val="7"/>
        </w:numPr>
        <w:shd w:val="clear" w:color="auto" w:fill="FFFFFF"/>
        <w:spacing w:lineRule="auto" w:line="360" w:beforeAutospacing="0" w:before="0" w:afterAutospacing="0" w:after="0"/>
        <w:ind w:left="720" w:right="0" w:hanging="360"/>
        <w:rPr>
          <w:b/>
          <w:b/>
          <w:bCs/>
          <w:sz w:val="28"/>
          <w:szCs w:val="24"/>
        </w:rPr>
      </w:pPr>
      <w:r>
        <w:rPr>
          <w:b w:val="false"/>
          <w:bCs w:val="false"/>
          <w:sz w:val="28"/>
          <w:szCs w:val="24"/>
        </w:rPr>
        <w:t>Заключение, а также приложения с полезными материалами</w:t>
      </w:r>
      <w:r>
        <w:br w:type="page"/>
      </w:r>
    </w:p>
    <w:p>
      <w:pPr>
        <w:pStyle w:val="Heading1"/>
        <w:rPr>
          <w:rFonts w:ascii="Times New Roman" w:hAnsi="Times New Roman"/>
          <w:sz w:val="28"/>
          <w:szCs w:val="28"/>
        </w:rPr>
      </w:pPr>
      <w:bookmarkStart w:id="0" w:name="__RefHeading___Toc3206_2556014353"/>
      <w:bookmarkEnd w:id="0"/>
      <w:r>
        <w:rPr>
          <w:b/>
          <w:bCs/>
          <w:color w:val="000000" w:themeColor="text1"/>
          <w:sz w:val="28"/>
          <w:szCs w:val="28"/>
          <w14:textFill>
            <w14:solidFill>
              <w14:schemeClr w14:val="tx1"/>
            </w14:solidFill>
          </w14:textFill>
        </w:rPr>
        <w:t xml:space="preserve">РАЗДЕЛ 1 ТЕХНИЧЕСКИЙ АНАЛИЗ </w:t>
      </w:r>
      <w:r>
        <w:rPr>
          <w:b/>
          <w:bCs/>
          <w:color w:val="000000" w:themeColor="text1"/>
          <w:sz w:val="28"/>
          <w:szCs w:val="28"/>
          <w:lang w:eastAsia="ko-KR"/>
          <w14:textFill>
            <w14:solidFill>
              <w14:schemeClr w14:val="tx1"/>
            </w14:solidFill>
          </w14:textFill>
        </w:rPr>
        <w:t>НАВИГАЦИИ СЕРВИСНОГО РОБОТА</w:t>
      </w:r>
    </w:p>
    <w:p>
      <w:pPr>
        <w:pStyle w:val="TextBody"/>
        <w:jc w:val="both"/>
        <w:rPr>
          <w:rFonts w:ascii="Times New Roman" w:hAnsi="Times New Roman"/>
          <w:sz w:val="28"/>
          <w:szCs w:val="28"/>
        </w:rPr>
      </w:pPr>
      <w:r>
        <w:rPr>
          <w:sz w:val="28"/>
          <w:szCs w:val="28"/>
        </w:rPr>
        <w:tab/>
      </w:r>
      <w:r>
        <w:rPr>
          <w:sz w:val="28"/>
          <w:szCs w:val="28"/>
        </w:rPr>
        <w:t xml:space="preserve">Для начала стоит выделить основные типы сервисных роботов, так как каждое конкретное применение предъялвяет собственные требования к навигации </w:t>
      </w:r>
    </w:p>
    <w:p>
      <w:pPr>
        <w:pStyle w:val="Normal"/>
        <w:bidi w:val="0"/>
        <w:jc w:val="both"/>
        <w:rPr/>
      </w:pPr>
      <w:r>
        <w:rPr>
          <w:sz w:val="28"/>
          <w:szCs w:val="28"/>
        </w:rPr>
        <w:tab/>
        <w:t xml:space="preserve">Международная организация по стандартизации определила "сервисных роботов" как роботов, выполняющих задачи, полезные для людей и оборудования, за исключением приложений промышленной автоматизации. Согласно стандарту ISO 8373, роботы должны обладать "степенью автономности". </w:t>
      </w:r>
    </w:p>
    <w:p>
      <w:pPr>
        <w:pStyle w:val="Normal"/>
        <w:bidi w:val="0"/>
        <w:jc w:val="both"/>
        <w:rPr/>
      </w:pPr>
      <w:r>
        <w:rPr>
          <w:sz w:val="28"/>
          <w:szCs w:val="28"/>
        </w:rPr>
        <w:tab/>
        <w:t xml:space="preserve">Это "способность выполнять намеченные задачи, основываясь на своем текущем состоянии и ощущениях, без вмешательства человека". В сервисных роботах эта степень варьируется от частичной автономии, которая включает в себя взаимодействие человека и робота, до полной автономии, которая представляет собой отсутствие активного вмешательства человека. </w:t>
      </w:r>
    </w:p>
    <w:p>
      <w:pPr>
        <w:pStyle w:val="Normal"/>
        <w:bidi w:val="0"/>
        <w:jc w:val="both"/>
        <w:rPr/>
      </w:pPr>
      <w:r>
        <w:rPr>
          <w:sz w:val="28"/>
          <w:szCs w:val="28"/>
        </w:rPr>
        <w:tab/>
        <w:t>Хотя существует широкий спектр применения роботов, которые помогают человеку выполнять задачи, в настоящее время эти роботы можно разделить на следующие категории</w:t>
      </w:r>
      <w:r>
        <w:rPr>
          <w:sz w:val="28"/>
          <w:szCs w:val="28"/>
        </w:rPr>
        <w:t>.</w:t>
      </w:r>
    </w:p>
    <w:p>
      <w:pPr>
        <w:pStyle w:val="Normal"/>
        <w:bidi w:val="0"/>
        <w:jc w:val="both"/>
        <w:rPr/>
      </w:pPr>
      <w:r>
        <w:rPr>
          <w:b/>
          <w:bCs/>
          <w:sz w:val="28"/>
          <w:szCs w:val="28"/>
        </w:rPr>
        <w:t>Сервисные</w:t>
      </w:r>
      <w:r>
        <w:rPr>
          <w:sz w:val="28"/>
          <w:szCs w:val="28"/>
        </w:rPr>
        <w:t xml:space="preserve"> роботы. </w:t>
        <w:tab/>
      </w:r>
    </w:p>
    <w:p>
      <w:pPr>
        <w:pStyle w:val="Normal"/>
        <w:bidi w:val="0"/>
        <w:jc w:val="both"/>
        <w:rPr/>
      </w:pPr>
      <w:r>
        <w:rPr>
          <w:sz w:val="28"/>
          <w:szCs w:val="28"/>
        </w:rPr>
        <w:tab/>
        <w:t xml:space="preserve">Сервисные роботы - это системно автономные, адаптивные интерфейсы, которые взаимодействуют, общаются и предоставляют услуги клиентам организации. </w:t>
      </w:r>
    </w:p>
    <w:p>
      <w:pPr>
        <w:pStyle w:val="Normal"/>
        <w:bidi w:val="0"/>
        <w:jc w:val="both"/>
        <w:rPr/>
      </w:pPr>
      <w:r>
        <w:rPr>
          <w:b/>
          <w:bCs/>
          <w:sz w:val="28"/>
          <w:szCs w:val="28"/>
        </w:rPr>
        <w:t>Бытовые</w:t>
      </w:r>
      <w:r>
        <w:rPr>
          <w:sz w:val="28"/>
          <w:szCs w:val="28"/>
        </w:rPr>
        <w:t xml:space="preserve"> </w:t>
      </w:r>
    </w:p>
    <w:p>
      <w:pPr>
        <w:pStyle w:val="Normal"/>
        <w:bidi w:val="0"/>
        <w:jc w:val="both"/>
        <w:rPr/>
      </w:pPr>
      <w:r>
        <w:rPr>
          <w:sz w:val="28"/>
          <w:szCs w:val="28"/>
        </w:rPr>
        <w:t xml:space="preserve">Бытовые роботы выполняют задачи, которые люди регулярно выполняют в непроизводственной среде, например, подметают полы, стригут газоны и обслуживают бассейны. </w:t>
      </w:r>
    </w:p>
    <w:p>
      <w:pPr>
        <w:pStyle w:val="Normal"/>
        <w:bidi w:val="0"/>
        <w:jc w:val="both"/>
        <w:rPr/>
      </w:pPr>
      <w:r>
        <w:rPr>
          <w:b/>
          <w:bCs/>
          <w:sz w:val="28"/>
          <w:szCs w:val="28"/>
        </w:rPr>
        <w:t>Научные</w:t>
      </w:r>
      <w:r>
        <w:rPr>
          <w:sz w:val="28"/>
          <w:szCs w:val="28"/>
        </w:rPr>
        <w:t xml:space="preserve"> Роботизированные системы выполняют множество функций, начиная от повторяющихся задач с использованием генных пробоотборников и секвенаторов и заканчивая системами, которые заменяют ученых при разработке и проведении экспериментов, анализе данных и формулировании гипотез. От морских глубин до космоса, эти научные роботы выполняют задачи, которые человеку трудно или невозможно выполнить автономно. Роботы для мероприятий Сфера услуг начинает использовать роботов для взаимодействия с клиентами и посетителями мероприятий. Роботы могут стать отличным источником взаимодействия. Примерами использования роботов на мероприятиях для привлечения посетителей являются робот-фотограф «Eve» или «Промобот».</w:t>
      </w:r>
      <w:r>
        <w:rPr/>
        <w:tab/>
      </w:r>
    </w:p>
    <w:p>
      <w:pPr>
        <w:pStyle w:val="Normal"/>
        <w:bidi w:val="0"/>
        <w:jc w:val="both"/>
        <w:rPr/>
      </w:pPr>
      <w:r>
        <w:rPr/>
        <w:tab/>
      </w:r>
    </w:p>
    <w:p>
      <w:pPr>
        <w:pStyle w:val="Heading2"/>
        <w:rPr>
          <w:rFonts w:ascii="Times New Roman" w:hAnsi="Times New Roman"/>
          <w:sz w:val="28"/>
          <w:szCs w:val="28"/>
        </w:rPr>
      </w:pPr>
      <w:r>
        <w:rPr/>
      </w:r>
      <w:r>
        <w:br w:type="page"/>
      </w:r>
    </w:p>
    <w:p>
      <w:pPr>
        <w:pStyle w:val="Heading2"/>
        <w:rPr>
          <w:rFonts w:ascii="Times New Roman" w:hAnsi="Times New Roman"/>
          <w:sz w:val="28"/>
          <w:szCs w:val="28"/>
        </w:rPr>
      </w:pPr>
      <w:bookmarkStart w:id="1" w:name="__RefHeading___Toc3058_2556014353"/>
      <w:bookmarkEnd w:id="1"/>
      <w:r>
        <w:rPr>
          <w:b/>
          <w:bCs/>
          <w:color w:val="000000" w:themeColor="text1"/>
          <w:sz w:val="28"/>
          <w:szCs w:val="28"/>
          <w14:textFill>
            <w14:solidFill>
              <w14:schemeClr w14:val="tx1"/>
            </w14:solidFill>
          </w14:textFill>
        </w:rPr>
        <w:t>1</w:t>
      </w:r>
      <w:r>
        <w:rPr>
          <w:b/>
          <w:bCs/>
          <w:color w:val="000000" w:themeColor="text1"/>
          <w:sz w:val="28"/>
          <w:szCs w:val="28"/>
          <w14:textFill>
            <w14:solidFill>
              <w14:schemeClr w14:val="tx1"/>
            </w14:solidFill>
          </w14:textFill>
        </w:rPr>
        <w:t>.</w:t>
      </w:r>
      <w:r>
        <w:rPr>
          <w:b/>
          <w:bCs/>
          <w:color w:val="000000" w:themeColor="text1"/>
          <w:sz w:val="28"/>
          <w:szCs w:val="28"/>
          <w14:textFill>
            <w14:solidFill>
              <w14:schemeClr w14:val="tx1"/>
            </w14:solidFill>
          </w14:textFill>
        </w:rPr>
        <w:t xml:space="preserve">1 Описание </w:t>
      </w:r>
      <w:r>
        <w:rPr>
          <w:b/>
          <w:bCs/>
          <w:color w:val="000000" w:themeColor="text1"/>
          <w:sz w:val="28"/>
          <w:szCs w:val="28"/>
          <w:lang w:val="ru-RU"/>
          <w14:textFill>
            <w14:solidFill>
              <w14:schemeClr w14:val="tx1"/>
            </w14:solidFill>
          </w14:textFill>
        </w:rPr>
        <w:t xml:space="preserve">структурной </w:t>
      </w:r>
      <w:r>
        <w:rPr>
          <w:b/>
          <w:bCs/>
          <w:color w:val="000000" w:themeColor="text1"/>
          <w:sz w:val="28"/>
          <w:szCs w:val="28"/>
          <w14:textFill>
            <w14:solidFill>
              <w14:schemeClr w14:val="tx1"/>
            </w14:solidFill>
          </w14:textFill>
        </w:rPr>
        <w:t xml:space="preserve">схемы </w:t>
      </w:r>
      <w:r>
        <w:rPr>
          <w:b/>
          <w:bCs/>
          <w:color w:val="000000" w:themeColor="text1"/>
          <w:sz w:val="28"/>
          <w:szCs w:val="28"/>
          <w:lang w:eastAsia="ko-KR"/>
          <w14:textFill>
            <w14:solidFill>
              <w14:schemeClr w14:val="tx1"/>
            </w14:solidFill>
          </w14:textFill>
        </w:rPr>
        <w:t xml:space="preserve">навигации сервисного робота </w:t>
      </w:r>
    </w:p>
    <w:p>
      <w:pPr>
        <w:pStyle w:val="Normal"/>
        <w:spacing w:lineRule="auto" w:line="360"/>
        <w:ind w:firstLine="709"/>
        <w:jc w:val="both"/>
        <w:rPr>
          <w:rFonts w:ascii="Times New Roman" w:hAnsi="Times New Roman"/>
          <w:sz w:val="28"/>
          <w:szCs w:val="28"/>
        </w:rPr>
      </w:pPr>
      <w:r>
        <w:rPr>
          <w:b w:val="false"/>
          <w:bCs w:val="false"/>
          <w:i w:val="false"/>
          <w:iCs w:val="false"/>
          <w:color w:val="000000" w:themeColor="text1"/>
          <w:sz w:val="28"/>
          <w:szCs w:val="28"/>
          <w:lang w:val="ru-RU"/>
          <w14:textFill>
            <w14:solidFill>
              <w14:schemeClr w14:val="tx1"/>
            </w14:solidFill>
          </w14:textFill>
        </w:rPr>
        <w:t xml:space="preserve">Система навигации (иначе называемая «навигационный стек») - важнейшая система, необходимая для их корректной работы Исполнения разнятся в сложности и функциональности в зависимости от изделия </w:t>
      </w:r>
    </w:p>
    <w:p>
      <w:pPr>
        <w:pStyle w:val="Normal"/>
        <w:spacing w:lineRule="auto" w:line="360"/>
        <w:ind w:hanging="0"/>
        <w:jc w:val="both"/>
        <w:rPr>
          <w:rFonts w:ascii="Times New Roman" w:hAnsi="Times New Roman"/>
          <w:sz w:val="28"/>
          <w:szCs w:val="28"/>
        </w:rPr>
      </w:pPr>
      <w:r>
        <w:rPr>
          <w:b/>
          <w:bCs/>
          <w:color w:val="000000" w:themeColor="text1"/>
          <w:sz w:val="28"/>
          <w:szCs w:val="28"/>
          <w14:textFill>
            <w14:solidFill>
              <w14:schemeClr w14:val="tx1"/>
            </w14:solidFill>
          </w14:textFill>
        </w:rPr>
        <w:t xml:space="preserve">1.2 Анализ неисправности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Возможные проблемы в порядке стека</w:t>
      </w:r>
    </w:p>
    <w:p>
      <w:pPr>
        <w:pStyle w:val="Normal"/>
        <w:numPr>
          <w:ilvl w:val="0"/>
          <w:numId w:val="5"/>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питанием: Робот может не заряжаться, не держать заряд, не включаться или выключаться сам по себе. Это может быть вызвано неисправным аккумулятором, поврежденным портом зарядки или проблемами с зарядным устройством</w:t>
      </w:r>
    </w:p>
    <w:p>
      <w:pPr>
        <w:pStyle w:val="Normal"/>
        <w:numPr>
          <w:ilvl w:val="0"/>
          <w:numId w:val="5"/>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механикой: Робот может иметь повреждения механических частей, таких как руки, кисти, шарниры или другие механизмы Это может быть вызвано неправильным использованием робота, падениями или другими физическими повреждениями</w:t>
      </w:r>
    </w:p>
    <w:p>
      <w:pPr>
        <w:pStyle w:val="Normal"/>
        <w:numPr>
          <w:ilvl w:val="0"/>
          <w:numId w:val="5"/>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движением: Робот может не двигаться, двигаться с трудом, двигаться в неправильном направлении или двигаться слишком быстро или медленно Это может быть вызвано неисправными моторами, поврежденными колесами или сенсорами, проблемами с программным обеспечением или электроникой</w:t>
      </w:r>
    </w:p>
    <w:p>
      <w:pPr>
        <w:pStyle w:val="Normal"/>
        <w:numPr>
          <w:ilvl w:val="0"/>
          <w:numId w:val="5"/>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сенсорами: Робот может не реагировать на окружающую среду, давать ложные сигналы или неправильно интерпретировать данные от сенсоров Это может быть вызвано повреждением сенсоров, проблемами с программным обеспечением или электроникой</w:t>
      </w:r>
    </w:p>
    <w:p>
      <w:pPr>
        <w:pStyle w:val="Normal"/>
        <w:numPr>
          <w:ilvl w:val="0"/>
          <w:numId w:val="5"/>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коммуникацией: Робот может не соединяться с другими устройствами, не обмениваться данными или давать неправильные ответы Это может быть вызвано проблемами с Wi-Fi, Bluetooth или другими протоколами связи, неправильной настройкой или электроникой</w:t>
      </w:r>
    </w:p>
    <w:p>
      <w:pPr>
        <w:pStyle w:val="Normal"/>
        <w:numPr>
          <w:ilvl w:val="0"/>
          <w:numId w:val="5"/>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программным обеспечением: Робот может не выполнять команды, давать неправильные ответы, зависать или выключаться сам по себе Это может быть вызвано ошибками в программном обеспечении, неправильной настройкой или обновлением программного обеспечения</w:t>
      </w:r>
    </w:p>
    <w:p>
      <w:pPr>
        <w:pStyle w:val="Normal"/>
        <w:numPr>
          <w:ilvl w:val="0"/>
          <w:numId w:val="5"/>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безопасностью: Робот может представлять угрозу для безопасности окружающих, например, если он не остановится при обнаружении препятствий, не будет выполнять команды безопасности или будет выполнять неправильные команды</w:t>
      </w:r>
    </w:p>
    <w:p>
      <w:pPr>
        <w:pStyle w:val="Heading2"/>
        <w:rPr>
          <w:rFonts w:ascii="Times New Roman" w:hAnsi="Times New Roman"/>
          <w:i w:val="false"/>
          <w:i w:val="false"/>
          <w:iCs w:val="false"/>
          <w:sz w:val="28"/>
          <w:szCs w:val="28"/>
        </w:rPr>
      </w:pPr>
      <w:r>
        <w:rPr>
          <w:b/>
          <w:bCs/>
          <w:color w:val="000000" w:themeColor="text1"/>
          <w:sz w:val="28"/>
          <w:szCs w:val="28"/>
          <w14:textFill>
            <w14:solidFill>
              <w14:schemeClr w14:val="tx1"/>
            </w14:solidFill>
          </w14:textFill>
        </w:rPr>
        <w:t>1</w:t>
      </w:r>
      <w:r>
        <w:rPr>
          <w:b/>
          <w:bCs/>
          <w:color w:val="000000" w:themeColor="text1"/>
          <w:sz w:val="28"/>
          <w:szCs w:val="28"/>
          <w14:textFill>
            <w14:solidFill>
              <w14:schemeClr w14:val="tx1"/>
            </w14:solidFill>
          </w14:textFill>
        </w:rPr>
        <w:t>.</w:t>
      </w:r>
      <w:r>
        <w:rPr>
          <w:b/>
          <w:bCs/>
          <w:color w:val="000000" w:themeColor="text1"/>
          <w:sz w:val="28"/>
          <w:szCs w:val="28"/>
          <w14:textFill>
            <w14:solidFill>
              <w14:schemeClr w14:val="tx1"/>
            </w14:solidFill>
          </w14:textFill>
        </w:rPr>
        <w:t>3 Диагностика схемы, выявление неисправного узла по алгоритму</w:t>
      </w:r>
    </w:p>
    <w:p>
      <w:pPr>
        <w:pStyle w:val="Normal"/>
        <w:rPr>
          <w:rFonts w:ascii="Times New Roman" w:hAnsi="Times New Roman"/>
          <w:i w:val="false"/>
          <w:i w:val="false"/>
          <w:iCs w:val="false"/>
          <w:sz w:val="28"/>
          <w:szCs w:val="28"/>
        </w:rPr>
      </w:pPr>
      <w:r>
        <w:rPr/>
        <w:t>фывфыв</w:t>
      </w:r>
    </w:p>
    <w:p>
      <w:pPr>
        <w:pStyle w:val="Heading2"/>
        <w:rPr>
          <w:rFonts w:ascii="Times New Roman" w:hAnsi="Times New Roman"/>
          <w:sz w:val="28"/>
          <w:szCs w:val="28"/>
        </w:rPr>
      </w:pPr>
      <w:r>
        <w:rPr/>
        <w:t>1.4 Описание схемы электрической принципиальной навигации сервисного робота</w:t>
      </w:r>
    </w:p>
    <w:p>
      <w:pPr>
        <w:pStyle w:val="Normal"/>
        <w:spacing w:lineRule="auto" w:line="360"/>
        <w:ind w:firstLine="709"/>
        <w:jc w:val="both"/>
        <w:rPr>
          <w:rFonts w:ascii="Times New Roman" w:hAnsi="Times New Roman"/>
          <w:sz w:val="28"/>
          <w:szCs w:val="28"/>
        </w:rPr>
      </w:pPr>
      <w:r>
        <w:rPr/>
      </w:r>
    </w:p>
    <w:p>
      <w:pPr>
        <w:pStyle w:val="Normal"/>
        <w:spacing w:lineRule="auto" w:line="360"/>
        <w:ind w:firstLine="709"/>
        <w:jc w:val="both"/>
        <w:rPr>
          <w:rFonts w:ascii="Times New Roman" w:hAnsi="Times New Roman"/>
          <w:sz w:val="28"/>
          <w:szCs w:val="28"/>
        </w:rPr>
      </w:pPr>
      <w:r>
        <w:rPr>
          <w:b w:val="false"/>
          <w:bCs w:val="false"/>
          <w:i/>
          <w:iCs/>
          <w:color w:val="000000" w:themeColor="text1"/>
          <w:sz w:val="28"/>
          <w:szCs w:val="28"/>
          <w:lang w:val="ru-RU"/>
          <w14:textFill>
            <w14:solidFill>
              <w14:schemeClr w14:val="tx1"/>
            </w14:solidFill>
          </w14:textFill>
        </w:rPr>
        <w:t>Общей?</w:t>
      </w:r>
    </w:p>
    <w:p>
      <w:pPr>
        <w:pStyle w:val="Heading1"/>
        <w:numPr>
          <w:ilvl w:val="0"/>
          <w:numId w:val="0"/>
        </w:numPr>
        <w:ind w:left="0" w:hanging="0"/>
        <w:jc w:val="left"/>
        <w:rPr>
          <w:rFonts w:ascii="Times New Roman" w:hAnsi="Times New Roman"/>
          <w:sz w:val="28"/>
          <w:szCs w:val="28"/>
        </w:rPr>
      </w:pPr>
      <w:bookmarkStart w:id="2" w:name="__RefHeading___Toc3064_2556014353"/>
      <w:bookmarkEnd w:id="2"/>
      <w:r>
        <w:rPr/>
        <w:tab/>
      </w:r>
      <w:r>
        <w:br w:type="page"/>
      </w:r>
    </w:p>
    <w:p>
      <w:pPr>
        <w:pStyle w:val="Heading1"/>
        <w:jc w:val="left"/>
        <w:rPr>
          <w:rFonts w:ascii="Times New Roman" w:hAnsi="Times New Roman"/>
          <w:sz w:val="28"/>
          <w:szCs w:val="28"/>
        </w:rPr>
      </w:pPr>
      <w:r>
        <w:rPr/>
        <w:t>РАЗДЕЛ 2 КОНСТРУКТОРСКО - ТЕХНОЛОГИЧЕСКИЙ РАЗДЕЛ</w:t>
      </w:r>
    </w:p>
    <w:p>
      <w:pPr>
        <w:pStyle w:val="Heading2"/>
        <w:rPr>
          <w:rFonts w:ascii="Times New Roman" w:hAnsi="Times New Roman"/>
          <w:sz w:val="28"/>
          <w:szCs w:val="28"/>
        </w:rPr>
      </w:pPr>
      <w:bookmarkStart w:id="3" w:name="__RefHeading___Toc3066_2556014353"/>
      <w:bookmarkEnd w:id="3"/>
      <w:r>
        <w:rPr>
          <w:b/>
          <w:bCs/>
          <w:color w:val="000000" w:themeColor="text1"/>
          <w:sz w:val="28"/>
          <w:szCs w:val="28"/>
          <w14:textFill>
            <w14:solidFill>
              <w14:schemeClr w14:val="tx1"/>
            </w14:solidFill>
          </w14:textFill>
        </w:rPr>
        <w:t>2</w:t>
      </w:r>
      <w:r>
        <w:rPr>
          <w:b/>
          <w:bCs/>
          <w:color w:val="000000" w:themeColor="text1"/>
          <w:sz w:val="28"/>
          <w:szCs w:val="28"/>
          <w14:textFill>
            <w14:solidFill>
              <w14:schemeClr w14:val="tx1"/>
            </w14:solidFill>
          </w14:textFill>
        </w:rPr>
        <w:t xml:space="preserve">.1 Определение условий эксплуатации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left="709" w:firstLine="709"/>
        <w:jc w:val="both"/>
        <w:rPr>
          <w:rFonts w:ascii="Times New Roman" w:hAnsi="Times New Roman"/>
          <w:sz w:val="28"/>
          <w:szCs w:val="28"/>
        </w:rPr>
      </w:pPr>
      <w:r>
        <w:rPr>
          <w:color w:val="000000" w:themeColor="text1"/>
          <w:sz w:val="28"/>
          <w:szCs w:val="28"/>
          <w:lang w:val="en-US" w:eastAsia="ko-KR"/>
          <w14:textFill>
            <w14:solidFill>
              <w14:schemeClr w14:val="tx1"/>
            </w14:solidFill>
          </w14:textFill>
        </w:rPr>
        <w:t>&lt;</w:t>
      </w:r>
      <w:r>
        <w:rPr>
          <w:color w:val="000000" w:themeColor="text1"/>
          <w:sz w:val="28"/>
          <w:szCs w:val="28"/>
          <w:lang w:val="ru-RU" w:eastAsia="ko-KR"/>
          <w14:textFill>
            <w14:solidFill>
              <w14:schemeClr w14:val="tx1"/>
            </w14:solidFill>
          </w14:textFill>
        </w:rPr>
        <w:t>куски описания специальности</w:t>
      </w:r>
      <w:r>
        <w:rPr>
          <w:color w:val="000000" w:themeColor="text1"/>
          <w:sz w:val="28"/>
          <w:szCs w:val="28"/>
          <w:lang w:val="en-US" w:eastAsia="ko-KR"/>
          <w14:textFill>
            <w14:solidFill>
              <w14:schemeClr w14:val="tx1"/>
            </w14:solidFill>
          </w14:textFill>
        </w:rPr>
        <w:t>&gt;</w:t>
      </w:r>
    </w:p>
    <w:p>
      <w:pPr>
        <w:pStyle w:val="Normal"/>
        <w:spacing w:lineRule="auto" w:line="360"/>
        <w:ind w:left="709"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Системное администрование</w:t>
      </w:r>
    </w:p>
    <w:p>
      <w:pPr>
        <w:pStyle w:val="Normal"/>
        <w:spacing w:lineRule="auto" w:line="360"/>
        <w:ind w:left="709"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Следование инструкции</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ab/>
        <w:t>Эксплутация в пределах спецификации</w:t>
      </w:r>
    </w:p>
    <w:p>
      <w:pPr>
        <w:pStyle w:val="Normal"/>
        <w:spacing w:lineRule="auto" w:line="360"/>
        <w:ind w:firstLine="709"/>
        <w:jc w:val="both"/>
        <w:rPr>
          <w:rFonts w:ascii="Times New Roman" w:hAnsi="Times New Roman"/>
          <w:sz w:val="28"/>
          <w:szCs w:val="28"/>
        </w:rPr>
      </w:pPr>
      <w:r>
        <w:rPr/>
        <w:t>В рамках этой профессиональной компетенции знания знание механики и электроники - для ремонта модульных роботов различных технических материалов и документов, связанных с и понимание процесса приемки роботов и робототехники и того, как технического обслуживания роботов и робототехники на протяжении всего производственного процесса. операций. Другие навыки, полезные для данной компетенции, включают в себя инновационное мышление и способность применять аналитические навыки во всех сферах деятельности. и способность разрабатывать решения сложных задач по техническому обслуживанию и эксплуатации. Техник по робототехнике должен обладать следующими навыками разбираться в новейших технологиях, используемых для создания и управления сервисными роботами. Кандидат должен разбираться в новейших технологиях, используемых для создания и управления сервисными роботами, и уметь применять эти знания на практике.</w:t>
      </w:r>
    </w:p>
    <w:p>
      <w:pPr>
        <w:pStyle w:val="Normal"/>
        <w:bidi w:val="0"/>
        <w:jc w:val="both"/>
        <w:rPr/>
      </w:pPr>
      <w:r>
        <w:rPr/>
        <w:tab/>
      </w:r>
    </w:p>
    <w:p>
      <w:pPr>
        <w:pStyle w:val="Heading2"/>
        <w:rPr>
          <w:b/>
          <w:b/>
          <w:bCs/>
        </w:rPr>
      </w:pPr>
      <w:r>
        <w:rPr/>
      </w:r>
      <w:r>
        <w:br w:type="page"/>
      </w:r>
    </w:p>
    <w:p>
      <w:pPr>
        <w:pStyle w:val="Heading2"/>
        <w:rPr>
          <w:b/>
          <w:b/>
          <w:bCs/>
        </w:rPr>
      </w:pPr>
      <w:bookmarkStart w:id="4" w:name="__RefHeading___Toc3320_2556014353"/>
      <w:bookmarkEnd w:id="4"/>
      <w:r>
        <w:rPr/>
        <w:t xml:space="preserve">Организация работы и безопасность </w:t>
      </w:r>
    </w:p>
    <w:p>
      <w:pPr>
        <w:pStyle w:val="Normal"/>
        <w:bidi w:val="0"/>
        <w:jc w:val="both"/>
        <w:rPr/>
      </w:pPr>
      <w:r>
        <w:rPr/>
      </w:r>
    </w:p>
    <w:p>
      <w:pPr>
        <w:pStyle w:val="Normal"/>
        <w:spacing w:lineRule="auto" w:line="360"/>
        <w:ind w:firstLine="709"/>
        <w:jc w:val="both"/>
        <w:rPr>
          <w:color w:val="000000" w:themeColor="text1"/>
          <w:lang w:val="ru-RU" w:eastAsia="ko-KR"/>
          <w14:textFill>
            <w14:solidFill>
              <w14:schemeClr w14:val="tx1"/>
            </w14:solidFill>
          </w14:textFill>
        </w:rPr>
      </w:pPr>
      <w:r>
        <w:rPr>
          <w:color w:val="000000" w:themeColor="text1"/>
          <w:lang w:val="ru-RU" w:eastAsia="ko-KR"/>
          <w14:textFill>
            <w14:solidFill>
              <w14:schemeClr w14:val="tx1"/>
            </w14:solidFill>
          </w14:textFill>
        </w:rPr>
      </w:r>
    </w:p>
    <w:p>
      <w:pPr>
        <w:pStyle w:val="Heading2"/>
        <w:rPr>
          <w:rFonts w:ascii="Times New Roman" w:hAnsi="Times New Roman"/>
        </w:rPr>
      </w:pPr>
      <w:bookmarkStart w:id="5" w:name="__RefHeading___Toc3068_2556014353"/>
      <w:bookmarkEnd w:id="5"/>
      <w:r>
        <w:rPr>
          <w:rFonts w:ascii="Times New Roman" w:hAnsi="Times New Roman"/>
          <w:sz w:val="28"/>
          <w:szCs w:val="28"/>
        </w:rPr>
        <w:t xml:space="preserve">2.2 Описание конструкции </w:t>
      </w:r>
      <w:r>
        <w:rPr>
          <w:rFonts w:ascii="Times New Roman" w:hAnsi="Times New Roman"/>
          <w:sz w:val="28"/>
          <w:szCs w:val="28"/>
          <w:lang w:eastAsia="ko-KR"/>
        </w:rPr>
        <w:t>навигации сервисного робота</w:t>
      </w:r>
    </w:p>
    <w:p>
      <w:pPr>
        <w:pStyle w:val="Heading3"/>
        <w:jc w:val="center"/>
        <w:rPr>
          <w:rFonts w:ascii="Times New Roman" w:hAnsi="Times New Roman"/>
          <w:sz w:val="28"/>
          <w:szCs w:val="28"/>
        </w:rPr>
      </w:pPr>
      <w:bookmarkStart w:id="6" w:name="__RefHeading___Toc3070_2556014353"/>
      <w:bookmarkStart w:id="7" w:name="robot-operating-system-ros"/>
      <w:bookmarkEnd w:id="6"/>
      <w:bookmarkEnd w:id="7"/>
      <w:r>
        <w:rPr/>
        <w:t>Robot Operating System (ROS)</w:t>
      </w:r>
    </w:p>
    <w:p>
      <w:pPr>
        <w:pStyle w:val="TextBody"/>
        <w:jc w:val="both"/>
        <w:rPr>
          <w:rFonts w:ascii="Times New Roman" w:hAnsi="Times New Roman"/>
          <w:sz w:val="28"/>
          <w:szCs w:val="28"/>
        </w:rPr>
      </w:pPr>
      <w:r>
        <w:rPr>
          <w:sz w:val="28"/>
          <w:szCs w:val="28"/>
        </w:rPr>
        <w:tab/>
        <w:t>Robot Operating System (ROS) - это гибкая платформа (фреймворк) для разработки программного обеспечения роботов. Это набор разнообразных инструментов, библиотек и определенных правил, целью которых является упрощение задач разработки ПО роботов.</w:t>
      </w:r>
    </w:p>
    <w:p>
      <w:pPr>
        <w:pStyle w:val="TextBody"/>
        <w:jc w:val="both"/>
        <w:rPr>
          <w:rFonts w:ascii="Times New Roman" w:hAnsi="Times New Roman"/>
          <w:sz w:val="28"/>
          <w:szCs w:val="28"/>
        </w:rPr>
      </w:pPr>
      <w:r>
        <w:rPr>
          <w:sz w:val="28"/>
          <w:szCs w:val="28"/>
        </w:rPr>
        <w:tab/>
        <w:t>Создание действительно надежного, универсального программного обеспечения для роботов чрезвычайно сложная задача. С точки зрения робота, проблемы, которые кажутся тривиальными для людей, часто требуют очень сложных технических решений. Часто разработка такого решения не под силу одному человеку.</w:t>
      </w:r>
    </w:p>
    <w:p>
      <w:pPr>
        <w:pStyle w:val="TextBody"/>
        <w:jc w:val="both"/>
        <w:rPr>
          <w:rFonts w:ascii="Times New Roman" w:hAnsi="Times New Roman"/>
          <w:sz w:val="28"/>
          <w:szCs w:val="28"/>
        </w:rPr>
      </w:pPr>
      <w:r>
        <w:rPr>
          <w:sz w:val="28"/>
          <w:szCs w:val="28"/>
        </w:rPr>
        <w:tab/>
        <w:t>ROS была создана, чтобы стимулировать совместную разработку программного обеспечения робототехники. Каждая отдельная команда может работать над одной конкретной задачей, но использование единой платформы, позволяет всему сообществу получить и использовать результат работы этой команды для своих проектов.</w:t>
      </w:r>
    </w:p>
    <w:p>
      <w:pPr>
        <w:pStyle w:val="Heading3"/>
        <w:jc w:val="center"/>
        <w:rPr>
          <w:rFonts w:ascii="Times New Roman" w:hAnsi="Times New Roman"/>
          <w:sz w:val="28"/>
          <w:szCs w:val="28"/>
        </w:rPr>
      </w:pPr>
      <w:bookmarkStart w:id="8" w:name="__RefHeading___Toc3072_2556014353"/>
      <w:bookmarkStart w:id="9" w:name="платформы-фреймворки-в-робототехнике"/>
      <w:bookmarkEnd w:id="8"/>
      <w:bookmarkEnd w:id="9"/>
      <w:r>
        <w:rPr/>
        <w:t>Платформы (фреймворки) в робототехнике</w:t>
      </w:r>
    </w:p>
    <w:p>
      <w:pPr>
        <w:pStyle w:val="TextBody"/>
        <w:jc w:val="both"/>
        <w:rPr>
          <w:rFonts w:ascii="Times New Roman" w:hAnsi="Times New Roman"/>
          <w:sz w:val="28"/>
          <w:szCs w:val="28"/>
        </w:rPr>
      </w:pPr>
      <w:r>
        <w:rPr>
          <w:sz w:val="28"/>
          <w:szCs w:val="28"/>
        </w:rPr>
        <w:tab/>
        <w:t xml:space="preserve">В последнее время, в области робототехники особое внимание уделяется платформам. Понятие платформа обычно резделяют на программную платформу и аппаратную платформу. Программная платформа для роботов включает в себя набор инструментов, которые используются для разработки ПО роботов. </w:t>
      </w:r>
    </w:p>
    <w:p>
      <w:pPr>
        <w:pStyle w:val="TextBody"/>
        <w:jc w:val="both"/>
        <w:rPr>
          <w:rFonts w:ascii="Times New Roman" w:hAnsi="Times New Roman"/>
          <w:sz w:val="28"/>
          <w:szCs w:val="28"/>
        </w:rPr>
      </w:pPr>
      <w:r>
        <w:rPr>
          <w:sz w:val="28"/>
          <w:szCs w:val="28"/>
        </w:rPr>
        <w:tab/>
        <w:t>Можно выделить типовые, задачи программной платформы: работа с низкоуровневыми устройствами, аппаратная абстракция и коммуникация, навигация, распознавание образов, управление и установка пакетов и зависимостей, подключение библиотек, инструменты для отладки и разработки.</w:t>
      </w:r>
    </w:p>
    <w:p>
      <w:pPr>
        <w:pStyle w:val="TextBody"/>
        <w:jc w:val="both"/>
        <w:rPr>
          <w:rFonts w:ascii="Times New Roman" w:hAnsi="Times New Roman"/>
          <w:sz w:val="28"/>
          <w:szCs w:val="28"/>
        </w:rPr>
      </w:pPr>
      <w:r>
        <w:rPr>
          <w:sz w:val="28"/>
          <w:szCs w:val="28"/>
        </w:rPr>
        <w:tab/>
        <w:t>Аппаратные платформы, включают в себя готовые исследовательские и образовательные устройства (TurtleBot, TurtleBro). А также готовые промышленные системы.</w:t>
      </w:r>
    </w:p>
    <w:p>
      <w:pPr>
        <w:pStyle w:val="TextBody"/>
        <w:jc w:val="both"/>
        <w:rPr>
          <w:rFonts w:ascii="Times New Roman" w:hAnsi="Times New Roman"/>
          <w:sz w:val="28"/>
          <w:szCs w:val="28"/>
        </w:rPr>
      </w:pPr>
      <w:r>
        <w:rPr>
          <w:sz w:val="28"/>
          <w:szCs w:val="28"/>
        </w:rPr>
        <w:tab/>
        <w:t xml:space="preserve">Важно отметить, что аппаратные платформы совместимы с программными платформами, что позволяет разрабатывать прикладные программы не имея опыта работы с оборудованием и не тратя время на его разработку. </w:t>
      </w:r>
    </w:p>
    <w:p>
      <w:pPr>
        <w:pStyle w:val="TextBody"/>
        <w:jc w:val="both"/>
        <w:rPr>
          <w:rFonts w:ascii="Times New Roman" w:hAnsi="Times New Roman"/>
          <w:sz w:val="28"/>
          <w:szCs w:val="28"/>
        </w:rPr>
      </w:pPr>
      <w:r>
        <w:rPr>
          <w:sz w:val="28"/>
          <w:szCs w:val="28"/>
        </w:rPr>
        <w:tab/>
        <w:t>Совместимость интерфейсов и методов взаимодействия с оборудование, позволило огромному количеству разработчиков ПО внести свой вклад в развитие робототехники.</w:t>
      </w:r>
    </w:p>
    <w:p>
      <w:pPr>
        <w:pStyle w:val="TextBody"/>
        <w:jc w:val="both"/>
        <w:rPr>
          <w:rFonts w:ascii="Times New Roman" w:hAnsi="Times New Roman"/>
          <w:sz w:val="28"/>
          <w:szCs w:val="28"/>
        </w:rPr>
      </w:pPr>
      <w:r>
        <w:rPr>
          <w:sz w:val="28"/>
          <w:szCs w:val="28"/>
        </w:rPr>
        <w:t>Унифицированные интерфейсы и методы работы с устройствами позволяют накапливать и обмениваться готовыми решениями всему сообществу заинтересованных людей в робототехнике.</w:t>
      </w:r>
    </w:p>
    <w:p>
      <w:pPr>
        <w:pStyle w:val="Heading3"/>
        <w:jc w:val="center"/>
        <w:rPr>
          <w:rFonts w:ascii="Times New Roman" w:hAnsi="Times New Roman"/>
          <w:sz w:val="28"/>
          <w:szCs w:val="28"/>
        </w:rPr>
      </w:pPr>
      <w:bookmarkStart w:id="10" w:name="__RefHeading___Toc3074_2556014353"/>
      <w:bookmarkStart w:id="11" w:name="наиболее-активные-платформы"/>
      <w:bookmarkEnd w:id="10"/>
      <w:bookmarkEnd w:id="11"/>
      <w:r>
        <w:rPr/>
        <w:t>Наиболее активные платформы</w:t>
      </w:r>
    </w:p>
    <w:tbl>
      <w:tblPr>
        <w:tblW w:w="9529" w:type="dxa"/>
        <w:jc w:val="left"/>
        <w:tblInd w:w="0" w:type="dxa"/>
        <w:tblLayout w:type="fixed"/>
        <w:tblCellMar>
          <w:top w:w="28" w:type="dxa"/>
          <w:left w:w="28" w:type="dxa"/>
          <w:bottom w:w="28" w:type="dxa"/>
          <w:right w:w="28" w:type="dxa"/>
        </w:tblCellMar>
      </w:tblPr>
      <w:tblGrid>
        <w:gridCol w:w="1379"/>
        <w:gridCol w:w="8149"/>
      </w:tblGrid>
      <w:tr>
        <w:trPr>
          <w:tblHeader w:val="true"/>
        </w:trPr>
        <w:tc>
          <w:tcPr>
            <w:tcW w:w="1379" w:type="dxa"/>
            <w:tcBorders/>
            <w:vAlign w:val="center"/>
          </w:tcPr>
          <w:p>
            <w:pPr>
              <w:pStyle w:val="TableHeading"/>
              <w:widowControl w:val="false"/>
              <w:jc w:val="both"/>
              <w:rPr>
                <w:rFonts w:ascii="Times New Roman" w:hAnsi="Times New Roman"/>
                <w:sz w:val="28"/>
                <w:szCs w:val="28"/>
              </w:rPr>
            </w:pPr>
            <w:r>
              <w:rPr>
                <w:sz w:val="28"/>
                <w:szCs w:val="28"/>
              </w:rPr>
              <w:t>MSRDS10</w:t>
            </w:r>
          </w:p>
        </w:tc>
        <w:tc>
          <w:tcPr>
            <w:tcW w:w="8149" w:type="dxa"/>
            <w:tcBorders/>
            <w:vAlign w:val="center"/>
          </w:tcPr>
          <w:p>
            <w:pPr>
              <w:pStyle w:val="TableHeading"/>
              <w:widowControl w:val="false"/>
              <w:jc w:val="both"/>
              <w:rPr>
                <w:rFonts w:ascii="Times New Roman" w:hAnsi="Times New Roman"/>
                <w:sz w:val="28"/>
                <w:szCs w:val="28"/>
              </w:rPr>
            </w:pPr>
            <w:r>
              <w:rPr>
                <w:sz w:val="28"/>
                <w:szCs w:val="28"/>
              </w:rPr>
              <w:t>Microsoft Robotics Developer Studio, Microsoft - U.S.</w:t>
            </w:r>
          </w:p>
        </w:tc>
      </w:tr>
      <w:tr>
        <w:trPr/>
        <w:tc>
          <w:tcPr>
            <w:tcW w:w="1379" w:type="dxa"/>
            <w:tcBorders/>
            <w:vAlign w:val="center"/>
          </w:tcPr>
          <w:p>
            <w:pPr>
              <w:pStyle w:val="TableContents"/>
              <w:widowControl w:val="false"/>
              <w:jc w:val="both"/>
              <w:rPr>
                <w:rFonts w:ascii="Times New Roman" w:hAnsi="Times New Roman"/>
                <w:sz w:val="28"/>
                <w:szCs w:val="28"/>
              </w:rPr>
            </w:pPr>
            <w:r>
              <w:rPr>
                <w:sz w:val="28"/>
                <w:szCs w:val="28"/>
              </w:rPr>
              <w:t>ERSP11</w:t>
            </w:r>
          </w:p>
        </w:tc>
        <w:tc>
          <w:tcPr>
            <w:tcW w:w="8149" w:type="dxa"/>
            <w:tcBorders/>
            <w:vAlign w:val="center"/>
          </w:tcPr>
          <w:p>
            <w:pPr>
              <w:pStyle w:val="TableContents"/>
              <w:widowControl w:val="false"/>
              <w:jc w:val="both"/>
              <w:rPr>
                <w:rFonts w:ascii="Times New Roman" w:hAnsi="Times New Roman"/>
                <w:sz w:val="28"/>
                <w:szCs w:val="28"/>
              </w:rPr>
            </w:pPr>
            <w:r>
              <w:rPr>
                <w:sz w:val="28"/>
                <w:szCs w:val="28"/>
              </w:rPr>
              <w:t>Evolution Robotics Software Platform, Evolution Robotics - Europe</w:t>
            </w:r>
          </w:p>
        </w:tc>
      </w:tr>
      <w:tr>
        <w:trPr/>
        <w:tc>
          <w:tcPr>
            <w:tcW w:w="1379" w:type="dxa"/>
            <w:tcBorders/>
            <w:vAlign w:val="center"/>
          </w:tcPr>
          <w:p>
            <w:pPr>
              <w:pStyle w:val="TableContents"/>
              <w:widowControl w:val="false"/>
              <w:jc w:val="both"/>
              <w:rPr>
                <w:rFonts w:ascii="Times New Roman" w:hAnsi="Times New Roman"/>
                <w:sz w:val="28"/>
                <w:szCs w:val="28"/>
              </w:rPr>
            </w:pPr>
            <w:r>
              <w:rPr>
                <w:sz w:val="28"/>
                <w:szCs w:val="28"/>
              </w:rPr>
              <w:t>ROS</w:t>
            </w:r>
          </w:p>
        </w:tc>
        <w:tc>
          <w:tcPr>
            <w:tcW w:w="8149" w:type="dxa"/>
            <w:tcBorders/>
            <w:vAlign w:val="center"/>
          </w:tcPr>
          <w:p>
            <w:pPr>
              <w:pStyle w:val="TableContents"/>
              <w:widowControl w:val="false"/>
              <w:jc w:val="both"/>
              <w:rPr>
                <w:rFonts w:ascii="Times New Roman" w:hAnsi="Times New Roman"/>
                <w:sz w:val="28"/>
                <w:szCs w:val="28"/>
              </w:rPr>
            </w:pPr>
            <w:r>
              <w:rPr>
                <w:sz w:val="28"/>
                <w:szCs w:val="28"/>
              </w:rPr>
              <w:t>Robot Operating System, Open Robotics12 - U.S.</w:t>
            </w:r>
          </w:p>
        </w:tc>
      </w:tr>
      <w:tr>
        <w:trPr/>
        <w:tc>
          <w:tcPr>
            <w:tcW w:w="1379" w:type="dxa"/>
            <w:tcBorders/>
            <w:vAlign w:val="center"/>
          </w:tcPr>
          <w:p>
            <w:pPr>
              <w:pStyle w:val="TableContents"/>
              <w:widowControl w:val="false"/>
              <w:jc w:val="both"/>
              <w:rPr>
                <w:rFonts w:ascii="Times New Roman" w:hAnsi="Times New Roman"/>
                <w:sz w:val="28"/>
                <w:szCs w:val="28"/>
              </w:rPr>
            </w:pPr>
            <w:r>
              <w:rPr>
                <w:sz w:val="28"/>
                <w:szCs w:val="28"/>
              </w:rPr>
              <w:t>OpenRTM</w:t>
            </w:r>
          </w:p>
        </w:tc>
        <w:tc>
          <w:tcPr>
            <w:tcW w:w="8149" w:type="dxa"/>
            <w:tcBorders/>
            <w:vAlign w:val="center"/>
          </w:tcPr>
          <w:p>
            <w:pPr>
              <w:pStyle w:val="TableContents"/>
              <w:widowControl w:val="false"/>
              <w:jc w:val="both"/>
              <w:rPr>
                <w:rFonts w:ascii="Times New Roman" w:hAnsi="Times New Roman"/>
                <w:sz w:val="28"/>
                <w:szCs w:val="28"/>
              </w:rPr>
            </w:pPr>
            <w:r>
              <w:rPr>
                <w:sz w:val="28"/>
                <w:szCs w:val="28"/>
              </w:rPr>
              <w:t>National Institute of Adv. Industrial Science and Technology (AIST) - Japan</w:t>
            </w:r>
          </w:p>
        </w:tc>
      </w:tr>
      <w:tr>
        <w:trPr/>
        <w:tc>
          <w:tcPr>
            <w:tcW w:w="1379" w:type="dxa"/>
            <w:tcBorders/>
            <w:vAlign w:val="center"/>
          </w:tcPr>
          <w:p>
            <w:pPr>
              <w:pStyle w:val="TableContents"/>
              <w:widowControl w:val="false"/>
              <w:jc w:val="both"/>
              <w:rPr>
                <w:rFonts w:ascii="Times New Roman" w:hAnsi="Times New Roman"/>
                <w:sz w:val="28"/>
                <w:szCs w:val="28"/>
              </w:rPr>
            </w:pPr>
            <w:r>
              <w:rPr>
                <w:sz w:val="28"/>
                <w:szCs w:val="28"/>
              </w:rPr>
              <w:t>OROCOS</w:t>
            </w:r>
          </w:p>
        </w:tc>
        <w:tc>
          <w:tcPr>
            <w:tcW w:w="8149" w:type="dxa"/>
            <w:tcBorders/>
            <w:vAlign w:val="center"/>
          </w:tcPr>
          <w:p>
            <w:pPr>
              <w:pStyle w:val="TableContents"/>
              <w:widowControl w:val="false"/>
              <w:jc w:val="both"/>
              <w:rPr>
                <w:rFonts w:ascii="Times New Roman" w:hAnsi="Times New Roman"/>
                <w:sz w:val="28"/>
                <w:szCs w:val="28"/>
              </w:rPr>
            </w:pPr>
            <w:r>
              <w:rPr>
                <w:sz w:val="28"/>
                <w:szCs w:val="28"/>
              </w:rPr>
              <w:t>Europe</w:t>
            </w:r>
          </w:p>
        </w:tc>
      </w:tr>
      <w:tr>
        <w:trPr/>
        <w:tc>
          <w:tcPr>
            <w:tcW w:w="1379" w:type="dxa"/>
            <w:tcBorders/>
            <w:vAlign w:val="center"/>
          </w:tcPr>
          <w:p>
            <w:pPr>
              <w:pStyle w:val="TableContents"/>
              <w:widowControl w:val="false"/>
              <w:jc w:val="both"/>
              <w:rPr>
                <w:rFonts w:ascii="Times New Roman" w:hAnsi="Times New Roman"/>
                <w:sz w:val="28"/>
                <w:szCs w:val="28"/>
              </w:rPr>
            </w:pPr>
            <w:r>
              <w:rPr>
                <w:sz w:val="28"/>
                <w:szCs w:val="28"/>
              </w:rPr>
              <w:t>OPRoS</w:t>
            </w:r>
          </w:p>
        </w:tc>
        <w:tc>
          <w:tcPr>
            <w:tcW w:w="8149" w:type="dxa"/>
            <w:tcBorders/>
            <w:vAlign w:val="center"/>
          </w:tcPr>
          <w:p>
            <w:pPr>
              <w:pStyle w:val="TableContents"/>
              <w:widowControl w:val="false"/>
              <w:jc w:val="both"/>
              <w:rPr>
                <w:rFonts w:ascii="Times New Roman" w:hAnsi="Times New Roman"/>
                <w:sz w:val="28"/>
                <w:szCs w:val="28"/>
              </w:rPr>
            </w:pPr>
            <w:r>
              <w:rPr>
                <w:sz w:val="28"/>
                <w:szCs w:val="28"/>
              </w:rPr>
              <w:t>ETRI, KIST, KITECH, Kangwon National University - South Korea</w:t>
            </w:r>
          </w:p>
        </w:tc>
      </w:tr>
    </w:tbl>
    <w:p>
      <w:pPr>
        <w:pStyle w:val="Heading2"/>
        <w:jc w:val="both"/>
        <w:rPr>
          <w:rFonts w:ascii="Times New Roman" w:hAnsi="Times New Roman"/>
          <w:sz w:val="28"/>
          <w:szCs w:val="28"/>
        </w:rPr>
      </w:pPr>
      <w:r>
        <w:rPr/>
      </w:r>
    </w:p>
    <w:p>
      <w:pPr>
        <w:pStyle w:val="Heading3"/>
        <w:jc w:val="center"/>
        <w:rPr>
          <w:rFonts w:ascii="Times New Roman" w:hAnsi="Times New Roman"/>
          <w:sz w:val="28"/>
          <w:szCs w:val="28"/>
        </w:rPr>
      </w:pPr>
      <w:bookmarkStart w:id="12" w:name="__RefHeading___Toc3080_2556014353"/>
      <w:bookmarkStart w:id="13" w:name="что-такое-ros"/>
      <w:bookmarkEnd w:id="12"/>
      <w:bookmarkEnd w:id="13"/>
      <w:r>
        <w:rPr/>
        <w:t>Что такое ROS</w:t>
      </w:r>
    </w:p>
    <w:p>
      <w:pPr>
        <w:pStyle w:val="TextBody"/>
        <w:jc w:val="both"/>
        <w:rPr/>
      </w:pPr>
      <w:r>
        <w:rPr>
          <w:rStyle w:val="Emphasis"/>
          <w:i w:val="false"/>
          <w:iCs w:val="false"/>
          <w:sz w:val="28"/>
          <w:szCs w:val="28"/>
        </w:rPr>
        <w:tab/>
        <w:t>ROS (Robot Operating System) обеспечивает разработчиков библиотеками и инструментами для создания приложений робототехники. ROS обеспечивает аппаратную абстракцию, предлагает драйверы устройств, библиотеки, визуализаторы, обмен сообщениями, менеджеры пакетов и многое другое. ROS выпускается в соответствии с условиями BSD лицензии и с открытым исходным кодом.</w:t>
      </w:r>
    </w:p>
    <w:p>
      <w:pPr>
        <w:pStyle w:val="TextBody"/>
        <w:jc w:val="both"/>
        <w:rPr>
          <w:rFonts w:ascii="Times New Roman" w:hAnsi="Times New Roman"/>
          <w:sz w:val="28"/>
          <w:szCs w:val="28"/>
        </w:rPr>
      </w:pPr>
      <w:r>
        <w:rPr>
          <w:sz w:val="28"/>
          <w:szCs w:val="28"/>
        </w:rPr>
        <w:tab/>
        <w:t xml:space="preserve">Аббревиатура ОС, обычно обозначает Операционная Система общего назначения (linux, windows, iOS). </w:t>
      </w:r>
      <w:r>
        <w:rPr>
          <w:sz w:val="28"/>
          <w:szCs w:val="28"/>
        </w:rPr>
        <w:t>П</w:t>
      </w:r>
      <w:r>
        <w:rPr>
          <w:sz w:val="28"/>
          <w:szCs w:val="28"/>
        </w:rPr>
        <w:t>ри этом называть ROS операционной системой для роботов не совсем верно. Более точно описать ROS можно определением мета-операционная система.</w:t>
      </w:r>
    </w:p>
    <w:p>
      <w:pPr>
        <w:pStyle w:val="TextBody"/>
        <w:jc w:val="both"/>
        <w:rPr>
          <w:rFonts w:ascii="Times New Roman" w:hAnsi="Times New Roman"/>
          <w:sz w:val="28"/>
          <w:szCs w:val="28"/>
        </w:rPr>
      </w:pPr>
      <w:r>
        <w:rPr>
          <w:sz w:val="28"/>
          <w:szCs w:val="28"/>
        </w:rPr>
        <w:tab/>
        <w:t>Мета-операционная система не похожа на обычную операционная систему, такие как Windows, Linux и Android. ROS работает "поверх" существующей операционной системы. Для работы ROS необходима базовая операционная система Linux (например дистрибутив Ubuntu). После завершения установки ROS на OC Linux можно использовать функции, предоставляемые обычной операционной системой. В дополнение к основным функциям, предоставляемым Linux, ROS обеспечивает дополнительный функционал, необходимый для роботов. Например: работа с библиотеками, передача / прием данных для разных устройств, планирование и обработка ошибок. Этот тип программного обеспечения также называется промежуточным программным обеспечением (middleware ) или программным фреймворком.</w:t>
      </w:r>
    </w:p>
    <w:p>
      <w:pPr>
        <w:pStyle w:val="Normal"/>
        <w:spacing w:lineRule="auto" w:line="360"/>
        <w:ind w:firstLine="709"/>
        <w:jc w:val="both"/>
        <w:rPr>
          <w:rFonts w:ascii="Times New Roman" w:hAnsi="Times New Roman"/>
          <w:sz w:val="28"/>
          <w:szCs w:val="28"/>
        </w:rPr>
      </w:pPr>
      <w:r>
        <w:rPr>
          <w:sz w:val="28"/>
          <w:szCs w:val="28"/>
        </w:rPr>
      </w:r>
      <w:r>
        <w:br w:type="page"/>
      </w:r>
    </w:p>
    <w:p>
      <w:pPr>
        <w:pStyle w:val="Normal"/>
        <w:jc w:val="both"/>
        <w:rPr/>
      </w:pPr>
      <w:r>
        <w:rPr>
          <w:lang w:val="ru-RU" w:eastAsia="ko-KR"/>
        </w:rPr>
        <w:t>Навигация сервисного робота может быть поделена на прорграммную и аппаратная составляющую</w:t>
      </w:r>
    </w:p>
    <w:p>
      <w:pPr>
        <w:pStyle w:val="Normal"/>
        <w:jc w:val="both"/>
        <w:rPr/>
      </w:pPr>
      <w:r>
        <w:rPr>
          <w:lang w:val="ru-RU" w:eastAsia="ko-KR"/>
        </w:rPr>
        <w:t xml:space="preserve">Аппаратное обеспечение (датчики, элементы управления) : </w:t>
      </w:r>
    </w:p>
    <w:p>
      <w:pPr>
        <w:pStyle w:val="Normal"/>
        <w:numPr>
          <w:ilvl w:val="0"/>
          <w:numId w:val="2"/>
        </w:numPr>
        <w:jc w:val="both"/>
        <w:rPr/>
      </w:pPr>
      <w:r>
        <w:rPr>
          <w:lang w:val="ru-RU" w:eastAsia="ko-KR"/>
        </w:rPr>
        <w:t>Энкодеры</w:t>
      </w:r>
    </w:p>
    <w:p>
      <w:pPr>
        <w:pStyle w:val="Normal"/>
        <w:numPr>
          <w:ilvl w:val="0"/>
          <w:numId w:val="2"/>
        </w:numPr>
        <w:jc w:val="both"/>
        <w:rPr/>
      </w:pPr>
      <w:r>
        <w:rPr>
          <w:lang w:val="ru-RU" w:eastAsia="ko-KR"/>
        </w:rPr>
        <w:t>Лидар</w:t>
      </w:r>
    </w:p>
    <w:p>
      <w:pPr>
        <w:pStyle w:val="Normal"/>
        <w:numPr>
          <w:ilvl w:val="0"/>
          <w:numId w:val="2"/>
        </w:numPr>
        <w:jc w:val="both"/>
        <w:rPr/>
      </w:pPr>
      <w:r>
        <w:rPr>
          <w:lang w:val="ru-RU" w:eastAsia="ko-KR"/>
        </w:rPr>
        <w:t>Лазерные / ультразвуковые / инфракрасные дальнометры</w:t>
      </w:r>
    </w:p>
    <w:p>
      <w:pPr>
        <w:pStyle w:val="Normal"/>
        <w:numPr>
          <w:ilvl w:val="0"/>
          <w:numId w:val="2"/>
        </w:numPr>
        <w:jc w:val="both"/>
        <w:rPr/>
      </w:pPr>
      <w:r>
        <w:rPr>
          <w:lang w:val="ru-RU" w:eastAsia="ko-KR"/>
        </w:rPr>
        <w:t>Веб Камера - конкретно здесь не задействована</w:t>
      </w:r>
    </w:p>
    <w:p>
      <w:pPr>
        <w:pStyle w:val="Normal"/>
        <w:numPr>
          <w:ilvl w:val="0"/>
          <w:numId w:val="2"/>
        </w:numPr>
        <w:jc w:val="both"/>
        <w:rPr/>
      </w:pPr>
      <w:r>
        <w:rPr>
          <w:lang w:val="ru-RU" w:eastAsia="ko-KR"/>
        </w:rPr>
        <w:t>Драйвера</w:t>
      </w:r>
    </w:p>
    <w:p>
      <w:pPr>
        <w:pStyle w:val="Normal"/>
        <w:numPr>
          <w:ilvl w:val="0"/>
          <w:numId w:val="2"/>
        </w:numPr>
        <w:jc w:val="both"/>
        <w:rPr/>
      </w:pPr>
      <w:r>
        <w:rPr>
          <w:lang w:val="ru-RU" w:eastAsia="ko-KR"/>
        </w:rPr>
        <w:t>Микроконтроллеры</w:t>
      </w:r>
    </w:p>
    <w:p>
      <w:pPr>
        <w:pStyle w:val="Normal"/>
        <w:numPr>
          <w:ilvl w:val="0"/>
          <w:numId w:val="2"/>
        </w:numPr>
        <w:jc w:val="both"/>
        <w:rPr/>
      </w:pPr>
      <w:r>
        <w:rPr>
          <w:lang w:val="ru-RU" w:eastAsia="ko-KR"/>
        </w:rPr>
        <w:t>Бортовой компьютер (возможны различные сочетания)</w:t>
        <w:tab/>
      </w:r>
    </w:p>
    <w:p>
      <w:pPr>
        <w:pStyle w:val="Normal"/>
        <w:jc w:val="both"/>
        <w:rPr/>
      </w:pPr>
      <w:r>
        <w:rPr>
          <w:lang w:val="ru-RU" w:eastAsia="ko-KR"/>
        </w:rPr>
        <w:t>Программное обеспечение:</w:t>
      </w:r>
    </w:p>
    <w:p>
      <w:pPr>
        <w:pStyle w:val="Normal"/>
        <w:numPr>
          <w:ilvl w:val="0"/>
          <w:numId w:val="3"/>
        </w:numPr>
        <w:jc w:val="both"/>
        <w:rPr/>
      </w:pPr>
      <w:r>
        <w:rPr>
          <w:lang w:val="ru-RU" w:eastAsia="ko-KR"/>
        </w:rPr>
        <w:t>Пограммные модули навигации</w:t>
      </w:r>
    </w:p>
    <w:p>
      <w:pPr>
        <w:pStyle w:val="Normal"/>
        <w:numPr>
          <w:ilvl w:val="1"/>
          <w:numId w:val="3"/>
        </w:numPr>
        <w:jc w:val="both"/>
        <w:rPr/>
      </w:pPr>
      <w:r>
        <w:rPr>
          <w:lang w:val="ru-RU" w:eastAsia="ko-KR"/>
        </w:rPr>
        <w:t>Построение маршрута</w:t>
      </w:r>
    </w:p>
    <w:p>
      <w:pPr>
        <w:pStyle w:val="Normal"/>
        <w:numPr>
          <w:ilvl w:val="1"/>
          <w:numId w:val="3"/>
        </w:numPr>
        <w:jc w:val="both"/>
        <w:rPr/>
      </w:pPr>
      <w:r>
        <w:rPr>
          <w:lang w:val="ru-RU" w:eastAsia="ko-KR"/>
        </w:rPr>
        <w:t>Локализация</w:t>
      </w:r>
    </w:p>
    <w:p>
      <w:pPr>
        <w:pStyle w:val="Normal"/>
        <w:numPr>
          <w:ilvl w:val="1"/>
          <w:numId w:val="3"/>
        </w:numPr>
        <w:jc w:val="both"/>
        <w:rPr/>
      </w:pPr>
      <w:r>
        <w:rPr>
          <w:lang w:val="ru-RU" w:eastAsia="ko-KR"/>
        </w:rPr>
        <w:t>Обработчик одометрии</w:t>
      </w:r>
    </w:p>
    <w:p>
      <w:pPr>
        <w:pStyle w:val="Normal"/>
        <w:numPr>
          <w:ilvl w:val="1"/>
          <w:numId w:val="3"/>
        </w:numPr>
        <w:jc w:val="both"/>
        <w:rPr/>
      </w:pPr>
      <w:r>
        <w:rPr>
          <w:lang w:val="ru-RU" w:eastAsia="ko-KR"/>
        </w:rPr>
        <w:t>Набор программных параметров (причина: унификация программных модулей со специлазией путем установки параметров, также цель - кастомизация)</w:t>
      </w:r>
    </w:p>
    <w:p>
      <w:pPr>
        <w:pStyle w:val="Normal"/>
        <w:numPr>
          <w:ilvl w:val="1"/>
          <w:numId w:val="3"/>
        </w:numPr>
        <w:jc w:val="both"/>
        <w:rPr/>
      </w:pPr>
      <w:r>
        <w:rPr>
          <w:lang w:val="ru-RU" w:eastAsia="ko-KR"/>
        </w:rPr>
        <w:t>Логгирование</w:t>
      </w:r>
    </w:p>
    <w:p>
      <w:pPr>
        <w:pStyle w:val="Normal"/>
        <w:numPr>
          <w:ilvl w:val="1"/>
          <w:numId w:val="3"/>
        </w:numPr>
        <w:jc w:val="both"/>
        <w:rPr/>
      </w:pPr>
      <w:r>
        <w:rPr>
          <w:lang w:val="ru-RU" w:eastAsia="ko-KR"/>
        </w:rPr>
        <w:t>Архивирование</w:t>
      </w:r>
    </w:p>
    <w:p>
      <w:pPr>
        <w:pStyle w:val="Normal"/>
        <w:jc w:val="both"/>
        <w:rPr/>
      </w:pPr>
      <w:r>
        <w:rPr/>
      </w:r>
    </w:p>
    <w:p>
      <w:pPr>
        <w:pStyle w:val="Normal"/>
        <w:jc w:val="both"/>
        <w:rPr>
          <w:lang w:val="ru-RU" w:eastAsia="ko-KR"/>
        </w:rPr>
      </w:pPr>
      <w:r>
        <w:rPr/>
      </w:r>
      <w:r>
        <w:br w:type="page"/>
      </w:r>
    </w:p>
    <w:p>
      <w:pPr>
        <w:pStyle w:val="Heading3"/>
        <w:rPr/>
      </w:pPr>
      <w:r>
        <w:rPr/>
        <w:t>Локализаци по методу Монте-Карло</w:t>
      </w:r>
    </w:p>
    <w:p>
      <w:pPr>
        <w:pStyle w:val="Normal"/>
        <w:jc w:val="both"/>
        <w:rPr/>
      </w:pPr>
      <w:r>
        <w:rPr>
          <w:lang w:val="ru-RU" w:eastAsia="ko-KR"/>
        </w:rPr>
        <w:tab/>
        <w:t>Алгоритм локализации по методу Монте-Карло (MCL) используется для оценки положения и ориентации робота. Алгоритм использует известную карту окружающей среды, данные датчика дальности и данные датчика одометрии. Чтобы узнать, как создать объект и использовать этот алгоритм, см. раздел monteCarloLocalization.</w:t>
      </w:r>
    </w:p>
    <w:p>
      <w:pPr>
        <w:pStyle w:val="Normal"/>
        <w:jc w:val="both"/>
        <w:rPr/>
      </w:pPr>
      <w:r>
        <w:rPr/>
      </w:r>
    </w:p>
    <w:p>
      <w:pPr>
        <w:pStyle w:val="Normal"/>
        <w:jc w:val="both"/>
        <w:rPr/>
      </w:pPr>
      <w:r>
        <w:rPr>
          <w:lang w:val="ru-RU" w:eastAsia="ko-KR"/>
        </w:rPr>
        <w:tab/>
        <w:t>Чтобы локализовать робота, алгоритм MCL использует фильтр частиц для оценки его положения. Частицы представляют собой распределение вероятных состояний для робота. Каждая частица представляет собой возможное состояние робота. Частицы сходятся вокруг одного места, когда робот перемещается в окружающей среде и воспринимает различные части окружающей среды с помощью датчика дальности. Движение робота регистрируется с помощью датчика одометрии.</w:t>
      </w:r>
    </w:p>
    <w:p>
      <w:pPr>
        <w:pStyle w:val="Normal"/>
        <w:jc w:val="both"/>
        <w:rPr/>
      </w:pPr>
      <w:r>
        <w:rPr/>
      </w:r>
    </w:p>
    <w:p>
      <w:pPr>
        <w:pStyle w:val="Normal"/>
        <w:jc w:val="both"/>
        <w:rPr/>
      </w:pPr>
      <w:r>
        <w:rPr>
          <w:lang w:val="ru-RU" w:eastAsia="ko-KR"/>
        </w:rPr>
        <w:t>В ходе этого процесса частицы обновляются:</w:t>
      </w:r>
    </w:p>
    <w:p>
      <w:pPr>
        <w:pStyle w:val="Normal"/>
        <w:jc w:val="both"/>
        <w:rPr/>
      </w:pPr>
      <w:r>
        <w:rPr>
          <w:lang w:val="ru-RU" w:eastAsia="ko-KR"/>
        </w:rPr>
        <w:tab/>
        <w:t xml:space="preserve">Частицы распространяются на основе изменения позы и заданной модели движения </w:t>
      </w:r>
      <w:r>
        <w:rPr>
          <w:lang w:val="ru-RU" w:eastAsia="ko-KR"/>
        </w:rPr>
        <w:t>модели движения</w:t>
      </w:r>
      <w:r>
        <w:rPr>
          <w:lang w:val="ru-RU" w:eastAsia="ko-KR"/>
        </w:rPr>
        <w:t xml:space="preserve">. </w:t>
      </w:r>
      <w:r>
        <w:rPr>
          <w:lang w:val="ru-RU" w:eastAsia="ko-KR"/>
        </w:rPr>
        <w:t>Чстицам затем</w:t>
      </w:r>
      <w:r>
        <w:rPr>
          <w:lang w:val="ru-RU" w:eastAsia="ko-KR"/>
        </w:rPr>
        <w:t xml:space="preserve"> присваиваются веса, основанные на вероятности получения показаний датчика дальности для каждой частицы. Это значение основано на модели датчика, указанной </w:t>
      </w:r>
      <w:r>
        <w:rPr>
          <w:lang w:val="ru-RU" w:eastAsia="ko-KR"/>
        </w:rPr>
        <w:t>модели сенсора</w:t>
      </w:r>
      <w:r>
        <w:rPr>
          <w:lang w:val="ru-RU" w:eastAsia="ko-KR"/>
        </w:rPr>
        <w:t>.</w:t>
      </w:r>
    </w:p>
    <w:p>
      <w:pPr>
        <w:pStyle w:val="Normal"/>
        <w:jc w:val="both"/>
        <w:rPr/>
      </w:pPr>
      <w:r>
        <w:rPr>
          <w:lang w:val="ru-RU" w:eastAsia="ko-KR"/>
        </w:rPr>
        <w:tab/>
        <w:t>На основе этих весов извлекается оценка состояния робота на основе весов частиц. Группа частиц с наибольшим весом используется для оценки положения робота.</w:t>
      </w:r>
    </w:p>
    <w:p>
      <w:pPr>
        <w:pStyle w:val="Normal"/>
        <w:jc w:val="both"/>
        <w:rPr/>
      </w:pPr>
      <w:r>
        <w:rPr>
          <w:lang w:val="ru-RU" w:eastAsia="ko-KR"/>
        </w:rPr>
        <w:tab/>
        <w:t xml:space="preserve">Наконец, частицы подвергаются повторной выборке на основе указанного </w:t>
      </w:r>
      <w:r>
        <w:rPr>
          <w:lang w:val="ru-RU" w:eastAsia="ko-KR"/>
        </w:rPr>
        <w:t>интервала</w:t>
      </w:r>
      <w:r>
        <w:rPr>
          <w:lang w:val="ru-RU" w:eastAsia="ko-KR"/>
        </w:rPr>
        <w:t>. Повторная выборка регулирует положение частиц и повышает производительность за счет регулировки количества используемых частиц. Это ключевая функция для адаптации к изменениям и сохранения актуальности частиц для оценки состояния робота.</w:t>
      </w:r>
    </w:p>
    <w:p>
      <w:pPr>
        <w:pStyle w:val="Normal"/>
        <w:jc w:val="both"/>
        <w:rPr/>
      </w:pPr>
      <w:r>
        <w:rPr>
          <w:lang w:val="ru-RU" w:eastAsia="ko-KR"/>
        </w:rPr>
        <w:tab/>
        <w:t xml:space="preserve">Алгоритм выводит оценочную </w:t>
      </w:r>
      <w:r>
        <w:rPr>
          <w:lang w:val="ru-RU" w:eastAsia="ko-KR"/>
        </w:rPr>
        <w:t>позицию</w:t>
      </w:r>
      <w:r>
        <w:rPr>
          <w:lang w:val="ru-RU" w:eastAsia="ko-KR"/>
        </w:rPr>
        <w:t xml:space="preserve"> и ковариацию. Эти оценки представля</w:t>
      </w:r>
      <w:r>
        <w:rPr>
          <w:lang w:val="ru-RU" w:eastAsia="ko-KR"/>
        </w:rPr>
        <w:t xml:space="preserve">ют собой среднее значение и ковариацию кластера частиц с наибольшим весом. </w:t>
      </w:r>
      <w:r>
        <mc:AlternateContent>
          <mc:Choice Requires="wps">
            <w:drawing>
              <wp:anchor behindDoc="0" distT="0" distB="0" distL="0" distR="0" simplePos="0" locked="0" layoutInCell="0" allowOverlap="1" relativeHeight="2">
                <wp:simplePos x="0" y="0"/>
                <wp:positionH relativeFrom="column">
                  <wp:posOffset>840740</wp:posOffset>
                </wp:positionH>
                <wp:positionV relativeFrom="paragraph">
                  <wp:posOffset>1069975</wp:posOffset>
                </wp:positionV>
                <wp:extent cx="3606800" cy="5676900"/>
                <wp:effectExtent l="0" t="0" r="0" b="0"/>
                <wp:wrapTopAndBottom/>
                <wp:docPr id="1" name="Frame4"/>
                <a:graphic xmlns:a="http://schemas.openxmlformats.org/drawingml/2006/main">
                  <a:graphicData uri="http://schemas.microsoft.com/office/word/2010/wordprocessingShape">
                    <wps:wsp>
                      <wps:cNvSpPr txBox="1"/>
                      <wps:spPr>
                        <a:xfrm>
                          <a:off x="0" y="0"/>
                          <a:ext cx="3606800" cy="5676900"/>
                        </a:xfrm>
                        <a:prstGeom prst="rect"/>
                        <a:solidFill>
                          <a:srgbClr val="FFFFFF"/>
                        </a:solidFill>
                      </wps:spPr>
                      <wps:txbx>
                        <w:txbxContent>
                          <w:p>
                            <w:pPr>
                              <w:pStyle w:val="Style9"/>
                              <w:spacing w:before="120" w:after="120"/>
                              <w:rPr/>
                            </w:pPr>
                            <w:r>
                              <w:rPr/>
                              <w:drawing>
                                <wp:inline distT="0" distB="0" distL="0" distR="0">
                                  <wp:extent cx="3606800" cy="49110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3606800" cy="491109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1</w:t>
                            </w:r>
                            <w:r>
                              <w:rPr/>
                              <w:fldChar w:fldCharType="end"/>
                            </w:r>
                            <w:r>
                              <w:rPr/>
                              <w:t>. Репрезентация состояния робота через возможные (точки)</w:t>
                            </w:r>
                          </w:p>
                        </w:txbxContent>
                      </wps:txbx>
                      <wps:bodyPr anchor="t" lIns="0" tIns="0" rIns="0" bIns="0">
                        <a:noAutofit/>
                      </wps:bodyPr>
                    </wps:wsp>
                  </a:graphicData>
                </a:graphic>
              </wp:anchor>
            </w:drawing>
          </mc:Choice>
          <mc:Fallback>
            <w:pict>
              <v:rect style="position:absolute;rotation:-0;width:284pt;height:447pt;mso-wrap-distance-left:0pt;mso-wrap-distance-right:0pt;mso-wrap-distance-top:0pt;mso-wrap-distance-bottom:0pt;margin-top:84.25pt;mso-position-vertical-relative:text;margin-left:66.2pt;mso-position-horizontal-relative:text">
                <v:textbox inset="0in,0in,0in,0in">
                  <w:txbxContent>
                    <w:p>
                      <w:pPr>
                        <w:pStyle w:val="Style9"/>
                        <w:spacing w:before="120" w:after="120"/>
                        <w:rPr/>
                      </w:pPr>
                      <w:r>
                        <w:rPr/>
                        <w:drawing>
                          <wp:inline distT="0" distB="0" distL="0" distR="0">
                            <wp:extent cx="3606800" cy="49110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9"/>
                                    <a:stretch>
                                      <a:fillRect/>
                                    </a:stretch>
                                  </pic:blipFill>
                                  <pic:spPr bwMode="auto">
                                    <a:xfrm>
                                      <a:off x="0" y="0"/>
                                      <a:ext cx="3606800" cy="491109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1</w:t>
                      </w:r>
                      <w:r>
                        <w:rPr/>
                        <w:fldChar w:fldCharType="end"/>
                      </w:r>
                      <w:r>
                        <w:rPr/>
                        <w:t>. Репрезентация состояния робота через возможные (точки)</w:t>
                      </w:r>
                    </w:p>
                  </w:txbxContent>
                </v:textbox>
                <w10:wrap type="topAndBottom"/>
              </v:rect>
            </w:pict>
          </mc:Fallback>
        </mc:AlternateContent>
      </w:r>
    </w:p>
    <w:p>
      <w:pPr>
        <w:pStyle w:val="Normal"/>
        <w:jc w:val="both"/>
        <w:rPr>
          <w:lang w:val="ru-RU" w:eastAsia="ko-KR"/>
        </w:rPr>
      </w:pPr>
      <w:r>
        <w:rPr/>
      </w:r>
    </w:p>
    <w:p>
      <w:pPr>
        <w:pStyle w:val="Normal"/>
        <w:spacing w:lineRule="auto" w:line="360"/>
        <w:ind w:left="1549" w:hanging="420"/>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r>
        <w:br w:type="page"/>
      </w:r>
    </w:p>
    <w:p>
      <w:pPr>
        <w:pStyle w:val="Normal"/>
        <w:spacing w:lineRule="auto" w:line="360"/>
        <w:ind w:firstLine="709"/>
        <w:jc w:val="center"/>
        <w:rPr>
          <w:rFonts w:ascii="Times New Roman" w:hAnsi="Times New Roman"/>
          <w:sz w:val="28"/>
          <w:szCs w:val="28"/>
        </w:rPr>
      </w:pPr>
      <w:r>
        <w:rPr>
          <w:sz w:val="28"/>
          <w:szCs w:val="28"/>
        </w:rPr>
      </w:r>
    </w:p>
    <w:p>
      <w:pPr>
        <w:pStyle w:val="Normal"/>
        <w:spacing w:lineRule="auto" w:line="360"/>
        <w:ind w:firstLine="709"/>
        <w:jc w:val="center"/>
        <w:rPr>
          <w:rFonts w:ascii="Times New Roman" w:hAnsi="Times New Roman"/>
          <w:sz w:val="28"/>
          <w:szCs w:val="28"/>
        </w:rPr>
      </w:pPr>
      <w:r>
        <w:rPr>
          <w:sz w:val="28"/>
          <w:szCs w:val="28"/>
        </w:rPr>
      </w:r>
    </w:p>
    <w:p>
      <w:pPr>
        <w:pStyle w:val="Normal"/>
        <w:spacing w:lineRule="auto" w:line="360"/>
        <w:ind w:firstLine="709"/>
        <w:jc w:val="center"/>
        <w:rPr>
          <w:rFonts w:ascii="Times New Roman" w:hAnsi="Times New Roman"/>
          <w:sz w:val="28"/>
          <w:szCs w:val="28"/>
        </w:rPr>
      </w:pPr>
      <w:r>
        <w:rPr>
          <w:sz w:val="28"/>
          <w:szCs w:val="28"/>
        </w:rPr>
      </w:r>
    </w:p>
    <w:p>
      <w:pPr>
        <w:pStyle w:val="Normal"/>
        <w:spacing w:lineRule="auto" w:line="360"/>
        <w:ind w:firstLine="709"/>
        <w:jc w:val="center"/>
        <w:rPr>
          <w:rFonts w:ascii="Times New Roman" w:hAnsi="Times New Roman"/>
          <w:sz w:val="28"/>
          <w:szCs w:val="28"/>
        </w:rPr>
      </w:pPr>
      <w:r>
        <w:rPr>
          <w:sz w:val="28"/>
          <w:szCs w:val="28"/>
        </w:rPr>
      </w:r>
      <w:r>
        <w:br w:type="page"/>
      </w:r>
      <w:r>
        <mc:AlternateContent>
          <mc:Choice Requires="wps">
            <w:drawing>
              <wp:anchor behindDoc="0" distT="0" distB="0" distL="0" distR="0" simplePos="0" locked="0" layoutInCell="0" allowOverlap="1" relativeHeight="4">
                <wp:simplePos x="0" y="0"/>
                <wp:positionH relativeFrom="column">
                  <wp:posOffset>591185</wp:posOffset>
                </wp:positionH>
                <wp:positionV relativeFrom="paragraph">
                  <wp:posOffset>-78105</wp:posOffset>
                </wp:positionV>
                <wp:extent cx="3945890" cy="5177790"/>
                <wp:effectExtent l="0" t="0" r="0" b="0"/>
                <wp:wrapTopAndBottom/>
                <wp:docPr id="4" name="Frame3"/>
                <a:graphic xmlns:a="http://schemas.openxmlformats.org/drawingml/2006/main">
                  <a:graphicData uri="http://schemas.microsoft.com/office/word/2010/wordprocessingShape">
                    <wps:wsp>
                      <wps:cNvSpPr txBox="1"/>
                      <wps:spPr>
                        <a:xfrm>
                          <a:off x="0" y="0"/>
                          <a:ext cx="3945890" cy="5177790"/>
                        </a:xfrm>
                        <a:prstGeom prst="rect"/>
                        <a:solidFill>
                          <a:srgbClr val="FFFFFF"/>
                        </a:solidFill>
                      </wps:spPr>
                      <wps:txbx>
                        <w:txbxContent>
                          <w:p>
                            <w:pPr>
                              <w:pStyle w:val="Style9"/>
                              <w:spacing w:before="120" w:after="120"/>
                              <w:rPr/>
                            </w:pPr>
                            <w:r>
                              <w:rPr/>
                              <w:drawing>
                                <wp:inline distT="0" distB="0" distL="0" distR="0">
                                  <wp:extent cx="3945890" cy="517779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0"/>
                                          <a:stretch>
                                            <a:fillRect/>
                                          </a:stretch>
                                        </pic:blipFill>
                                        <pic:spPr bwMode="auto">
                                          <a:xfrm>
                                            <a:off x="0" y="0"/>
                                            <a:ext cx="3945890" cy="517779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2</w:t>
                            </w:r>
                            <w:r>
                              <w:rPr/>
                              <w:fldChar w:fldCharType="end"/>
                            </w:r>
                            <w:r>
                              <w:rPr/>
                              <w:t>. Локализация при потере опорных точек</w:t>
                            </w:r>
                          </w:p>
                        </w:txbxContent>
                      </wps:txbx>
                      <wps:bodyPr anchor="t" lIns="0" tIns="0" rIns="0" bIns="0">
                        <a:noAutofit/>
                      </wps:bodyPr>
                    </wps:wsp>
                  </a:graphicData>
                </a:graphic>
              </wp:anchor>
            </w:drawing>
          </mc:Choice>
          <mc:Fallback>
            <w:pict>
              <v:rect style="position:absolute;rotation:-0;width:310.7pt;height:407.7pt;mso-wrap-distance-left:0pt;mso-wrap-distance-right:0pt;mso-wrap-distance-top:0pt;mso-wrap-distance-bottom:0pt;margin-top:-6.15pt;mso-position-vertical-relative:text;margin-left:46.55pt;mso-position-horizontal-relative:text">
                <v:textbox inset="0in,0in,0in,0in">
                  <w:txbxContent>
                    <w:p>
                      <w:pPr>
                        <w:pStyle w:val="Style9"/>
                        <w:spacing w:before="120" w:after="120"/>
                        <w:rPr/>
                      </w:pPr>
                      <w:r>
                        <w:rPr/>
                        <w:drawing>
                          <wp:inline distT="0" distB="0" distL="0" distR="0">
                            <wp:extent cx="3945890" cy="517779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1"/>
                                    <a:stretch>
                                      <a:fillRect/>
                                    </a:stretch>
                                  </pic:blipFill>
                                  <pic:spPr bwMode="auto">
                                    <a:xfrm>
                                      <a:off x="0" y="0"/>
                                      <a:ext cx="3945890" cy="517779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2</w:t>
                      </w:r>
                      <w:r>
                        <w:rPr/>
                        <w:fldChar w:fldCharType="end"/>
                      </w:r>
                      <w:r>
                        <w:rPr/>
                        <w:t>. Локализация при потере опорных точек</w:t>
                      </w:r>
                    </w:p>
                  </w:txbxContent>
                </v:textbox>
                <w10:wrap type="topAndBottom"/>
              </v:rect>
            </w:pict>
          </mc:Fallback>
        </mc:AlternateContent>
      </w:r>
    </w:p>
    <w:p>
      <w:pPr>
        <w:pStyle w:val="Normal"/>
        <w:spacing w:lineRule="auto" w:line="360"/>
        <w:ind w:firstLine="709"/>
        <w:jc w:val="both"/>
        <w:rPr>
          <w:rFonts w:ascii="Times New Roman" w:hAnsi="Times New Roman"/>
          <w:sz w:val="28"/>
          <w:szCs w:val="28"/>
        </w:rPr>
      </w:pPr>
      <w:r>
        <w:rPr>
          <w:sz w:val="28"/>
          <w:szCs w:val="28"/>
        </w:rPr>
      </w:r>
      <w:r>
        <mc:AlternateContent>
          <mc:Choice Requires="wps">
            <w:drawing>
              <wp:anchor behindDoc="0" distT="0" distB="0" distL="0" distR="0" simplePos="0" locked="0" layoutInCell="0" allowOverlap="1" relativeHeight="7">
                <wp:simplePos x="0" y="0"/>
                <wp:positionH relativeFrom="column">
                  <wp:posOffset>318135</wp:posOffset>
                </wp:positionH>
                <wp:positionV relativeFrom="paragraph">
                  <wp:posOffset>45720</wp:posOffset>
                </wp:positionV>
                <wp:extent cx="2771775" cy="5505450"/>
                <wp:effectExtent l="0" t="0" r="0" b="0"/>
                <wp:wrapTopAndBottom/>
                <wp:docPr id="7" name="Frame1"/>
                <a:graphic xmlns:a="http://schemas.openxmlformats.org/drawingml/2006/main">
                  <a:graphicData uri="http://schemas.microsoft.com/office/word/2010/wordprocessingShape">
                    <wps:wsp>
                      <wps:cNvSpPr txBox="1"/>
                      <wps:spPr>
                        <a:xfrm>
                          <a:off x="0" y="0"/>
                          <a:ext cx="2771775" cy="5505450"/>
                        </a:xfrm>
                        <a:prstGeom prst="rect"/>
                        <a:solidFill>
                          <a:srgbClr val="FFFFFF"/>
                        </a:solidFill>
                      </wps:spPr>
                      <wps:txbx>
                        <w:txbxContent>
                          <w:p>
                            <w:pPr>
                              <w:pStyle w:val="Style9"/>
                              <w:spacing w:before="120" w:after="120"/>
                              <w:rPr/>
                            </w:pPr>
                            <w:r>
                              <w:rPr/>
                              <w:drawing>
                                <wp:inline distT="0" distB="0" distL="0" distR="0">
                                  <wp:extent cx="2771775" cy="389572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2"/>
                                          <a:stretch>
                                            <a:fillRect/>
                                          </a:stretch>
                                        </pic:blipFill>
                                        <pic:spPr bwMode="auto">
                                          <a:xfrm>
                                            <a:off x="0" y="0"/>
                                            <a:ext cx="2771775" cy="3895725"/>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4</w:t>
                            </w:r>
                            <w:r>
                              <w:rPr/>
                              <w:fldChar w:fldCharType="end"/>
                            </w:r>
                            <w:r>
                              <w:rPr/>
                              <w:t xml:space="preserve">.Объезд простого препятствия, </w:t>
                            </w:r>
                            <w:r>
                              <w:rPr/>
                              <w:t>обратите внимание на оптимизацию пути (красная стрелка) через комбинацию двух алгоритмов</w:t>
                            </w:r>
                          </w:p>
                        </w:txbxContent>
                      </wps:txbx>
                      <wps:bodyPr anchor="t" lIns="0" tIns="0" rIns="0" bIns="0">
                        <a:noAutofit/>
                      </wps:bodyPr>
                    </wps:wsp>
                  </a:graphicData>
                </a:graphic>
              </wp:anchor>
            </w:drawing>
          </mc:Choice>
          <mc:Fallback>
            <w:pict>
              <v:rect style="position:absolute;rotation:-0;width:218.25pt;height:433.5pt;mso-wrap-distance-left:0pt;mso-wrap-distance-right:0pt;mso-wrap-distance-top:0pt;mso-wrap-distance-bottom:0pt;margin-top:3.6pt;mso-position-vertical-relative:text;margin-left:25.05pt;mso-position-horizontal-relative:text">
                <v:textbox inset="0in,0in,0in,0in">
                  <w:txbxContent>
                    <w:p>
                      <w:pPr>
                        <w:pStyle w:val="Style9"/>
                        <w:spacing w:before="120" w:after="120"/>
                        <w:rPr/>
                      </w:pPr>
                      <w:r>
                        <w:rPr/>
                        <w:drawing>
                          <wp:inline distT="0" distB="0" distL="0" distR="0">
                            <wp:extent cx="2771775" cy="389572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3"/>
                                    <a:stretch>
                                      <a:fillRect/>
                                    </a:stretch>
                                  </pic:blipFill>
                                  <pic:spPr bwMode="auto">
                                    <a:xfrm>
                                      <a:off x="0" y="0"/>
                                      <a:ext cx="2771775" cy="3895725"/>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4</w:t>
                      </w:r>
                      <w:r>
                        <w:rPr/>
                        <w:fldChar w:fldCharType="end"/>
                      </w:r>
                      <w:r>
                        <w:rPr/>
                        <w:t xml:space="preserve">.Объезд простого препятствия, </w:t>
                      </w:r>
                      <w:r>
                        <w:rPr/>
                        <w:t>обратите внимание на оптимизацию пути (красная стрелка) через комбинацию двух алгоритмов</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posOffset>3326130</wp:posOffset>
                </wp:positionH>
                <wp:positionV relativeFrom="paragraph">
                  <wp:posOffset>-8255</wp:posOffset>
                </wp:positionV>
                <wp:extent cx="2548255" cy="4606925"/>
                <wp:effectExtent l="0" t="0" r="0" b="0"/>
                <wp:wrapTopAndBottom/>
                <wp:docPr id="10" name="Frame2"/>
                <a:graphic xmlns:a="http://schemas.openxmlformats.org/drawingml/2006/main">
                  <a:graphicData uri="http://schemas.microsoft.com/office/word/2010/wordprocessingShape">
                    <wps:wsp>
                      <wps:cNvSpPr txBox="1"/>
                      <wps:spPr>
                        <a:xfrm>
                          <a:off x="0" y="0"/>
                          <a:ext cx="2548255" cy="4606925"/>
                        </a:xfrm>
                        <a:prstGeom prst="rect"/>
                        <a:solidFill>
                          <a:srgbClr val="FFFFFF"/>
                        </a:solidFill>
                      </wps:spPr>
                      <wps:txbx>
                        <w:txbxContent>
                          <w:p>
                            <w:pPr>
                              <w:pStyle w:val="Style9"/>
                              <w:spacing w:before="120" w:after="120"/>
                              <w:rPr/>
                            </w:pPr>
                            <w:r>
                              <w:rPr/>
                              <w:drawing>
                                <wp:inline distT="0" distB="0" distL="0" distR="0">
                                  <wp:extent cx="2548255" cy="391731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4"/>
                                          <a:stretch>
                                            <a:fillRect/>
                                          </a:stretch>
                                        </pic:blipFill>
                                        <pic:spPr bwMode="auto">
                                          <a:xfrm>
                                            <a:off x="0" y="0"/>
                                            <a:ext cx="2548255" cy="391731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3</w:t>
                            </w:r>
                            <w:r>
                              <w:rPr/>
                              <w:fldChar w:fldCharType="end"/>
                            </w:r>
                            <w:r>
                              <w:rPr/>
                              <w:t>.Построение более сложного маршрута</w:t>
                            </w:r>
                          </w:p>
                        </w:txbxContent>
                      </wps:txbx>
                      <wps:bodyPr anchor="t" lIns="0" tIns="0" rIns="0" bIns="0">
                        <a:noAutofit/>
                      </wps:bodyPr>
                    </wps:wsp>
                  </a:graphicData>
                </a:graphic>
              </wp:anchor>
            </w:drawing>
          </mc:Choice>
          <mc:Fallback>
            <w:pict>
              <v:rect style="position:absolute;rotation:-0;width:200.65pt;height:362.75pt;mso-wrap-distance-left:0pt;mso-wrap-distance-right:0pt;mso-wrap-distance-top:0pt;mso-wrap-distance-bottom:0pt;margin-top:-0.65pt;mso-position-vertical-relative:text;margin-left:261.9pt;mso-position-horizontal-relative:text">
                <v:textbox inset="0in,0in,0in,0in">
                  <w:txbxContent>
                    <w:p>
                      <w:pPr>
                        <w:pStyle w:val="Style9"/>
                        <w:spacing w:before="120" w:after="120"/>
                        <w:rPr/>
                      </w:pPr>
                      <w:r>
                        <w:rPr/>
                        <w:drawing>
                          <wp:inline distT="0" distB="0" distL="0" distR="0">
                            <wp:extent cx="2548255" cy="391731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tretch>
                                      <a:fillRect/>
                                    </a:stretch>
                                  </pic:blipFill>
                                  <pic:spPr bwMode="auto">
                                    <a:xfrm>
                                      <a:off x="0" y="0"/>
                                      <a:ext cx="2548255" cy="391731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3</w:t>
                      </w:r>
                      <w:r>
                        <w:rPr/>
                        <w:fldChar w:fldCharType="end"/>
                      </w:r>
                      <w:r>
                        <w:rPr/>
                        <w:t>.Построение более сложного маршрута</w:t>
                      </w:r>
                    </w:p>
                  </w:txbxContent>
                </v:textbox>
                <w10:wrap type="topAndBottom"/>
              </v:rect>
            </w:pict>
          </mc:Fallback>
        </mc:AlternateContent>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t>В большинстве систем построения исполбзуется так называемая “карта стоимости” (costmap). В области мобильных роботов, основанных на платформах ROS (Robot Operating System)</w:t>
      </w:r>
    </w:p>
    <w:p>
      <w:pPr>
        <w:pStyle w:val="Normal"/>
        <w:spacing w:lineRule="auto" w:line="360"/>
        <w:ind w:firstLine="709"/>
        <w:jc w:val="both"/>
        <w:rPr>
          <w:rFonts w:ascii="Times New Roman" w:hAnsi="Times New Roman"/>
          <w:sz w:val="28"/>
          <w:szCs w:val="28"/>
        </w:rPr>
      </w:pPr>
      <w:r>
        <w:rPr>
          <w:sz w:val="28"/>
          <w:szCs w:val="28"/>
        </w:rPr>
        <w:t>, для получения кратчайшего пути широко используются A*, Dijkstra и BFS (поиск в ширину). Однако такой</w:t>
      </w:r>
    </w:p>
    <w:p>
      <w:pPr>
        <w:pStyle w:val="Normal"/>
        <w:spacing w:lineRule="auto" w:line="360"/>
        <w:ind w:firstLine="709"/>
        <w:jc w:val="both"/>
        <w:rPr>
          <w:rFonts w:ascii="Times New Roman" w:hAnsi="Times New Roman"/>
          <w:sz w:val="28"/>
          <w:szCs w:val="28"/>
        </w:rPr>
      </w:pPr>
      <w:r>
        <w:rPr>
          <w:sz w:val="28"/>
          <w:szCs w:val="28"/>
        </w:rPr>
        <w:t>подход часто приводит к тому, что пути проходят близко к препятствиям, расположенным в углах. В</w:t>
      </w:r>
    </w:p>
    <w:p>
      <w:pPr>
        <w:pStyle w:val="Normal"/>
        <w:spacing w:lineRule="auto" w:line="360"/>
        <w:ind w:firstLine="709"/>
        <w:jc w:val="both"/>
        <w:rPr>
          <w:rFonts w:ascii="Times New Roman" w:hAnsi="Times New Roman"/>
          <w:sz w:val="28"/>
          <w:szCs w:val="28"/>
        </w:rPr>
      </w:pPr>
      <w:r>
        <w:rPr>
          <w:sz w:val="28"/>
          <w:szCs w:val="28"/>
        </w:rPr>
        <w:t>практических приложениях кумулятивные ошибки позиционирования в процессе навигации возникают из-за</w:t>
      </w:r>
    </w:p>
    <w:p>
      <w:pPr>
        <w:pStyle w:val="Normal"/>
        <w:spacing w:lineRule="auto" w:line="360"/>
        <w:ind w:firstLine="709"/>
        <w:jc w:val="both"/>
        <w:rPr>
          <w:rFonts w:ascii="Times New Roman" w:hAnsi="Times New Roman"/>
          <w:sz w:val="28"/>
          <w:szCs w:val="28"/>
        </w:rPr>
      </w:pPr>
      <w:r>
        <w:rPr>
          <w:sz w:val="28"/>
          <w:szCs w:val="28"/>
        </w:rPr>
        <w:t>старения компонентов, заноса колес и так далее. Кроме того, локальное</w:t>
      </w:r>
      <w:r>
        <w:drawing>
          <wp:anchor behindDoc="0" distT="0" distB="0" distL="0" distR="0" simplePos="0" locked="0" layoutInCell="0" allowOverlap="1" relativeHeight="6">
            <wp:simplePos x="0" y="0"/>
            <wp:positionH relativeFrom="column">
              <wp:posOffset>1600835</wp:posOffset>
            </wp:positionH>
            <wp:positionV relativeFrom="paragraph">
              <wp:posOffset>3136900</wp:posOffset>
            </wp:positionV>
            <wp:extent cx="2144395" cy="300609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6"/>
                    <a:stretch>
                      <a:fillRect/>
                    </a:stretch>
                  </pic:blipFill>
                  <pic:spPr bwMode="auto">
                    <a:xfrm>
                      <a:off x="0" y="0"/>
                      <a:ext cx="2144395" cy="3006090"/>
                    </a:xfrm>
                    <a:prstGeom prst="rect">
                      <a:avLst/>
                    </a:prstGeom>
                  </pic:spPr>
                </pic:pic>
              </a:graphicData>
            </a:graphic>
          </wp:anchor>
        </w:drawing>
      </w:r>
      <w:r>
        <w:rPr>
          <w:sz w:val="28"/>
          <w:szCs w:val="28"/>
        </w:rPr>
        <w:t xml:space="preserve"> планирование траектории робота полностью соответствует глобальному планированию траектории, поэтому робот может легко пересечь инфляцию карты затрат и сталкиваться с препятствиями при повороте. Решением может являться изменение траектории поворота робота путем добавления виртуальных препятствий к препятствиям в углах карты. </w:t>
        <w:tab/>
        <w:t>Глобальный путь генерируется алгоритмом планирования пути вдоль виртуального препятствия, чтобы робот мог двигаться по гладкой дорожке, удаленной от препятствия при повороте. Данный алгоритм гарантирует, что робот остается вдали от физических препятствий и избегает столкновений.</w:t>
      </w:r>
      <w:r>
        <w:br w:type="page"/>
      </w:r>
    </w:p>
    <w:p>
      <w:pPr>
        <w:pStyle w:val="Normal"/>
        <w:spacing w:lineRule="auto" w:line="360"/>
        <w:ind w:firstLine="709"/>
        <w:jc w:val="both"/>
        <w:rPr>
          <w:rFonts w:ascii="Times New Roman" w:hAnsi="Times New Roman"/>
          <w:sz w:val="28"/>
          <w:szCs w:val="28"/>
        </w:rPr>
      </w:pPr>
      <w:r>
        <w:rPr>
          <w:sz w:val="28"/>
          <w:szCs w:val="28"/>
        </w:rPr>
        <w:drawing>
          <wp:anchor behindDoc="0" distT="0" distB="0" distL="0" distR="0" simplePos="0" locked="0" layoutInCell="0" allowOverlap="1" relativeHeight="11">
            <wp:simplePos x="0" y="0"/>
            <wp:positionH relativeFrom="column">
              <wp:posOffset>1736090</wp:posOffset>
            </wp:positionH>
            <wp:positionV relativeFrom="paragraph">
              <wp:posOffset>748030</wp:posOffset>
            </wp:positionV>
            <wp:extent cx="3637280" cy="4607560"/>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7"/>
                    <a:stretch>
                      <a:fillRect/>
                    </a:stretch>
                  </pic:blipFill>
                  <pic:spPr bwMode="auto">
                    <a:xfrm>
                      <a:off x="0" y="0"/>
                      <a:ext cx="3637280" cy="4607560"/>
                    </a:xfrm>
                    <a:prstGeom prst="rect">
                      <a:avLst/>
                    </a:prstGeom>
                  </pic:spPr>
                </pic:pic>
              </a:graphicData>
            </a:graphic>
          </wp:anchor>
        </w:drawing>
      </w:r>
      <w:r>
        <w:br w:type="page"/>
      </w:r>
    </w:p>
    <w:p>
      <w:pPr>
        <w:pStyle w:val="Normal"/>
        <w:spacing w:lineRule="auto" w:line="360"/>
        <w:ind w:firstLine="709"/>
        <w:jc w:val="both"/>
        <w:rPr>
          <w:rFonts w:ascii="Times New Roman" w:hAnsi="Times New Roman"/>
          <w:sz w:val="28"/>
          <w:szCs w:val="28"/>
        </w:rPr>
      </w:pPr>
      <w:r>
        <w:rPr>
          <w:sz w:val="28"/>
          <w:szCs w:val="28"/>
        </w:rPr>
      </w:r>
      <w:r>
        <w:br w:type="page"/>
      </w:r>
      <w:r>
        <mc:AlternateContent>
          <mc:Choice Requires="wps">
            <w:drawing>
              <wp:anchor behindDoc="0" distT="0" distB="0" distL="0" distR="0" simplePos="0" locked="0" layoutInCell="0" allowOverlap="1" relativeHeight="17">
                <wp:simplePos x="0" y="0"/>
                <wp:positionH relativeFrom="column">
                  <wp:posOffset>577850</wp:posOffset>
                </wp:positionH>
                <wp:positionV relativeFrom="paragraph">
                  <wp:posOffset>274955</wp:posOffset>
                </wp:positionV>
                <wp:extent cx="4667885" cy="4934585"/>
                <wp:effectExtent l="0" t="0" r="0" b="0"/>
                <wp:wrapTopAndBottom/>
                <wp:docPr id="15" name="Frame8"/>
                <a:graphic xmlns:a="http://schemas.openxmlformats.org/drawingml/2006/main">
                  <a:graphicData uri="http://schemas.microsoft.com/office/word/2010/wordprocessingShape">
                    <wps:wsp>
                      <wps:cNvSpPr txBox="1"/>
                      <wps:spPr>
                        <a:xfrm>
                          <a:off x="0" y="0"/>
                          <a:ext cx="4667885" cy="4934585"/>
                        </a:xfrm>
                        <a:prstGeom prst="rect"/>
                        <a:solidFill>
                          <a:srgbClr val="FFFFFF"/>
                        </a:solidFill>
                      </wps:spPr>
                      <wps:txbx>
                        <w:txbxContent>
                          <w:p>
                            <w:pPr>
                              <w:pStyle w:val="Style9"/>
                              <w:spacing w:before="120" w:after="120"/>
                              <w:rPr/>
                            </w:pPr>
                            <w:r>
                              <w:rPr/>
                              <w:drawing>
                                <wp:inline distT="0" distB="0" distL="0" distR="0">
                                  <wp:extent cx="4667885" cy="3862070"/>
                                  <wp:effectExtent l="0" t="0" r="0" b="0"/>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8"/>
                                          <a:stretch>
                                            <a:fillRect/>
                                          </a:stretch>
                                        </pic:blipFill>
                                        <pic:spPr bwMode="auto">
                                          <a:xfrm>
                                            <a:off x="0" y="0"/>
                                            <a:ext cx="4667885" cy="386207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5</w:t>
                            </w:r>
                            <w:r>
                              <w:rPr/>
                              <w:fldChar w:fldCharType="end"/>
                            </w:r>
                            <w:r>
                              <w:rPr/>
                              <w:t>. Визуализация фреймов робота. Без иерархической структуры вычисления перемещений отедльных элементов были бы в разы сложнее</w:t>
                            </w:r>
                          </w:p>
                        </w:txbxContent>
                      </wps:txbx>
                      <wps:bodyPr anchor="t" lIns="0" tIns="0" rIns="0" bIns="0">
                        <a:noAutofit/>
                      </wps:bodyPr>
                    </wps:wsp>
                  </a:graphicData>
                </a:graphic>
              </wp:anchor>
            </w:drawing>
          </mc:Choice>
          <mc:Fallback>
            <w:pict>
              <v:rect style="position:absolute;rotation:-0;width:367.55pt;height:388.55pt;mso-wrap-distance-left:0pt;mso-wrap-distance-right:0pt;mso-wrap-distance-top:0pt;mso-wrap-distance-bottom:0pt;margin-top:21.65pt;mso-position-vertical-relative:text;margin-left:45.5pt;mso-position-horizontal-relative:text">
                <v:textbox inset="0in,0in,0in,0in">
                  <w:txbxContent>
                    <w:p>
                      <w:pPr>
                        <w:pStyle w:val="Style9"/>
                        <w:spacing w:before="120" w:after="120"/>
                        <w:rPr/>
                      </w:pPr>
                      <w:r>
                        <w:rPr/>
                        <w:drawing>
                          <wp:inline distT="0" distB="0" distL="0" distR="0">
                            <wp:extent cx="4667885" cy="3862070"/>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9"/>
                                    <a:stretch>
                                      <a:fillRect/>
                                    </a:stretch>
                                  </pic:blipFill>
                                  <pic:spPr bwMode="auto">
                                    <a:xfrm>
                                      <a:off x="0" y="0"/>
                                      <a:ext cx="4667885" cy="386207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5</w:t>
                      </w:r>
                      <w:r>
                        <w:rPr/>
                        <w:fldChar w:fldCharType="end"/>
                      </w:r>
                      <w:r>
                        <w:rPr/>
                        <w:t>. Визуализация фреймов робота. Без иерархической структуры вычисления перемещений отедльных элементов были бы в разы сложнее</w:t>
                      </w:r>
                    </w:p>
                  </w:txbxContent>
                </v:textbox>
                <w10:wrap type="topAndBottom"/>
              </v:rect>
            </w:pict>
          </mc:Fallback>
        </mc:AlternateContent>
      </w:r>
    </w:p>
    <w:p>
      <w:pPr>
        <w:pStyle w:val="Normal"/>
        <w:spacing w:lineRule="auto" w:line="360"/>
        <w:ind w:hanging="0"/>
        <w:jc w:val="both"/>
        <w:rPr>
          <w:rFonts w:ascii="Times New Roman" w:hAnsi="Times New Roman"/>
          <w:sz w:val="28"/>
          <w:szCs w:val="28"/>
        </w:rPr>
      </w:pPr>
      <w:r>
        <w:rPr>
          <w:sz w:val="28"/>
          <w:szCs w:val="28"/>
        </w:rPr>
      </w:r>
      <w:r>
        <mc:AlternateContent>
          <mc:Choice Requires="wps">
            <w:drawing>
              <wp:anchor behindDoc="0" distT="0" distB="0" distL="0" distR="0" simplePos="0" locked="0" layoutInCell="0" allowOverlap="1" relativeHeight="12">
                <wp:simplePos x="0" y="0"/>
                <wp:positionH relativeFrom="column">
                  <wp:posOffset>-66040</wp:posOffset>
                </wp:positionH>
                <wp:positionV relativeFrom="paragraph">
                  <wp:posOffset>-111760</wp:posOffset>
                </wp:positionV>
                <wp:extent cx="6049010" cy="5017770"/>
                <wp:effectExtent l="0" t="0" r="0" b="0"/>
                <wp:wrapTopAndBottom/>
                <wp:docPr id="18" name="Frame5"/>
                <a:graphic xmlns:a="http://schemas.openxmlformats.org/drawingml/2006/main">
                  <a:graphicData uri="http://schemas.microsoft.com/office/word/2010/wordprocessingShape">
                    <wps:wsp>
                      <wps:cNvSpPr txBox="1"/>
                      <wps:spPr>
                        <a:xfrm>
                          <a:off x="0" y="0"/>
                          <a:ext cx="6049010" cy="5017770"/>
                        </a:xfrm>
                        <a:prstGeom prst="rect"/>
                        <a:solidFill>
                          <a:srgbClr val="FFFFFF"/>
                        </a:solidFill>
                      </wps:spPr>
                      <wps:txbx>
                        <w:txbxContent>
                          <w:p>
                            <w:pPr>
                              <w:pStyle w:val="Style9"/>
                              <w:spacing w:before="120" w:after="120"/>
                              <w:rPr/>
                            </w:pPr>
                            <w:r>
                              <w:rPr/>
                              <w:drawing>
                                <wp:inline distT="0" distB="0" distL="0" distR="0">
                                  <wp:extent cx="6049010" cy="4558665"/>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0"/>
                                          <a:stretch>
                                            <a:fillRect/>
                                          </a:stretch>
                                        </pic:blipFill>
                                        <pic:spPr bwMode="auto">
                                          <a:xfrm>
                                            <a:off x="0" y="0"/>
                                            <a:ext cx="6049010" cy="4558665"/>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6</w:t>
                            </w:r>
                            <w:r>
                              <w:rPr/>
                              <w:fldChar w:fldCharType="end"/>
                            </w:r>
                            <w:r>
                              <w:rPr/>
                              <w:t>. Навигационные фреймы робота BigBang</w:t>
                            </w:r>
                          </w:p>
                        </w:txbxContent>
                      </wps:txbx>
                      <wps:bodyPr anchor="t" lIns="0" tIns="0" rIns="0" bIns="0">
                        <a:noAutofit/>
                      </wps:bodyPr>
                    </wps:wsp>
                  </a:graphicData>
                </a:graphic>
              </wp:anchor>
            </w:drawing>
          </mc:Choice>
          <mc:Fallback>
            <w:pict>
              <v:rect style="position:absolute;rotation:-0;width:476.3pt;height:395.1pt;mso-wrap-distance-left:0pt;mso-wrap-distance-right:0pt;mso-wrap-distance-top:0pt;mso-wrap-distance-bottom:0pt;margin-top:-8.8pt;mso-position-vertical-relative:text;margin-left:-5.2pt;mso-position-horizontal-relative:text">
                <v:textbox inset="0in,0in,0in,0in">
                  <w:txbxContent>
                    <w:p>
                      <w:pPr>
                        <w:pStyle w:val="Style9"/>
                        <w:spacing w:before="120" w:after="120"/>
                        <w:rPr/>
                      </w:pPr>
                      <w:r>
                        <w:rPr/>
                        <w:drawing>
                          <wp:inline distT="0" distB="0" distL="0" distR="0">
                            <wp:extent cx="6049010" cy="455866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1"/>
                                    <a:stretch>
                                      <a:fillRect/>
                                    </a:stretch>
                                  </pic:blipFill>
                                  <pic:spPr bwMode="auto">
                                    <a:xfrm>
                                      <a:off x="0" y="0"/>
                                      <a:ext cx="6049010" cy="4558665"/>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6</w:t>
                      </w:r>
                      <w:r>
                        <w:rPr/>
                        <w:fldChar w:fldCharType="end"/>
                      </w:r>
                      <w:r>
                        <w:rPr/>
                        <w:t>. Навигационные фреймы робота BigBang</w:t>
                      </w:r>
                    </w:p>
                  </w:txbxContent>
                </v:textbox>
                <w10:wrap type="topAndBottom"/>
              </v:rect>
            </w:pict>
          </mc:Fallback>
        </mc:AlternateContent>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pPr>
      <w:r>
        <w:rPr>
          <w:sz w:val="28"/>
          <w:szCs w:val="28"/>
        </w:rPr>
        <w:t xml:space="preserve">В комплексных системах навигации зачастую, хотя и в немного разных реализациях присутствует система навигационных “фреймов” (иначе называемых “рамками”). В случае ROS реализацией данной системы занимается библиотека tf (кратко от transfrom). </w:t>
      </w:r>
    </w:p>
    <w:p>
      <w:pPr>
        <w:pStyle w:val="Normal"/>
        <w:spacing w:lineRule="auto" w:line="360"/>
        <w:ind w:firstLine="709"/>
        <w:jc w:val="both"/>
        <w:rPr/>
      </w:pPr>
      <w:r>
        <w:rPr>
          <w:sz w:val="28"/>
          <w:szCs w:val="28"/>
        </w:rPr>
        <w:t xml:space="preserve">Библиотека tf была разработана для обеспечения стандартного </w:t>
      </w:r>
      <w:r>
        <w:rPr/>
        <w:t xml:space="preserve">отслеживания рамок координат и преобразования данных рамках всей системы таким образом, чтобы пользователи отдельных компонентов быть уверены, что данные находятся в нужной им системе координат,требуя знания всех рамок координат системе. </w:t>
      </w:r>
    </w:p>
    <w:p>
      <w:pPr>
        <w:pStyle w:val="Normal"/>
        <w:rPr/>
      </w:pPr>
      <w:r>
        <w:rPr/>
        <w:tab/>
        <w:t>Во время ранней разработки робота система (ROS), отслеживающая фреймы координат была определена как общая проблема для разработчиков.</w:t>
      </w:r>
    </w:p>
    <w:p>
      <w:pPr>
        <w:pStyle w:val="Normal"/>
        <w:rPr/>
      </w:pPr>
      <w:r>
        <w:rPr/>
        <w:tab/>
        <w:t>Сложность этой задачи сделала ее обычным местом для ошибок, когда разработчики неправильно применяли преобразования к данным. То также является сложной из-за часто распределенных источников</w:t>
      </w:r>
    </w:p>
    <w:p>
      <w:pPr>
        <w:pStyle w:val="Normal"/>
        <w:rPr/>
      </w:pPr>
      <w:r>
        <w:rPr/>
        <w:t>информации о преобразованиях между различными наборами систем</w:t>
      </w:r>
    </w:p>
    <w:p>
      <w:pPr>
        <w:pStyle w:val="Normal"/>
        <w:rPr/>
      </w:pPr>
      <w:r>
        <w:rPr/>
        <w:t xml:space="preserve">координат. </w:t>
      </w:r>
    </w:p>
    <w:p>
      <w:pPr>
        <w:pStyle w:val="Normal"/>
        <w:rPr/>
      </w:pPr>
      <w:r>
        <w:rPr/>
      </w:r>
      <w:r>
        <w:br w:type="page"/>
      </w:r>
      <w: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049010" cy="3251200"/>
                <wp:effectExtent l="0" t="0" r="0" b="0"/>
                <wp:wrapSquare wrapText="largest"/>
                <wp:docPr id="21" name="Frame7"/>
                <a:graphic xmlns:a="http://schemas.openxmlformats.org/drawingml/2006/main">
                  <a:graphicData uri="http://schemas.microsoft.com/office/word/2010/wordprocessingShape">
                    <wps:wsp>
                      <wps:cNvSpPr txBox="1"/>
                      <wps:spPr>
                        <a:xfrm>
                          <a:off x="0" y="0"/>
                          <a:ext cx="6049010" cy="3251200"/>
                        </a:xfrm>
                        <a:prstGeom prst="rect"/>
                        <a:solidFill>
                          <a:srgbClr val="FFFFFF"/>
                        </a:solidFill>
                      </wps:spPr>
                      <wps:txbx>
                        <w:txbxContent>
                          <w:p>
                            <w:pPr>
                              <w:pStyle w:val="Style9"/>
                              <w:spacing w:before="120" w:after="120"/>
                              <w:rPr/>
                            </w:pPr>
                            <w:r>
                              <w:rPr/>
                              <w:drawing>
                                <wp:inline distT="0" distB="0" distL="0" distR="0">
                                  <wp:extent cx="6049010" cy="248539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22"/>
                                          <a:stretch>
                                            <a:fillRect/>
                                          </a:stretch>
                                        </pic:blipFill>
                                        <pic:spPr bwMode="auto">
                                          <a:xfrm>
                                            <a:off x="0" y="0"/>
                                            <a:ext cx="6049010" cy="248539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7</w:t>
                            </w:r>
                            <w:r>
                              <w:rPr/>
                              <w:fldChar w:fldCharType="end"/>
                            </w:r>
                            <w:r>
                              <w:rPr/>
                              <w:t>. Пример "разбитого" дерева фреймов смещений (tf tree). Обратите внимание на причину: некорректное имя двух фреймов</w:t>
                            </w:r>
                          </w:p>
                        </w:txbxContent>
                      </wps:txbx>
                      <wps:bodyPr anchor="t" lIns="0" tIns="0" rIns="0" bIns="0">
                        <a:noAutofit/>
                      </wps:bodyPr>
                    </wps:wsp>
                  </a:graphicData>
                </a:graphic>
              </wp:anchor>
            </w:drawing>
          </mc:Choice>
          <mc:Fallback>
            <w:pict>
              <v:rect style="position:absolute;rotation:-0;width:476.3pt;height:256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9"/>
                        <w:spacing w:before="120" w:after="120"/>
                        <w:rPr/>
                      </w:pPr>
                      <w:r>
                        <w:rPr/>
                        <w:drawing>
                          <wp:inline distT="0" distB="0" distL="0" distR="0">
                            <wp:extent cx="6049010" cy="2485390"/>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23"/>
                                    <a:stretch>
                                      <a:fillRect/>
                                    </a:stretch>
                                  </pic:blipFill>
                                  <pic:spPr bwMode="auto">
                                    <a:xfrm>
                                      <a:off x="0" y="0"/>
                                      <a:ext cx="6049010" cy="248539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7</w:t>
                      </w:r>
                      <w:r>
                        <w:rPr/>
                        <w:fldChar w:fldCharType="end"/>
                      </w:r>
                      <w:r>
                        <w:rPr/>
                        <w:t>. Пример "разбитого" дерева фреймов смещений (tf tree). Обратите внимание на причину: некорректное имя двух фреймов</w:t>
                      </w:r>
                    </w:p>
                  </w:txbxContent>
                </v:textbox>
                <w10:wrap type="square" side="largest"/>
              </v:rect>
            </w:pict>
          </mc:Fallback>
        </mc:AlternateContent>
      </w:r>
    </w:p>
    <w:p>
      <w:pPr>
        <w:pStyle w:val="Normal"/>
        <w:spacing w:lineRule="auto" w:line="360"/>
        <w:ind w:firstLine="709"/>
        <w:jc w:val="both"/>
        <w:rPr>
          <w:b w:val="false"/>
          <w:b w:val="false"/>
          <w:bCs w:val="false"/>
        </w:rPr>
      </w:pPr>
      <w:r>
        <w:rPr>
          <w:b w:val="false"/>
          <w:bCs w:val="false"/>
        </w:rPr>
      </w:r>
      <w:r>
        <mc:AlternateContent>
          <mc:Choice Requires="wps">
            <w:drawing>
              <wp:anchor behindDoc="0" distT="0" distB="0" distL="0" distR="0" simplePos="0" locked="0" layoutInCell="0" allowOverlap="1" relativeHeight="14">
                <wp:simplePos x="0" y="0"/>
                <wp:positionH relativeFrom="column">
                  <wp:posOffset>440690</wp:posOffset>
                </wp:positionH>
                <wp:positionV relativeFrom="paragraph">
                  <wp:posOffset>12700</wp:posOffset>
                </wp:positionV>
                <wp:extent cx="4958080" cy="6128385"/>
                <wp:effectExtent l="0" t="0" r="0" b="0"/>
                <wp:wrapTopAndBottom/>
                <wp:docPr id="24" name="Frame6"/>
                <a:graphic xmlns:a="http://schemas.openxmlformats.org/drawingml/2006/main">
                  <a:graphicData uri="http://schemas.microsoft.com/office/word/2010/wordprocessingShape">
                    <wps:wsp>
                      <wps:cNvSpPr txBox="1"/>
                      <wps:spPr>
                        <a:xfrm>
                          <a:off x="0" y="0"/>
                          <a:ext cx="4958080" cy="6128385"/>
                        </a:xfrm>
                        <a:prstGeom prst="rect"/>
                        <a:solidFill>
                          <a:srgbClr val="FFFFFF"/>
                        </a:solidFill>
                      </wps:spPr>
                      <wps:txbx>
                        <w:txbxContent>
                          <w:p>
                            <w:pPr>
                              <w:pStyle w:val="Style9"/>
                              <w:spacing w:before="120" w:after="120"/>
                              <w:rPr/>
                            </w:pPr>
                            <w:r>
                              <w:rPr/>
                              <w:drawing>
                                <wp:inline distT="0" distB="0" distL="0" distR="0">
                                  <wp:extent cx="4958080" cy="5362575"/>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24"/>
                                          <a:stretch>
                                            <a:fillRect/>
                                          </a:stretch>
                                        </pic:blipFill>
                                        <pic:spPr bwMode="auto">
                                          <a:xfrm>
                                            <a:off x="0" y="0"/>
                                            <a:ext cx="4958080" cy="5362575"/>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8</w:t>
                            </w:r>
                            <w:r>
                              <w:rPr/>
                              <w:fldChar w:fldCharType="end"/>
                            </w:r>
                            <w:r>
                              <w:rPr/>
                              <w:t>. Доступные топики, частота обновления и сетевая нагрузка</w:t>
                            </w:r>
                          </w:p>
                        </w:txbxContent>
                      </wps:txbx>
                      <wps:bodyPr anchor="t" lIns="0" tIns="0" rIns="0" bIns="0">
                        <a:noAutofit/>
                      </wps:bodyPr>
                    </wps:wsp>
                  </a:graphicData>
                </a:graphic>
              </wp:anchor>
            </w:drawing>
          </mc:Choice>
          <mc:Fallback>
            <w:pict>
              <v:rect style="position:absolute;rotation:-0;width:390.4pt;height:482.55pt;mso-wrap-distance-left:0pt;mso-wrap-distance-right:0pt;mso-wrap-distance-top:0pt;mso-wrap-distance-bottom:0pt;margin-top:1pt;mso-position-vertical-relative:text;margin-left:34.7pt;mso-position-horizontal-relative:text">
                <v:textbox inset="0in,0in,0in,0in">
                  <w:txbxContent>
                    <w:p>
                      <w:pPr>
                        <w:pStyle w:val="Style9"/>
                        <w:spacing w:before="120" w:after="120"/>
                        <w:rPr/>
                      </w:pPr>
                      <w:r>
                        <w:rPr/>
                        <w:drawing>
                          <wp:inline distT="0" distB="0" distL="0" distR="0">
                            <wp:extent cx="4958080" cy="5362575"/>
                            <wp:effectExtent l="0" t="0" r="0" b="0"/>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25"/>
                                    <a:stretch>
                                      <a:fillRect/>
                                    </a:stretch>
                                  </pic:blipFill>
                                  <pic:spPr bwMode="auto">
                                    <a:xfrm>
                                      <a:off x="0" y="0"/>
                                      <a:ext cx="4958080" cy="5362575"/>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8</w:t>
                      </w:r>
                      <w:r>
                        <w:rPr/>
                        <w:fldChar w:fldCharType="end"/>
                      </w:r>
                      <w:r>
                        <w:rPr/>
                        <w:t>. Доступные топики, частота обновления и сетевая нагрузка</w:t>
                      </w:r>
                    </w:p>
                  </w:txbxContent>
                </v:textbox>
                <w10:wrap type="topAndBottom"/>
              </v:rect>
            </w:pict>
          </mc:Fallback>
        </mc:AlternateContent>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hanging="0"/>
        <w:jc w:val="both"/>
        <w:rPr>
          <w:b w:val="false"/>
          <w:b w:val="false"/>
          <w:bCs w:val="false"/>
        </w:rPr>
      </w:pPr>
      <w:r>
        <w:rPr>
          <w:b w:val="false"/>
          <w:bCs w:val="false"/>
        </w:rPr>
        <w:tab/>
        <w:t>Стоит учесть тот факт, что обмен сообщениями происходит по TCP/IP каналам, соответственно при удаленном подлкючении или соединении нескольких устройств в сеть, что может быть необходимо при создании сложной сети, нужно учитывать состояние сети.</w:t>
      </w:r>
    </w:p>
    <w:p>
      <w:pPr>
        <w:pStyle w:val="Normal"/>
        <w:spacing w:lineRule="auto" w:line="360"/>
        <w:ind w:firstLine="709"/>
        <w:jc w:val="both"/>
        <w:rPr>
          <w:b w:val="false"/>
          <w:b w:val="false"/>
          <w:bCs w:val="false"/>
        </w:rPr>
      </w:pPr>
      <w:r>
        <w:rPr>
          <w:b w:val="false"/>
          <w:bCs w:val="false"/>
        </w:rPr>
        <w:t>Плохая локальная сеть – источник большинства проблем при обслуживании роботов. Поэтому очень важно уметь правильно и быстро подключать роботов к сети, а также иметь базовое представление о системном адмнистрировании, так как от этого напрямую зависит эффективность диагностики.</w:t>
      </w:r>
    </w:p>
    <w:p>
      <w:pPr>
        <w:pStyle w:val="Normal"/>
        <w:spacing w:lineRule="auto" w:line="360"/>
        <w:ind w:firstLine="709"/>
        <w:jc w:val="both"/>
        <w:rPr>
          <w:b w:val="false"/>
          <w:b w:val="false"/>
          <w:bCs w:val="false"/>
        </w:rPr>
      </w:pPr>
      <w:r>
        <w:rPr>
          <w:b w:val="false"/>
          <w:bCs w:val="false"/>
        </w:rPr>
        <w:t>Коварность сетевых неисправность также заключается в том, что сетевые проблемы могу создавать ситуацию, которая скрывает настоящие проблемы.</w:t>
      </w:r>
    </w:p>
    <w:p>
      <w:pPr>
        <w:pStyle w:val="Normal"/>
        <w:spacing w:lineRule="auto" w:line="360"/>
        <w:ind w:firstLine="709"/>
        <w:jc w:val="both"/>
        <w:rPr>
          <w:b w:val="false"/>
          <w:b w:val="false"/>
          <w:bCs w:val="false"/>
        </w:rPr>
      </w:pPr>
      <w:r>
        <w:rPr>
          <w:b w:val="false"/>
          <w:bCs w:val="false"/>
        </w:rPr>
        <w:t>Пример подобных ситуаций:</w:t>
      </w:r>
    </w:p>
    <w:p>
      <w:pPr>
        <w:pStyle w:val="Normal"/>
        <w:spacing w:lineRule="auto" w:line="360"/>
        <w:ind w:hanging="0"/>
        <w:jc w:val="both"/>
        <w:rPr>
          <w:b w:val="false"/>
          <w:b w:val="false"/>
          <w:bCs w:val="false"/>
        </w:rPr>
      </w:pPr>
      <w:r>
        <w:rPr>
          <w:b w:val="false"/>
          <w:bCs w:val="false"/>
        </w:rPr>
        <w:tab/>
        <w:t>1) После некорректной настройки окружения (не экспортирована переменная окружения ROS_IP) программа визуализации на первый взгляд работает корректно. Можно увидеть топики робота, фреймы и даже некоторые визуализировать. Но после запуска стека навигации и попытке дать команду на движение к точке на карте, ничего не происходит. Если не перепроверить корректность базовых настроек, то можно посчитать, что либо некорректно работает алгоритм, неправильные параметры навигации или проблема с аппаратурой (обрыв кабеля моторов и т.д.). В такой комплексной системе любой узел может быть причиной, поэтому важна внимательность и качественная методичка, чтобы избежать подобных проблем в будущем.</w:t>
      </w:r>
    </w:p>
    <w:p>
      <w:pPr>
        <w:pStyle w:val="Normal"/>
        <w:spacing w:lineRule="auto" w:line="360"/>
        <w:ind w:hanging="0"/>
        <w:jc w:val="both"/>
        <w:rPr>
          <w:b w:val="false"/>
          <w:b w:val="false"/>
          <w:bCs w:val="false"/>
        </w:rPr>
      </w:pPr>
      <w:r>
        <w:rPr>
          <w:b w:val="false"/>
          <w:bCs w:val="false"/>
        </w:rPr>
        <w:tab/>
        <w:t>2) При удаленном подключении шаги настройки окружения сети были выполнены не на хост-устройстве, а в удаленном терминале самого робота (экспортирование некорректного ROS_IP). Тогда при попытке что либо запустить из этого терминала будут выдаваться сообщение о невозмоности подлкючения к самому себе. Эта проблема гораздо более заметная, но все же неочевидная для человека мало знакомого с сетевой архитектурой робота.</w:t>
      </w:r>
      <w:r>
        <w:br w:type="page"/>
      </w:r>
    </w:p>
    <w:p>
      <w:pPr>
        <w:pStyle w:val="Heading2"/>
        <w:rPr>
          <w:rFonts w:ascii="Times New Roman" w:hAnsi="Times New Roman"/>
          <w:sz w:val="28"/>
          <w:szCs w:val="28"/>
        </w:rPr>
      </w:pPr>
      <w:bookmarkStart w:id="14" w:name="__RefHeading___Toc3082_2556014353"/>
      <w:bookmarkEnd w:id="14"/>
      <w:r>
        <w:rPr>
          <w:b/>
          <w:bCs/>
          <w:color w:val="000000" w:themeColor="text1"/>
          <w:sz w:val="28"/>
          <w:szCs w:val="28"/>
          <w14:textFill>
            <w14:solidFill>
              <w14:schemeClr w14:val="tx1"/>
            </w14:solidFill>
          </w14:textFill>
        </w:rPr>
        <w:t xml:space="preserve">2.3 Разработка последовательности технологического процесса ремонта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1) Проверка питания - батарея, регуляторы, физические дефекты</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 xml:space="preserve">2) Проверка всех соединений - разрывы, заломы, </w:t>
      </w:r>
    </w:p>
    <w:p>
      <w:pPr>
        <w:pStyle w:val="Heading2"/>
        <w:rPr>
          <w:rFonts w:ascii="Times New Roman" w:hAnsi="Times New Roman"/>
          <w:sz w:val="28"/>
          <w:szCs w:val="28"/>
        </w:rPr>
      </w:pPr>
      <w:bookmarkStart w:id="15" w:name="__RefHeading___Toc3084_2556014353"/>
      <w:bookmarkEnd w:id="15"/>
      <w:r>
        <w:rPr>
          <w:b/>
          <w:bCs/>
          <w:color w:val="000000" w:themeColor="text1"/>
          <w:sz w:val="28"/>
          <w:szCs w:val="28"/>
          <w14:textFill>
            <w14:solidFill>
              <w14:schemeClr w14:val="tx1"/>
            </w14:solidFill>
          </w14:textFill>
        </w:rPr>
        <w:t xml:space="preserve">2.4 Выбор и обоснование выбора основных и вспомогательных материалов для ремонта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709"/>
        <w:jc w:val="both"/>
        <w:rPr>
          <w:rFonts w:ascii="Times New Roman" w:hAnsi="Times New Roman"/>
          <w:sz w:val="28"/>
          <w:szCs w:val="28"/>
        </w:rPr>
      </w:pPr>
      <w:r>
        <w:rPr>
          <w:color w:val="000000" w:themeColor="text1"/>
          <w:sz w:val="28"/>
          <w:szCs w:val="28"/>
          <w:lang w:val="en-US" w:eastAsia="ko-KR"/>
          <w14:textFill>
            <w14:solidFill>
              <w14:schemeClr w14:val="tx1"/>
            </w14:solidFill>
          </w14:textFill>
        </w:rPr>
        <w:t>&lt;</w:t>
      </w:r>
      <w:r>
        <w:rPr>
          <w:color w:val="000000" w:themeColor="text1"/>
          <w:sz w:val="28"/>
          <w:szCs w:val="28"/>
          <w:lang w:val="ru-RU" w:eastAsia="ko-KR"/>
          <w14:textFill>
            <w14:solidFill>
              <w14:schemeClr w14:val="tx1"/>
            </w14:solidFill>
          </w14:textFill>
        </w:rPr>
        <w:t>Расходники для пайки</w:t>
      </w:r>
      <w:r>
        <w:rPr>
          <w:color w:val="000000" w:themeColor="text1"/>
          <w:sz w:val="28"/>
          <w:szCs w:val="28"/>
          <w:lang w:val="en-US" w:eastAsia="ko-KR"/>
          <w14:textFill>
            <w14:solidFill>
              <w14:schemeClr w14:val="tx1"/>
            </w14:solidFill>
          </w14:textFill>
        </w:rPr>
        <w:t>&gt;</w:t>
      </w:r>
    </w:p>
    <w:p>
      <w:pPr>
        <w:pStyle w:val="Normal"/>
        <w:spacing w:lineRule="auto" w:line="360"/>
        <w:ind w:firstLine="709"/>
        <w:jc w:val="both"/>
        <w:rPr/>
      </w:pPr>
      <w:r>
        <w:rPr>
          <w:b/>
          <w:bCs/>
          <w:color w:val="000000" w:themeColor="text1"/>
          <w:sz w:val="28"/>
          <w:szCs w:val="28"/>
          <w:lang w:val="en-US" w:eastAsia="ko-KR"/>
          <w14:textFill>
            <w14:solidFill>
              <w14:schemeClr w14:val="tx1"/>
            </w14:solidFill>
          </w14:textFill>
        </w:rPr>
        <w:t>&lt;</w:t>
      </w:r>
      <w:r>
        <w:rPr>
          <w:b/>
          <w:bCs/>
          <w:color w:val="000000" w:themeColor="text1"/>
          <w:sz w:val="28"/>
          <w:szCs w:val="28"/>
          <w:lang w:val="ru-RU" w:eastAsia="ko-KR"/>
          <w14:textFill>
            <w14:solidFill>
              <w14:schemeClr w14:val="tx1"/>
            </w14:solidFill>
          </w14:textFill>
        </w:rPr>
        <w:t>Расходнии для работы с коннекторами и проводкой</w:t>
      </w:r>
      <w:r>
        <w:rPr>
          <w:b/>
          <w:bCs/>
          <w:color w:val="000000" w:themeColor="text1"/>
          <w:sz w:val="28"/>
          <w:szCs w:val="28"/>
          <w:lang w:val="en-US" w:eastAsia="ko-KR"/>
          <w14:textFill>
            <w14:solidFill>
              <w14:schemeClr w14:val="tx1"/>
            </w14:solidFill>
          </w14:textFill>
        </w:rPr>
        <w:t>&gt;</w:t>
      </w:r>
    </w:p>
    <w:p>
      <w:pPr>
        <w:pStyle w:val="Normal"/>
        <w:spacing w:lineRule="auto" w:line="360"/>
        <w:ind w:firstLine="709"/>
        <w:jc w:val="both"/>
        <w:rPr/>
      </w:pPr>
      <w:r>
        <w:rPr>
          <w:b/>
          <w:bCs/>
          <w:color w:val="000000" w:themeColor="text1"/>
          <w:lang w:val="en-US" w:eastAsia="ko-KR"/>
          <w14:textFill>
            <w14:solidFill>
              <w14:schemeClr w14:val="tx1"/>
            </w14:solidFill>
          </w14:textFill>
        </w:rPr>
        <w:t>Специалист должен знать и понимать следующее</w:t>
      </w:r>
    </w:p>
    <w:p>
      <w:pPr>
        <w:pStyle w:val="TextBody"/>
        <w:rPr/>
      </w:pPr>
      <w:r>
        <w:rPr/>
        <w:t>- устройство, назначение и принципы работы контрольно-измерительного оборудования оборудование, используемое в их работе, и правила пользования этими приборами;</w:t>
      </w:r>
    </w:p>
    <w:p>
      <w:pPr>
        <w:pStyle w:val="TextBody"/>
        <w:rPr/>
      </w:pPr>
      <w:r>
        <w:rPr/>
        <w:t>- Виды и классификацию ручных и измерительных инструментов; и</w:t>
      </w:r>
    </w:p>
    <w:p>
      <w:pPr>
        <w:pStyle w:val="TextBody"/>
        <w:rPr/>
      </w:pPr>
      <w:r>
        <w:rPr/>
        <w:t>- Как пользоваться слесарными инструментами;</w:t>
      </w:r>
    </w:p>
    <w:p>
      <w:pPr>
        <w:pStyle w:val="TextBody"/>
        <w:rPr/>
      </w:pPr>
      <w:r>
        <w:rPr/>
        <w:t>- Знать и выбирать болты, гайки, шпильки и крепежные изделия для выполнения конкретных задач; и</w:t>
      </w:r>
    </w:p>
    <w:p>
      <w:pPr>
        <w:pStyle w:val="TextBody"/>
        <w:rPr/>
      </w:pPr>
      <w:r>
        <w:rPr/>
        <w:t>- Принципы использования профилактических измерительных приборов, таких как пирометры, инфракрасные камеры, виброанализаторы и т.д.</w:t>
      </w:r>
    </w:p>
    <w:p>
      <w:pPr>
        <w:pStyle w:val="TextBody"/>
        <w:rPr/>
      </w:pPr>
      <w:r>
        <w:rPr/>
        <w:t>Техники должны уметь</w:t>
      </w:r>
    </w:p>
    <w:p>
      <w:pPr>
        <w:pStyle w:val="TextBody"/>
        <w:rPr/>
      </w:pPr>
      <w:r>
        <w:rPr/>
        <w:t>- Использовать измерительные инструменты</w:t>
      </w:r>
    </w:p>
    <w:p>
      <w:pPr>
        <w:pStyle w:val="TextBody"/>
        <w:rPr/>
      </w:pPr>
      <w:r>
        <w:rPr/>
        <w:t>- Выбирать соответствующий режущий инструмент для выполнения требуемой задачи</w:t>
      </w:r>
    </w:p>
    <w:p>
      <w:pPr>
        <w:pStyle w:val="TextBody"/>
        <w:rPr/>
      </w:pPr>
      <w:r>
        <w:rPr/>
        <w:t>- Определять, выбирать и использовать соответствующие измерительные и контрольные инструменты - Использовать соответствующие режущие инструменты для выполнения требуемых задач.</w:t>
      </w:r>
    </w:p>
    <w:p>
      <w:pPr>
        <w:pStyle w:val="TextBody"/>
        <w:rPr/>
      </w:pPr>
      <w:r>
        <w:rPr/>
        <w:t>Выбирать и использовать соответствующие измерительные инструменты</w:t>
      </w:r>
    </w:p>
    <w:p>
      <w:pPr>
        <w:pStyle w:val="TextBody"/>
        <w:rPr/>
      </w:pPr>
      <w:r>
        <w:rPr/>
        <w:t>- Выбирать стопорные инструменты и приспособления для простой сборки и разборки</w:t>
      </w:r>
    </w:p>
    <w:p>
      <w:pPr>
        <w:pStyle w:val="TextBody"/>
        <w:rPr/>
      </w:pPr>
      <w:r>
        <w:rPr/>
        <w:t>сборочных единиц и механизмов.</w:t>
      </w:r>
    </w:p>
    <w:p>
      <w:pPr>
        <w:pStyle w:val="TextBody"/>
        <w:spacing w:lineRule="auto" w:line="360"/>
        <w:ind w:firstLine="709"/>
        <w:jc w:val="both"/>
        <w:rPr>
          <w:rFonts w:ascii="Times New Roman" w:hAnsi="Times New Roman"/>
          <w:sz w:val="28"/>
          <w:szCs w:val="28"/>
        </w:rPr>
      </w:pPr>
      <w:r>
        <w:rPr>
          <w:b/>
          <w:bCs/>
          <w:color w:val="000000" w:themeColor="text1"/>
          <w:sz w:val="28"/>
          <w:szCs w:val="28"/>
          <w:lang w:val="en-US" w:eastAsia="ko-KR"/>
          <w14:textFill>
            <w14:solidFill>
              <w14:schemeClr w14:val="tx1"/>
            </w14:solidFill>
          </w14:textFill>
        </w:rPr>
        <w:t>- уметь выполнять шабрение, распиливание, пригонку и припасовку, притирку,</w:t>
      </w:r>
    </w:p>
    <w:p>
      <w:pPr>
        <w:pStyle w:val="TextBody"/>
        <w:rPr/>
      </w:pPr>
      <w:r>
        <w:rPr/>
        <w:t>доводку, полирование.</w:t>
      </w:r>
    </w:p>
    <w:p>
      <w:pPr>
        <w:pStyle w:val="Heading2"/>
        <w:jc w:val="both"/>
        <w:rPr>
          <w:rFonts w:ascii="Times New Roman" w:hAnsi="Times New Roman"/>
          <w:sz w:val="28"/>
          <w:szCs w:val="28"/>
        </w:rPr>
      </w:pPr>
      <w:bookmarkStart w:id="16" w:name="__RefHeading___Toc3076_2556014353"/>
      <w:bookmarkStart w:id="17" w:name="почему-стоит-начать-с-ros"/>
      <w:bookmarkEnd w:id="16"/>
      <w:bookmarkEnd w:id="17"/>
      <w:r>
        <w:rPr>
          <w:rFonts w:ascii="Times New Roman" w:hAnsi="Times New Roman"/>
          <w:sz w:val="28"/>
          <w:szCs w:val="28"/>
        </w:rPr>
        <w:t>Почему стоит начать с ROS</w:t>
      </w:r>
    </w:p>
    <w:p>
      <w:pPr>
        <w:pStyle w:val="TextBody"/>
        <w:jc w:val="both"/>
        <w:rPr>
          <w:rFonts w:ascii="Times New Roman" w:hAnsi="Times New Roman"/>
          <w:sz w:val="28"/>
          <w:szCs w:val="28"/>
        </w:rPr>
      </w:pPr>
      <w:r>
        <w:rPr>
          <w:sz w:val="28"/>
          <w:szCs w:val="28"/>
        </w:rPr>
        <w:t>В данный момент для целей изучения и погружения в робототехнику можно однозначно рекомендовать ROS. Важными критериями на этапе погружения в робототехнику, являются: активность сообщества, наличие различных библиотек, расширяемость и простота использования. По этим критериям в данный момент равных ROS нет.</w:t>
      </w:r>
    </w:p>
    <w:p>
      <w:pPr>
        <w:pStyle w:val="TextBody"/>
        <w:jc w:val="both"/>
        <w:rPr>
          <w:rFonts w:ascii="Times New Roman" w:hAnsi="Times New Roman"/>
          <w:sz w:val="28"/>
          <w:szCs w:val="28"/>
        </w:rPr>
      </w:pPr>
      <w:r>
        <w:rPr>
          <w:sz w:val="28"/>
          <w:szCs w:val="28"/>
        </w:rPr>
        <w:t>Следует особо отметить, что сообщество ROS чрезвычайно активно. Когда вы сталкиваетесь с проблемой, найти решение и получить помощь становиться проще, не только от разработчика ROS (компании Open Robotics), но и от других энтузиастов и профессионалов.</w:t>
      </w:r>
    </w:p>
    <w:p>
      <w:pPr>
        <w:pStyle w:val="Heading2"/>
        <w:jc w:val="both"/>
        <w:rPr>
          <w:rFonts w:ascii="Times New Roman" w:hAnsi="Times New Roman"/>
          <w:sz w:val="28"/>
          <w:szCs w:val="28"/>
        </w:rPr>
      </w:pPr>
      <w:bookmarkStart w:id="18" w:name="__RefHeading___Toc3078_2556014353"/>
      <w:bookmarkStart w:id="19" w:name="что-дает-готовая-платформа"/>
      <w:bookmarkEnd w:id="18"/>
      <w:bookmarkEnd w:id="19"/>
      <w:r>
        <w:rPr>
          <w:rFonts w:ascii="Times New Roman" w:hAnsi="Times New Roman"/>
          <w:sz w:val="28"/>
          <w:szCs w:val="28"/>
        </w:rPr>
        <w:t>Что дает готовая платформа</w:t>
      </w:r>
    </w:p>
    <w:p>
      <w:pPr>
        <w:pStyle w:val="TextBody"/>
        <w:numPr>
          <w:ilvl w:val="0"/>
          <w:numId w:val="6"/>
        </w:numPr>
        <w:tabs>
          <w:tab w:val="clear" w:pos="643"/>
          <w:tab w:val="left" w:pos="0" w:leader="none"/>
        </w:tabs>
        <w:ind w:left="709" w:hanging="283"/>
        <w:jc w:val="both"/>
        <w:rPr/>
      </w:pPr>
      <w:r>
        <w:rPr>
          <w:rStyle w:val="Strong"/>
          <w:sz w:val="28"/>
          <w:szCs w:val="28"/>
        </w:rPr>
        <w:t>Повторное использование программных модулей</w:t>
      </w:r>
      <w:r>
        <w:rPr>
          <w:sz w:val="28"/>
          <w:szCs w:val="28"/>
        </w:rPr>
        <w:t xml:space="preserve">. Разработанный программный модуль, легко запускается и переиспользуется в любом другом приложении. Вопросы установки зависимостей и других библиотек хорошо проработан и автоматизирован. </w:t>
      </w:r>
    </w:p>
    <w:p>
      <w:pPr>
        <w:pStyle w:val="TextBody"/>
        <w:numPr>
          <w:ilvl w:val="0"/>
          <w:numId w:val="6"/>
        </w:numPr>
        <w:tabs>
          <w:tab w:val="clear" w:pos="643"/>
          <w:tab w:val="left" w:pos="0" w:leader="none"/>
        </w:tabs>
        <w:ind w:left="709" w:hanging="283"/>
        <w:jc w:val="both"/>
        <w:rPr/>
      </w:pPr>
      <w:r>
        <w:rPr>
          <w:rStyle w:val="Strong"/>
          <w:sz w:val="28"/>
          <w:szCs w:val="28"/>
        </w:rPr>
        <w:t>Готовый протокол коммуникации</w:t>
      </w:r>
      <w:r>
        <w:rPr>
          <w:sz w:val="28"/>
          <w:szCs w:val="28"/>
        </w:rPr>
        <w:t xml:space="preserve"> Основная проблема комплексных робототехнических систем, это решение задач коммуникации в рамках одного приложения. Для решения этих задач ROS содержит все необходимые утилиты. Любой программных модуль может быть представлен как отдельный процесс, взаимодействующий с другими процессами по сетевому протоколу. Такой подход позволяет создавать независимые и простые в повторном использовании программные модули, которые возможно запустить/остановить/модифицировать на любом устройстве. </w:t>
      </w:r>
    </w:p>
    <w:p>
      <w:pPr>
        <w:pStyle w:val="TextBody"/>
        <w:numPr>
          <w:ilvl w:val="0"/>
          <w:numId w:val="6"/>
        </w:numPr>
        <w:tabs>
          <w:tab w:val="clear" w:pos="643"/>
          <w:tab w:val="left" w:pos="0" w:leader="none"/>
        </w:tabs>
        <w:ind w:left="709" w:hanging="283"/>
        <w:jc w:val="both"/>
        <w:rPr/>
      </w:pPr>
      <w:r>
        <w:rPr>
          <w:rStyle w:val="Strong"/>
          <w:sz w:val="28"/>
          <w:szCs w:val="28"/>
        </w:rPr>
        <w:t>Развитость средств разработки и отладки</w:t>
      </w:r>
      <w:r>
        <w:rPr>
          <w:sz w:val="28"/>
          <w:szCs w:val="28"/>
        </w:rPr>
        <w:t xml:space="preserve"> ROS предоставляет готовые инструменты для отладки, инструмент 2D-визуализации (rqt), и инструмент 3D-визуализации (RViz), инстумент 3D симуляции (Gazebo). </w:t>
      </w:r>
    </w:p>
    <w:p>
      <w:pPr>
        <w:pStyle w:val="TextBody"/>
        <w:numPr>
          <w:ilvl w:val="0"/>
          <w:numId w:val="6"/>
        </w:numPr>
        <w:tabs>
          <w:tab w:val="clear" w:pos="643"/>
          <w:tab w:val="left" w:pos="0" w:leader="none"/>
        </w:tabs>
        <w:ind w:left="709" w:hanging="283"/>
        <w:jc w:val="both"/>
        <w:rPr/>
      </w:pPr>
      <w:r>
        <w:rPr>
          <w:rStyle w:val="Strong"/>
          <w:sz w:val="28"/>
          <w:szCs w:val="28"/>
        </w:rPr>
        <w:t>Активное и открытое сообщество</w:t>
      </w:r>
      <w:r>
        <w:rPr>
          <w:sz w:val="28"/>
          <w:szCs w:val="28"/>
        </w:rPr>
        <w:t xml:space="preserve"> Сообщества разработчиков робототехники из академического мира и промышленности, были относительно закрытыми до последнего времени. Но сейчас мы видим активное, и главное открытое сотрудничество всех участников. В центре этого изменения -- программная платформа с открытым исходным кодом. В случае ROS существует более 5000 пакетов, которые были разработаны и выложены в общий доступ. Описание этих пакетов, инструкций и другой полезной информации -- превышает 18 000 Wiki страниц. </w:t>
      </w:r>
    </w:p>
    <w:p>
      <w:pPr>
        <w:pStyle w:val="TextBody"/>
        <w:numPr>
          <w:ilvl w:val="0"/>
          <w:numId w:val="6"/>
        </w:numPr>
        <w:tabs>
          <w:tab w:val="clear" w:pos="643"/>
          <w:tab w:val="left" w:pos="0" w:leader="none"/>
        </w:tabs>
        <w:ind w:left="709" w:hanging="283"/>
        <w:jc w:val="both"/>
        <w:rPr/>
      </w:pPr>
      <w:r>
        <w:rPr>
          <w:rStyle w:val="Strong"/>
          <w:sz w:val="28"/>
          <w:szCs w:val="28"/>
        </w:rPr>
        <w:t>Собственная экосистема</w:t>
      </w:r>
      <w:r>
        <w:rPr>
          <w:sz w:val="28"/>
          <w:szCs w:val="28"/>
        </w:rPr>
        <w:t xml:space="preserve"> Вокруг ROS сформирована собственная экосистема (по аналогии с платформами Android и Apple). В ней существуют разработчики аппаратных платформ, разработчики программных модулей, энтузиасты и компании производители промышленного оборудования, единое место распространения и хранения готовых модулей, тысячи станиц документации. Все участники взаимодействуют и работают в рамках единой платформы. </w:t>
      </w:r>
      <w:r>
        <w:br w:type="page"/>
      </w:r>
    </w:p>
    <w:p>
      <w:pPr>
        <w:pStyle w:val="Normal"/>
        <w:numPr>
          <w:ilvl w:val="0"/>
          <w:numId w:val="5"/>
        </w:numPr>
        <w:spacing w:lineRule="auto" w:line="360"/>
        <w:jc w:val="both"/>
        <w:rPr>
          <w:b w:val="false"/>
          <w:b w:val="false"/>
          <w:bCs w:val="false"/>
          <w:color w:val="000000" w:themeColor="text1"/>
          <w:lang w:val="ru-RU" w:eastAsia="ko-KR"/>
          <w14:textFill>
            <w14:solidFill>
              <w14:schemeClr w14:val="tx1"/>
            </w14:solidFill>
          </w14:textFill>
        </w:rPr>
      </w:pPr>
      <w:r>
        <w:rPr>
          <w:b w:val="false"/>
          <w:bCs w:val="false"/>
          <w:color w:val="000000" w:themeColor="text1"/>
          <w:lang w:val="ru-RU" w:eastAsia="ko-KR"/>
          <w14:textFill>
            <w14:solidFill>
              <w14:schemeClr w14:val="tx1"/>
            </w14:solidFill>
          </w14:textFill>
        </w:rPr>
      </w:r>
    </w:p>
    <w:p>
      <w:pPr>
        <w:pStyle w:val="Normal"/>
        <w:numPr>
          <w:ilvl w:val="0"/>
          <w:numId w:val="2"/>
        </w:numPr>
        <w:spacing w:lineRule="auto" w:line="360"/>
        <w:ind w:firstLine="709"/>
        <w:jc w:val="both"/>
        <w:rPr>
          <w:rFonts w:ascii="Times New Roman" w:hAnsi="Times New Roman"/>
          <w:sz w:val="28"/>
          <w:szCs w:val="28"/>
        </w:rPr>
      </w:pPr>
      <w:r>
        <w:rPr>
          <w:sz w:val="28"/>
          <w:szCs w:val="28"/>
        </w:rPr>
      </w:r>
    </w:p>
    <w:p>
      <w:pPr>
        <w:pStyle w:val="Normal"/>
        <w:numPr>
          <w:ilvl w:val="0"/>
          <w:numId w:val="4"/>
        </w:numPr>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Запасные аппаратные модули навигации</w:t>
      </w:r>
    </w:p>
    <w:p>
      <w:pPr>
        <w:pStyle w:val="Normal"/>
        <w:numPr>
          <w:ilvl w:val="0"/>
          <w:numId w:val="4"/>
        </w:numPr>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Коннекторы интерфейсов шин данных</w:t>
      </w:r>
    </w:p>
    <w:p>
      <w:pPr>
        <w:pStyle w:val="Heading2"/>
        <w:rPr>
          <w:rFonts w:ascii="Times New Roman" w:hAnsi="Times New Roman"/>
          <w:sz w:val="28"/>
          <w:szCs w:val="28"/>
        </w:rPr>
      </w:pPr>
      <w:bookmarkStart w:id="20" w:name="__RefHeading___Toc3086_2556014353"/>
      <w:bookmarkEnd w:id="20"/>
      <w:r>
        <w:rPr>
          <w:b/>
          <w:bCs/>
          <w:color w:val="000000" w:themeColor="text1"/>
          <w:sz w:val="28"/>
          <w:szCs w:val="28"/>
          <w14:textFill>
            <w14:solidFill>
              <w14:schemeClr w14:val="tx1"/>
            </w14:solidFill>
          </w14:textFill>
        </w:rPr>
        <w:t xml:space="preserve">2.5 Выбор и обоснование оборудования и оснастки для ремонта </w:t>
      </w:r>
      <w:r>
        <w:rPr>
          <w:b/>
          <w:bCs/>
          <w:color w:val="000000" w:themeColor="text1"/>
          <w:sz w:val="28"/>
          <w:szCs w:val="28"/>
          <w:lang w:eastAsia="ko-KR"/>
          <w14:textFill>
            <w14:solidFill>
              <w14:schemeClr w14:val="tx1"/>
            </w14:solidFill>
          </w14:textFill>
        </w:rPr>
        <w:t xml:space="preserve">навигации сервисного робота </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1) Мультиметр</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2) Осциллограф</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3) Прибор тестирования аккумуляторов</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4) Персональный компьютер - программное обеспечение</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5) Утилиты поставляемые производителем</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6) Возможно логический анализатор? Для глубокой диагностики и ремонта конктреных модулей по типу лидара</w:t>
      </w:r>
    </w:p>
    <w:p>
      <w:pPr>
        <w:pStyle w:val="Heading2"/>
        <w:rPr>
          <w:rFonts w:ascii="Times New Roman" w:hAnsi="Times New Roman"/>
          <w:sz w:val="28"/>
          <w:szCs w:val="28"/>
        </w:rPr>
      </w:pPr>
      <w:bookmarkStart w:id="21" w:name="__RefHeading___Toc3088_2556014353"/>
      <w:bookmarkEnd w:id="21"/>
      <w:r>
        <w:rPr>
          <w:b/>
          <w:bCs/>
          <w:color w:val="000000" w:themeColor="text1"/>
          <w:sz w:val="28"/>
          <w:szCs w:val="28"/>
          <w14:textFill>
            <w14:solidFill>
              <w14:schemeClr w14:val="tx1"/>
            </w14:solidFill>
          </w14:textFill>
        </w:rPr>
        <w:t xml:space="preserve">2.6 Организация охраны труда при выполнении последовательности </w:t>
      </w:r>
      <w:r>
        <w:rPr>
          <w:b/>
          <w:bCs/>
          <w:color w:val="000000" w:themeColor="text1"/>
          <w:sz w:val="28"/>
          <w:szCs w:val="28"/>
          <w:lang w:eastAsia="ko-KR"/>
          <w14:textFill>
            <w14:solidFill>
              <w14:schemeClr w14:val="tx1"/>
            </w14:solidFill>
          </w14:textFill>
        </w:rPr>
        <w:t>ремонта навигации сервисного робота</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en-US" w:eastAsia="ko-KR"/>
          <w14:textFill>
            <w14:solidFill>
              <w14:schemeClr w14:val="tx1"/>
            </w14:solidFill>
          </w14:textFill>
        </w:rPr>
        <w:t>&lt;</w:t>
      </w:r>
      <w:r>
        <w:rPr>
          <w:b w:val="false"/>
          <w:bCs w:val="false"/>
          <w:color w:val="000000" w:themeColor="text1"/>
          <w:sz w:val="28"/>
          <w:szCs w:val="28"/>
          <w:lang w:val="ru-RU" w:eastAsia="ko-KR"/>
          <w14:textFill>
            <w14:solidFill>
              <w14:schemeClr w14:val="tx1"/>
            </w14:solidFill>
          </w14:textFill>
        </w:rPr>
        <w:t>Классические правила работы с электроникой</w:t>
      </w:r>
      <w:r>
        <w:rPr>
          <w:b w:val="false"/>
          <w:bCs w:val="false"/>
          <w:color w:val="000000" w:themeColor="text1"/>
          <w:sz w:val="28"/>
          <w:szCs w:val="28"/>
          <w:lang w:val="en-US" w:eastAsia="ko-KR"/>
          <w14:textFill>
            <w14:solidFill>
              <w14:schemeClr w14:val="tx1"/>
            </w14:solidFill>
          </w14:textFill>
        </w:rPr>
        <w:t>&gt;</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en-US" w:eastAsia="ko-KR"/>
          <w14:textFill>
            <w14:solidFill>
              <w14:schemeClr w14:val="tx1"/>
            </w14:solidFill>
          </w14:textFill>
        </w:rPr>
        <w:t>&lt;</w:t>
      </w:r>
      <w:r>
        <w:rPr>
          <w:b w:val="false"/>
          <w:bCs w:val="false"/>
          <w:color w:val="000000" w:themeColor="text1"/>
          <w:sz w:val="28"/>
          <w:szCs w:val="28"/>
          <w:lang w:val="ru-RU" w:eastAsia="ko-KR"/>
          <w14:textFill>
            <w14:solidFill>
              <w14:schemeClr w14:val="tx1"/>
            </w14:solidFill>
          </w14:textFill>
        </w:rPr>
        <w:t>Правила работы с ПК? Правила инф без?</w:t>
      </w:r>
      <w:r>
        <w:rPr>
          <w:b w:val="false"/>
          <w:bCs w:val="false"/>
          <w:color w:val="000000" w:themeColor="text1"/>
          <w:sz w:val="28"/>
          <w:szCs w:val="28"/>
          <w:lang w:val="en-US" w:eastAsia="ko-KR"/>
          <w14:textFill>
            <w14:solidFill>
              <w14:schemeClr w14:val="tx1"/>
            </w14:solidFill>
          </w14:textFill>
        </w:rPr>
        <w:t>&gt;</w:t>
      </w:r>
    </w:p>
    <w:p>
      <w:pPr>
        <w:pStyle w:val="Normal"/>
        <w:spacing w:lineRule="auto" w:line="360"/>
        <w:ind w:firstLine="709"/>
        <w:jc w:val="both"/>
        <w:rPr/>
      </w:pPr>
      <w:r>
        <w:rPr>
          <w:b w:val="false"/>
          <w:bCs w:val="false"/>
          <w:color w:val="000000" w:themeColor="text1"/>
          <w:sz w:val="28"/>
          <w:szCs w:val="28"/>
          <w:lang w:val="ru-RU" w:eastAsia="ko-KR"/>
          <w14:textFill>
            <w14:solidFill>
              <w14:schemeClr w14:val="tx1"/>
            </w14:solidFill>
          </w14:textFill>
        </w:rPr>
        <w:t>Сохранение бэкапов параметров, программных модулей</w:t>
      </w:r>
    </w:p>
    <w:p>
      <w:pPr>
        <w:pStyle w:val="Normal"/>
        <w:spacing w:lineRule="auto" w:line="360"/>
        <w:ind w:firstLine="709"/>
        <w:jc w:val="both"/>
        <w:rPr>
          <w:b w:val="false"/>
          <w:b w:val="false"/>
          <w:bCs w:val="false"/>
          <w:color w:val="000000" w:themeColor="text1"/>
          <w:lang w:val="ru-RU" w:eastAsia="ko-KR"/>
          <w14:textFill>
            <w14:solidFill>
              <w14:schemeClr w14:val="tx1"/>
            </w14:solidFill>
          </w14:textFill>
        </w:rPr>
      </w:pPr>
      <w:r>
        <w:rPr>
          <w:b w:val="false"/>
          <w:bCs w:val="false"/>
          <w:color w:val="000000" w:themeColor="text1"/>
          <w:lang w:val="ru-RU" w:eastAsia="ko-KR"/>
          <w14:textFill>
            <w14:solidFill>
              <w14:schemeClr w14:val="tx1"/>
            </w14:solidFill>
          </w14:textFill>
        </w:rPr>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Основные обозначения описаний создания программного обеспечения;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Основные подходы к разработке и тестированию программного обеспечения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Основные подходы к созданию алгоритмов поведения роботов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Основные подходы к настройке и программированию конечных автоматов;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Основы теории автоматического управления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Основы языка программирования bash;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Основы языка программирования Python/Cpp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Базовые алгоритмы для дистанционного управления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Базовые алгоритмы для автономных навигационных систем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Базовые алгоритмы для систем компьютерного зрения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Типичная архитектура программного обеспечения сложного робота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Базовые знания по администрированию ОС Linux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Основы программирования сценариев Linux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Основы управления операционными системами роботов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Основы управления операционными системами роботов; основы установки, конфигурирования и настройки операционных и метаоперационных систем. Пакеты операционной системы: основы установки, конфигурирования и настройки;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Принципы создания и конфигурирования пакетов приложений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Принципы работы системы контроля версий (VCS). Специалисты должны уметь: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следовать инструкциям производителей аппаратного и программного обеспечения устанавливать, управлять и настраивать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работать с документацией и искать в интернете решения возникших проблем работать с документацией и искать в интернете решения возникших проблем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применять стандартные алгоритмы для установки, настройки и управления Программное и аппаратное обеспечение.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изменять собственные алгоритмы для установки, конфигурирования и управления. управлять программным и аппаратным обеспечением для реализации поставленных задач. Задачи, поставленные перед специалистами.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Решать сложные проблемы установки, конфигурирования и управления. Самостоятельно и независимо следовать инструкциям производителя программного и аппаратного обеспечения Самостоятельно и независимо следовать инструкциям производителя программного и аппаратного обеспечения;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Устанавливать, настраивать и тестировать пакеты прикладных программ ROS. Linux;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Распространенные системы контроля версий (GitHub, BitBucket, SourceForge и т.д.);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Устанавливать и настраивать контроллеры и роботов. Общие системы контроля версий (например, GitHub, Bitbucket, SourceForge); для установки и настройки контроллеров и роботов. подключить систему;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оптимизировать поведение компонентов и модулей робототехнической системы в соответствии с технической документацией. Оптимизировать поведение компонентов и модулей робототехнической системы в соответствии с технической документацией.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Настроить алгоритмы управления робототехническим комплексом (автономная навигация). (например, автономная навигация, компьютерное зрение).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Разрабатывать программы для микропроцессорных устройств и интерфейсных устройств. Интерфейсные устройства, используемые для модернизации робототехнического комплекса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Разрабатывать программное обеспечение для робототехнических комплексов в соответствии с В соответствии с техническим заданием.</w:t>
      </w:r>
    </w:p>
    <w:p>
      <w:pPr>
        <w:pStyle w:val="Normal"/>
        <w:spacing w:lineRule="auto" w:line="360"/>
        <w:ind w:firstLine="709"/>
        <w:jc w:val="both"/>
        <w:rPr>
          <w:rFonts w:ascii="Times New Roman" w:hAnsi="Times New Roman"/>
          <w:sz w:val="28"/>
          <w:szCs w:val="28"/>
        </w:rPr>
      </w:pPr>
      <w:r>
        <w:rPr>
          <w:sz w:val="28"/>
          <w:szCs w:val="28"/>
        </w:rPr>
      </w:r>
      <w:r>
        <w:br w:type="page"/>
      </w:r>
    </w:p>
    <w:p>
      <w:pPr>
        <w:pStyle w:val="Heading1"/>
        <w:rPr/>
      </w:pPr>
      <w:bookmarkStart w:id="22" w:name="__RefHeading___Toc3090_2556014353"/>
      <w:bookmarkEnd w:id="22"/>
      <w:r>
        <w:rPr>
          <w:b/>
          <w:bCs/>
          <w:color w:val="000000" w:themeColor="text1"/>
          <w:sz w:val="28"/>
          <w:szCs w:val="28"/>
          <w14:textFill>
            <w14:solidFill>
              <w14:schemeClr w14:val="tx1"/>
            </w14:solidFill>
          </w14:textFill>
        </w:rPr>
        <w:t xml:space="preserve">3. ЭКОНОМИЧЕСКОЕ ОБОСНОВАНИЕ РАЗРАБОТАННОЙ ПОСЛЕДОВАТЕЛЬНОСТИ </w:t>
      </w:r>
      <w:r>
        <w:rPr>
          <w:b/>
          <w:bCs/>
          <w:color w:val="000000" w:themeColor="text1"/>
          <w:sz w:val="28"/>
          <w:szCs w:val="28"/>
          <w:lang w:eastAsia="ko-KR"/>
          <w14:textFill>
            <w14:solidFill>
              <w14:schemeClr w14:val="tx1"/>
            </w14:solidFill>
          </w14:textFill>
        </w:rPr>
        <w:t>РЕМОНТА НАВИГАЦИИ СЕРВИСНОГО РОБОТА</w:t>
      </w:r>
    </w:p>
    <w:p>
      <w:pPr>
        <w:pStyle w:val="Heading2"/>
        <w:rPr>
          <w:rFonts w:ascii="Times New Roman" w:hAnsi="Times New Roman"/>
          <w:sz w:val="28"/>
          <w:szCs w:val="28"/>
        </w:rPr>
      </w:pPr>
      <w:bookmarkStart w:id="23" w:name="__RefHeading___Toc3092_2556014353"/>
      <w:bookmarkEnd w:id="23"/>
      <w:r>
        <w:rPr>
          <w:b/>
          <w:bCs/>
          <w:color w:val="000000" w:themeColor="text1"/>
          <w:sz w:val="28"/>
          <w:szCs w:val="28"/>
          <w14:textFill>
            <w14:solidFill>
              <w14:schemeClr w14:val="tx1"/>
            </w14:solidFill>
          </w14:textFill>
        </w:rPr>
        <w:t xml:space="preserve">3.1 Расчет нормы времени и трудоемкости на диагностику и ремонт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eastAsia="ko-KR"/>
          <w14:textFill>
            <w14:solidFill>
              <w14:schemeClr w14:val="tx1"/>
            </w14:solidFill>
          </w14:textFill>
        </w:rPr>
        <w:t>1) Диагностика аппаратной части</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eastAsia="ko-KR"/>
          <w14:textFill>
            <w14:solidFill>
              <w14:schemeClr w14:val="tx1"/>
            </w14:solidFill>
          </w14:textFill>
        </w:rPr>
        <w:t>2) Диагностика программной части</w:t>
      </w:r>
    </w:p>
    <w:p>
      <w:pPr>
        <w:pStyle w:val="Heading2"/>
        <w:rPr>
          <w:sz w:val="28"/>
          <w:szCs w:val="28"/>
        </w:rPr>
      </w:pPr>
      <w:bookmarkStart w:id="24" w:name="__RefHeading___Toc3094_2556014353"/>
      <w:bookmarkEnd w:id="24"/>
      <w:r>
        <w:rPr>
          <w:sz w:val="28"/>
          <w:szCs w:val="28"/>
        </w:rPr>
        <w:t>3.2 Расчет фонда заработной платы и отчислений</w:t>
      </w:r>
      <w:r>
        <w:br w:type="page"/>
      </w:r>
    </w:p>
    <w:p>
      <w:pPr>
        <w:pStyle w:val="Normal"/>
        <w:spacing w:lineRule="auto" w:line="360"/>
        <w:ind w:firstLine="709"/>
        <w:jc w:val="both"/>
        <w:rPr>
          <w:b/>
          <w:b/>
          <w:bCs/>
          <w:color w:val="000000" w:themeColor="text1"/>
          <w:lang w:eastAsia="ko-KR"/>
          <w14:textFill>
            <w14:solidFill>
              <w14:schemeClr w14:val="tx1"/>
            </w14:solidFill>
          </w14:textFill>
        </w:rPr>
      </w:pPr>
      <w:r>
        <w:rPr>
          <w:b/>
          <w:bCs/>
          <w:color w:val="000000" w:themeColor="text1"/>
          <w:lang w:eastAsia="ko-KR"/>
          <w14:textFill>
            <w14:solidFill>
              <w14:schemeClr w14:val="tx1"/>
            </w14:solidFill>
          </w14:textFill>
        </w:rPr>
      </w:r>
    </w:p>
    <w:p>
      <w:pPr>
        <w:pStyle w:val="Heading4"/>
        <w:jc w:val="both"/>
        <w:rPr>
          <w:b w:val="false"/>
          <w:b w:val="false"/>
          <w:bCs w:val="false"/>
          <w:color w:val="000000" w:themeColor="text1"/>
          <w:lang w:val="ru-RU"/>
          <w14:textFill>
            <w14:solidFill>
              <w14:schemeClr w14:val="tx1"/>
            </w14:solidFill>
          </w14:textFill>
        </w:rPr>
      </w:pPr>
      <w:r>
        <w:rPr>
          <w:b w:val="false"/>
          <w:bCs w:val="false"/>
          <w:color w:val="000000" w:themeColor="text1"/>
          <w:lang w:val="ru-RU"/>
          <w14:textFill>
            <w14:solidFill>
              <w14:schemeClr w14:val="tx1"/>
            </w14:solidFill>
          </w14:textFill>
        </w:rPr>
      </w:r>
    </w:p>
    <w:p>
      <w:pPr>
        <w:pStyle w:val="Normal"/>
        <w:numPr>
          <w:ilvl w:val="0"/>
          <w:numId w:val="5"/>
        </w:numPr>
        <w:spacing w:lineRule="auto" w:line="360"/>
        <w:jc w:val="both"/>
        <w:rPr>
          <w:b/>
          <w:b/>
          <w:bCs/>
          <w:color w:val="000000" w:themeColor="text1"/>
          <w14:textFill>
            <w14:solidFill>
              <w14:schemeClr w14:val="tx1"/>
            </w14:solidFill>
          </w14:textFill>
        </w:rPr>
      </w:pPr>
      <w:r>
        <w:rPr>
          <w:b/>
          <w:bCs/>
          <w:color w:val="000000" w:themeColor="text1"/>
          <w14:textFill>
            <w14:solidFill>
              <w14:schemeClr w14:val="tx1"/>
            </w14:solidFill>
          </w14:textFill>
        </w:rPr>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1) Матералы</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2) Инструменты</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3) ПО</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4) Зарплата</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5) Курсы повышения квалификации</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 xml:space="preserve">6) </w:t>
      </w:r>
      <w:r>
        <w:rPr>
          <w:b w:val="false"/>
          <w:bCs w:val="false"/>
          <w:color w:val="000000" w:themeColor="text1"/>
          <w:sz w:val="28"/>
          <w:szCs w:val="28"/>
          <w:lang w:val="en-US"/>
          <w14:textFill>
            <w14:solidFill>
              <w14:schemeClr w14:val="tx1"/>
            </w14:solidFill>
          </w14:textFill>
        </w:rPr>
        <w:t>R&amp;D</w:t>
      </w:r>
    </w:p>
    <w:p>
      <w:pPr>
        <w:pStyle w:val="Heading2"/>
        <w:rPr>
          <w:rFonts w:ascii="Times New Roman" w:hAnsi="Times New Roman"/>
          <w:sz w:val="28"/>
          <w:szCs w:val="28"/>
        </w:rPr>
      </w:pPr>
      <w:bookmarkStart w:id="25" w:name="__RefHeading___Toc3096_2556014353"/>
      <w:bookmarkEnd w:id="25"/>
      <w:r>
        <w:rPr/>
        <w:t>3.3 Расчет стоимости основных материалов и комплектующих изделий</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1)</w:t>
      </w:r>
    </w:p>
    <w:p>
      <w:pPr>
        <w:pStyle w:val="Heading2"/>
        <w:rPr>
          <w:rFonts w:ascii="Times New Roman" w:hAnsi="Times New Roman"/>
          <w:sz w:val="28"/>
          <w:szCs w:val="28"/>
        </w:rPr>
      </w:pPr>
      <w:bookmarkStart w:id="26" w:name="__RefHeading___Toc3098_2556014353"/>
      <w:bookmarkEnd w:id="26"/>
      <w:r>
        <w:rPr>
          <w:b/>
          <w:bCs/>
          <w:color w:val="000000" w:themeColor="text1"/>
          <w:sz w:val="28"/>
          <w:szCs w:val="28"/>
          <w14:textFill>
            <w14:solidFill>
              <w14:schemeClr w14:val="tx1"/>
            </w14:solidFill>
          </w14:textFill>
        </w:rPr>
        <w:t xml:space="preserve">3.4 Расчет накладных расходов и прочих расходов, влияющих на стоимость ремонта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1)</w:t>
      </w:r>
    </w:p>
    <w:p>
      <w:pPr>
        <w:pStyle w:val="Heading2"/>
        <w:rPr>
          <w:rFonts w:ascii="Times New Roman" w:hAnsi="Times New Roman"/>
          <w:sz w:val="28"/>
          <w:szCs w:val="28"/>
        </w:rPr>
      </w:pPr>
      <w:bookmarkStart w:id="27" w:name="__RefHeading___Toc3100_2556014353"/>
      <w:bookmarkEnd w:id="27"/>
      <w:r>
        <w:rPr>
          <w:b/>
          <w:bCs/>
          <w:color w:val="000000" w:themeColor="text1"/>
          <w:sz w:val="28"/>
          <w:szCs w:val="28"/>
          <w14:textFill>
            <w14:solidFill>
              <w14:schemeClr w14:val="tx1"/>
            </w14:solidFill>
          </w14:textFill>
        </w:rPr>
        <w:t xml:space="preserve">3.5 Расчет цены услуги ремонта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567"/>
        <w:jc w:val="both"/>
        <w:rPr>
          <w:rFonts w:ascii="Times New Roman" w:hAnsi="Times New Roman"/>
          <w:sz w:val="28"/>
          <w:szCs w:val="28"/>
        </w:rPr>
      </w:pPr>
      <w:r>
        <w:rPr>
          <w:b/>
          <w:color w:val="000000" w:themeColor="text1"/>
          <w:sz w:val="28"/>
          <w:szCs w:val="28"/>
          <w:lang w:val="ru-RU"/>
          <w14:textFill>
            <w14:solidFill>
              <w14:schemeClr w14:val="tx1"/>
            </w14:solidFill>
          </w14:textFill>
        </w:rPr>
        <w:tab/>
      </w:r>
      <w:r>
        <w:rPr>
          <w:b w:val="false"/>
          <w:bCs/>
          <w:color w:val="000000" w:themeColor="text1"/>
          <w:sz w:val="28"/>
          <w:szCs w:val="28"/>
          <w:lang w:val="ru-RU"/>
          <w14:textFill>
            <w14:solidFill>
              <w14:schemeClr w14:val="tx1"/>
            </w14:solidFill>
          </w14:textFill>
        </w:rPr>
        <w:t xml:space="preserve">1) </w:t>
      </w:r>
    </w:p>
    <w:p>
      <w:pPr>
        <w:pStyle w:val="Normal"/>
        <w:spacing w:lineRule="auto" w:line="360"/>
        <w:ind w:firstLine="567"/>
        <w:jc w:val="both"/>
        <w:rPr>
          <w:rFonts w:ascii="Times New Roman" w:hAnsi="Times New Roman"/>
          <w:sz w:val="28"/>
          <w:szCs w:val="28"/>
        </w:rPr>
      </w:pPr>
      <w:r>
        <w:rPr>
          <w:b/>
          <w:color w:val="000000" w:themeColor="text1"/>
          <w:sz w:val="28"/>
          <w:szCs w:val="28"/>
          <w14:textFill>
            <w14:solidFill>
              <w14:schemeClr w14:val="tx1"/>
            </w14:solidFill>
          </w14:textFill>
        </w:rPr>
        <w:t>Заключение</w:t>
      </w:r>
      <w:r>
        <w:rPr>
          <w:color w:val="000000" w:themeColor="text1"/>
          <w:sz w:val="28"/>
          <w:szCs w:val="28"/>
          <w14:textFill>
            <w14:solidFill>
              <w14:schemeClr w14:val="tx1"/>
            </w14:solidFill>
          </w14:textFill>
        </w:rPr>
        <w:t xml:space="preserve"> (выводы и рекомендации относительно возможностей применения полученных результатов)</w:t>
      </w:r>
    </w:p>
    <w:p>
      <w:pPr>
        <w:pStyle w:val="Normal"/>
        <w:spacing w:lineRule="auto" w:line="360"/>
        <w:ind w:firstLine="567"/>
        <w:jc w:val="both"/>
        <w:rPr>
          <w:rFonts w:ascii="Times New Roman" w:hAnsi="Times New Roman"/>
          <w:sz w:val="28"/>
          <w:szCs w:val="28"/>
        </w:rPr>
      </w:pPr>
      <w:r>
        <w:rPr>
          <w:b/>
          <w:color w:val="000000" w:themeColor="text1"/>
          <w:sz w:val="28"/>
          <w:szCs w:val="28"/>
          <w14:textFill>
            <w14:solidFill>
              <w14:schemeClr w14:val="tx1"/>
            </w14:solidFill>
          </w14:textFill>
        </w:rPr>
        <w:t>СПИСОК ИСПОЛЬЗУЕМЫХ ИСТОЧНИКОВ</w:t>
      </w:r>
    </w:p>
    <w:p>
      <w:pPr>
        <w:pStyle w:val="Normal"/>
        <w:spacing w:lineRule="auto" w:line="360"/>
        <w:ind w:firstLine="567"/>
        <w:jc w:val="both"/>
        <w:rPr>
          <w:rFonts w:ascii="Times New Roman" w:hAnsi="Times New Roman"/>
          <w:sz w:val="28"/>
          <w:szCs w:val="28"/>
        </w:rPr>
      </w:pPr>
      <w:r>
        <w:rPr/>
      </w:r>
      <w:r>
        <w:br w:type="page"/>
      </w:r>
    </w:p>
    <w:p>
      <w:pPr>
        <w:pStyle w:val="Normal"/>
        <w:bidi w:val="0"/>
        <w:jc w:val="center"/>
        <w:rPr/>
      </w:pPr>
      <w:r>
        <w:rPr/>
        <w:t>Заключение</w:t>
      </w:r>
    </w:p>
    <w:p>
      <w:pPr>
        <w:pStyle w:val="Normal"/>
        <w:bidi w:val="0"/>
        <w:jc w:val="left"/>
        <w:rPr/>
      </w:pPr>
      <w:r>
        <w:rPr/>
      </w:r>
      <w:r>
        <w:br w:type="page"/>
      </w:r>
    </w:p>
    <w:p>
      <w:pPr>
        <w:pStyle w:val="Normal"/>
        <w:bidi w:val="0"/>
        <w:jc w:val="both"/>
        <w:rPr/>
      </w:pPr>
      <w:r>
        <w:rPr/>
        <w:t xml:space="preserve">Список литературы </w:t>
      </w:r>
    </w:p>
    <w:p>
      <w:pPr>
        <w:pStyle w:val="Normal"/>
        <w:bidi w:val="0"/>
        <w:jc w:val="both"/>
        <w:rPr/>
      </w:pPr>
      <w:r>
        <w:rPr>
          <w:rStyle w:val="InternetLink"/>
        </w:rPr>
        <w:t>https://arxiv.org/abs/2105.12121</w:t>
      </w:r>
    </w:p>
    <w:p>
      <w:pPr>
        <w:pStyle w:val="Normal"/>
        <w:bidi w:val="0"/>
        <w:jc w:val="both"/>
        <w:rPr/>
      </w:pPr>
      <w:r>
        <w:rPr>
          <w:rStyle w:val="InternetLink"/>
        </w:rPr>
        <w:t>https://manual.turtlebro.ru/links</w:t>
      </w:r>
    </w:p>
    <w:p>
      <w:pPr>
        <w:pStyle w:val="Normal"/>
        <w:bidi w:val="0"/>
        <w:jc w:val="both"/>
        <w:rPr/>
      </w:pPr>
      <w:hyperlink r:id="rId27">
        <w:r>
          <w:rPr>
            <w:rStyle w:val="InternetLink"/>
          </w:rPr>
          <w:t>https://www.bachelorstudies.com/bachelor/robotics</w:t>
        </w:r>
      </w:hyperlink>
    </w:p>
    <w:p>
      <w:pPr>
        <w:pStyle w:val="Normal"/>
        <w:bidi w:val="0"/>
        <w:jc w:val="both"/>
        <w:rPr/>
      </w:pPr>
      <w:hyperlink r:id="rId29">
        <w:r>
          <w:rPr>
            <w:rStyle w:val="InternetLink"/>
          </w:rPr>
          <w:t>https://etu.ru/assets/files/ru/5-100/kudrovo/docs/obrazovatelnaya-programma-dopolnitelnogo-obrazovaniya-tehnicheskoj-napravlennosti-robototehnika.pdf</w:t>
        </w:r>
      </w:hyperlink>
    </w:p>
    <w:p>
      <w:pPr>
        <w:pStyle w:val="Normal"/>
        <w:bidi w:val="0"/>
        <w:jc w:val="both"/>
        <w:rPr/>
      </w:pPr>
      <w:hyperlink r:id="rId31">
        <w:r>
          <w:rPr>
            <w:rStyle w:val="InternetLink"/>
          </w:rPr>
          <w:t>https://sch354c.mskobr.ru/files/dop_robototehnika_bogacheva_t_p3.pdf</w:t>
        </w:r>
      </w:hyperlink>
    </w:p>
    <w:p>
      <w:pPr>
        <w:pStyle w:val="Normal"/>
        <w:bidi w:val="0"/>
        <w:jc w:val="both"/>
        <w:rPr/>
      </w:pPr>
      <w:hyperlink r:id="rId33">
        <w:r>
          <w:rPr>
            <w:rStyle w:val="InternetLink"/>
          </w:rPr>
          <w:t>https://gaoyichao.com/Xiaotu//ros/refs/tf_The_Transform_Library.pdf</w:t>
        </w:r>
      </w:hyperlink>
    </w:p>
    <w:p>
      <w:pPr>
        <w:pStyle w:val="Normal"/>
        <w:bidi w:val="0"/>
        <w:jc w:val="both"/>
        <w:rPr/>
      </w:pPr>
      <w:hyperlink r:id="rId35">
        <w:r>
          <w:rPr>
            <w:rStyle w:val="InternetLink"/>
          </w:rPr>
          <w:t>https://publications.hse.ru/pubs/share/folder/gyswt4tx19/51170774.pdf</w:t>
        </w:r>
      </w:hyperlink>
    </w:p>
    <w:p>
      <w:pPr>
        <w:pStyle w:val="Normal"/>
        <w:bidi w:val="0"/>
        <w:rPr/>
      </w:pPr>
      <w:r>
        <w:rPr/>
        <w:t>Нариньяни А. С., Телерман В. В., Ушаков Д. М., Швецов И. Е.</w:t>
        <w:br/>
        <w:t>Программирование в ограничениях и недоопределенные модели //</w:t>
        <w:br/>
        <w:t>"Информационные технологии", No7, 1998. – М., Издательство</w:t>
        <w:br/>
        <w:t>“Машиностроение”. – с. 13-22.</w:t>
        <w:br/>
        <w:t>2. Невдяев Л. «CDMA: сигналы и их свойства», 2000.</w:t>
        <w:br/>
        <w:t>http://www.osp.ru/nets/2000/11/141475/</w:t>
        <w:br/>
        <w:t>3. Ипатов В. П. «Широкополосные системы и кодовое разделение</w:t>
        <w:br/>
        <w:t>сигналов. Принципы и приложения». Москва: Техносфера, 2007. –</w:t>
        <w:br/>
        <w:t>488 с.</w:t>
        <w:br/>
        <w:t>4. Карпов В. Э. «О некоторых особенностях применения</w:t>
        <w:br/>
        <w:t>недоопределенных моделей в робототехнике». // Сборник научных</w:t>
        <w:br/>
        <w:t>трудов. Т.1. – М.: Физматлит, 2009. – с. 520-532.</w:t>
        <w:br/>
        <w:t>5. Платонова М. В. «Использование шумоподобных сигналов ИК-</w:t>
        <w:br/>
        <w:t>диапазона для системы навигации мобильных роботов» // Сборник</w:t>
        <w:br/>
        <w:t>«Мобильные роботы и мехатронные системы». – М.: Издательство</w:t>
        <w:br/>
        <w:t>Московского университета, 2009. – с. 148-155.</w:t>
      </w:r>
    </w:p>
    <w:p>
      <w:pPr>
        <w:pStyle w:val="Normal"/>
        <w:bidi w:val="0"/>
        <w:rPr/>
      </w:pPr>
      <w:r>
        <w:rPr>
          <w:rFonts w:ascii="sans-serif" w:hAnsi="sans-serif"/>
        </w:rPr>
        <w:t>M. Fredman and R. Tarjan, “Fibonacci heaps and their uses in improved</w:t>
      </w:r>
      <w:r>
        <w:rPr/>
        <w:br/>
      </w:r>
      <w:r>
        <w:rPr>
          <w:rFonts w:ascii="sans-serif" w:hAnsi="sans-serif"/>
        </w:rPr>
        <w:t>network optimization algorithms,”</w:t>
      </w:r>
      <w:r>
        <w:rPr/>
        <w:t xml:space="preserve"> </w:t>
      </w:r>
      <w:r>
        <w:rPr>
          <w:rFonts w:ascii="sans-serif" w:hAnsi="sans-serif"/>
        </w:rPr>
        <w:t>Journal of the ACM (JACM), vol. 34,</w:t>
      </w:r>
      <w:r>
        <w:rPr/>
        <w:br/>
      </w:r>
      <w:r>
        <w:rPr>
          <w:rFonts w:ascii="sans-serif" w:hAnsi="sans-serif"/>
        </w:rPr>
        <w:t>no. 3, pp. 596–615, 1987.</w:t>
      </w:r>
      <w:r>
        <w:rPr/>
        <w:br/>
      </w:r>
      <w:r>
        <w:rPr>
          <w:rFonts w:ascii="sans-serif" w:hAnsi="sans-serif"/>
        </w:rPr>
        <w:t>[12]</w:t>
      </w:r>
      <w:r>
        <w:rPr/>
        <w:t xml:space="preserve"> </w:t>
      </w:r>
      <w:r>
        <w:rPr>
          <w:rFonts w:ascii="sans-serif" w:hAnsi="sans-serif"/>
        </w:rPr>
        <w:t>E. Marder-Eppstein, E. Berger, T. Foote, B. Gerkey, and K. Konolige,</w:t>
      </w:r>
      <w:r>
        <w:rPr/>
        <w:br/>
        <w:t>“</w:t>
      </w:r>
      <w:r>
        <w:rPr>
          <w:rFonts w:ascii="sans-serif" w:hAnsi="sans-serif"/>
        </w:rPr>
        <w:t>The office marathon: Robust navigation in an indoor office environ-</w:t>
      </w:r>
      <w:r>
        <w:rPr/>
        <w:br/>
      </w:r>
      <w:r>
        <w:rPr>
          <w:rFonts w:ascii="sans-serif" w:hAnsi="sans-serif"/>
        </w:rPr>
        <w:t>ment,” in</w:t>
      </w:r>
      <w:r>
        <w:rPr/>
        <w:t xml:space="preserve"> </w:t>
      </w:r>
      <w:r>
        <w:rPr>
          <w:rFonts w:ascii="sans-serif" w:hAnsi="sans-serif"/>
        </w:rPr>
        <w:t>Robotics and Automation (ICRA), 2010 IEEE International</w:t>
      </w:r>
      <w:r>
        <w:rPr/>
        <w:br/>
      </w:r>
      <w:r>
        <w:rPr>
          <w:rFonts w:ascii="sans-serif" w:hAnsi="sans-serif"/>
        </w:rPr>
        <w:t>Conference on.</w:t>
      </w:r>
      <w:r>
        <w:rPr/>
        <w:t xml:space="preserve"> </w:t>
      </w:r>
      <w:r>
        <w:rPr>
          <w:rFonts w:ascii="sans-serif" w:hAnsi="sans-serif"/>
        </w:rPr>
        <w:t>IEEE, 2010, pp. 300–307.</w:t>
      </w:r>
      <w:r>
        <w:rPr/>
        <w:br/>
      </w:r>
      <w:r>
        <w:rPr>
          <w:rFonts w:ascii="sans-serif" w:hAnsi="sans-serif"/>
        </w:rPr>
        <w:t>[13]</w:t>
      </w:r>
      <w:r>
        <w:rPr/>
        <w:t xml:space="preserve"> </w:t>
      </w:r>
      <w:r>
        <w:rPr>
          <w:rFonts w:ascii="sans-serif" w:hAnsi="sans-serif"/>
        </w:rPr>
        <w:t>W. Meeussen, M. Wise, S. Glaser, S. Chitta, C. McGann, P. Mi-</w:t>
      </w:r>
      <w:r>
        <w:rPr/>
        <w:br/>
      </w:r>
      <w:r>
        <w:rPr>
          <w:rFonts w:ascii="sans-serif" w:hAnsi="sans-serif"/>
        </w:rPr>
        <w:t>helich, E. Marder-Eppstein, M. Muja, V. Eruhimov, T. Foote</w:t>
      </w:r>
      <w:r>
        <w:rPr/>
        <w:t xml:space="preserve"> </w:t>
      </w:r>
      <w:r>
        <w:rPr>
          <w:rFonts w:ascii="sans-serif" w:hAnsi="sans-serif"/>
        </w:rPr>
        <w:t>et al.,</w:t>
      </w:r>
      <w:r>
        <w:rPr/>
        <w:br/>
        <w:t>“</w:t>
      </w:r>
      <w:r>
        <w:rPr>
          <w:rFonts w:ascii="sans-serif" w:hAnsi="sans-serif"/>
        </w:rPr>
        <w:t>Autonomous door opening and plugging in with a personal robot,” in</w:t>
      </w:r>
      <w:r>
        <w:rPr/>
        <w:br/>
      </w:r>
      <w:r>
        <w:rPr>
          <w:rFonts w:ascii="sans-serif" w:hAnsi="sans-serif"/>
        </w:rPr>
        <w:t>Robotics and Automation (ICRA), 2010 IEEE International Conference</w:t>
      </w:r>
      <w:r>
        <w:rPr/>
        <w:br/>
      </w:r>
      <w:r>
        <w:rPr>
          <w:rFonts w:ascii="sans-serif" w:hAnsi="sans-serif"/>
        </w:rPr>
        <w:t>on.</w:t>
      </w:r>
      <w:r>
        <w:rPr/>
        <w:t xml:space="preserve"> </w:t>
      </w:r>
      <w:r>
        <w:rPr>
          <w:rFonts w:ascii="sans-serif" w:hAnsi="sans-serif"/>
        </w:rPr>
        <w:t>IEEE, 2010, pp. 729–736.</w:t>
      </w:r>
      <w:r>
        <w:rPr/>
        <w:br/>
      </w:r>
      <w:r>
        <w:rPr>
          <w:rFonts w:ascii="sans-serif" w:hAnsi="sans-serif"/>
        </w:rPr>
        <w:t>[14]</w:t>
      </w:r>
      <w:r>
        <w:rPr/>
        <w:t xml:space="preserve"> </w:t>
      </w:r>
      <w:r>
        <w:rPr>
          <w:rFonts w:ascii="sans-serif" w:hAnsi="sans-serif"/>
        </w:rPr>
        <w:t>Towards Reliable Grasping and Manipulation in Household Environ-</w:t>
      </w:r>
      <w:r>
        <w:rPr/>
        <w:br/>
      </w:r>
      <w:r>
        <w:rPr>
          <w:rFonts w:ascii="sans-serif" w:hAnsi="sans-serif"/>
        </w:rPr>
        <w:t>ments, New Delhi, India, 12/2010 2010.</w:t>
      </w:r>
      <w:r>
        <w:rPr/>
        <w:br/>
      </w:r>
      <w:r>
        <w:rPr>
          <w:rFonts w:ascii="sans-serif" w:hAnsi="sans-serif"/>
        </w:rPr>
        <w:t>[15]</w:t>
      </w:r>
      <w:r>
        <w:rPr/>
        <w:t xml:space="preserve"> </w:t>
      </w:r>
      <w:r>
        <w:rPr>
          <w:rFonts w:ascii="sans-serif" w:hAnsi="sans-serif"/>
        </w:rPr>
        <w:t>S.</w:t>
      </w:r>
      <w:r>
        <w:rPr/>
        <w:t xml:space="preserve"> </w:t>
      </w:r>
      <w:r>
        <w:rPr>
          <w:rFonts w:ascii="sans-serif" w:hAnsi="sans-serif"/>
        </w:rPr>
        <w:t>Chitta,</w:t>
      </w:r>
      <w:r>
        <w:rPr/>
        <w:t xml:space="preserve"> </w:t>
      </w:r>
      <w:r>
        <w:rPr>
          <w:rFonts w:ascii="sans-serif" w:hAnsi="sans-serif"/>
        </w:rPr>
        <w:t>E.</w:t>
      </w:r>
      <w:r>
        <w:rPr/>
        <w:t xml:space="preserve"> </w:t>
      </w:r>
      <w:r>
        <w:rPr>
          <w:rFonts w:ascii="sans-serif" w:hAnsi="sans-serif"/>
        </w:rPr>
        <w:t>G.</w:t>
      </w:r>
      <w:r>
        <w:rPr/>
        <w:t xml:space="preserve"> </w:t>
      </w:r>
      <w:r>
        <w:rPr>
          <w:rFonts w:ascii="sans-serif" w:hAnsi="sans-serif"/>
        </w:rPr>
        <w:t>Jones,</w:t>
      </w:r>
      <w:r>
        <w:rPr/>
        <w:t xml:space="preserve"> </w:t>
      </w:r>
      <w:r>
        <w:rPr>
          <w:rFonts w:ascii="sans-serif" w:hAnsi="sans-serif"/>
        </w:rPr>
        <w:t>M.</w:t>
      </w:r>
      <w:r>
        <w:rPr/>
        <w:t xml:space="preserve"> </w:t>
      </w:r>
      <w:r>
        <w:rPr>
          <w:rFonts w:ascii="sans-serif" w:hAnsi="sans-serif"/>
        </w:rPr>
        <w:t>Ciocarlie,</w:t>
      </w:r>
      <w:r>
        <w:rPr/>
        <w:t xml:space="preserve"> </w:t>
      </w:r>
      <w:r>
        <w:rPr>
          <w:rFonts w:ascii="sans-serif" w:hAnsi="sans-serif"/>
        </w:rPr>
        <w:t>and</w:t>
      </w:r>
      <w:r>
        <w:rPr/>
        <w:t xml:space="preserve"> </w:t>
      </w:r>
      <w:r>
        <w:rPr>
          <w:rFonts w:ascii="sans-serif" w:hAnsi="sans-serif"/>
        </w:rPr>
        <w:t>K.</w:t>
      </w:r>
      <w:r>
        <w:rPr/>
        <w:t xml:space="preserve"> </w:t>
      </w:r>
      <w:r>
        <w:rPr>
          <w:rFonts w:ascii="sans-serif" w:hAnsi="sans-serif"/>
        </w:rPr>
        <w:t>Hsiao,</w:t>
      </w:r>
      <w:r>
        <w:rPr/>
        <w:t xml:space="preserve"> “</w:t>
      </w:r>
      <w:r>
        <w:rPr>
          <w:rFonts w:ascii="sans-serif" w:hAnsi="sans-serif"/>
        </w:rPr>
        <w:t>Perception,</w:t>
      </w:r>
      <w:r>
        <w:rPr/>
        <w:br/>
      </w:r>
      <w:r>
        <w:rPr>
          <w:rFonts w:ascii="sans-serif" w:hAnsi="sans-serif"/>
        </w:rPr>
        <w:t>planning, and execution for mobile manipulation in unstructured en-</w:t>
      </w:r>
      <w:r>
        <w:rPr/>
        <w:br/>
      </w:r>
      <w:r>
        <w:rPr>
          <w:rFonts w:ascii="sans-serif" w:hAnsi="sans-serif"/>
        </w:rPr>
        <w:t>vironments,”</w:t>
      </w:r>
      <w:r>
        <w:rPr/>
        <w:t xml:space="preserve"> </w:t>
      </w:r>
      <w:r>
        <w:rPr>
          <w:rFonts w:ascii="sans-serif" w:hAnsi="sans-serif"/>
        </w:rPr>
        <w:t>IEEE Robotics and Automation Magazine, Special Issue</w:t>
      </w:r>
      <w:r>
        <w:rPr/>
        <w:br/>
      </w:r>
      <w:r>
        <w:rPr>
          <w:rFonts w:ascii="sans-serif" w:hAnsi="sans-serif"/>
        </w:rPr>
        <w:t>on Mobile Manipulation, vol. 19, 2012.</w:t>
      </w:r>
    </w:p>
    <w:p>
      <w:pPr>
        <w:pStyle w:val="Normal"/>
        <w:bidi w:val="0"/>
        <w:rPr/>
      </w:pPr>
      <w:r>
        <w:rPr/>
        <w:t>https://iopscience.iop.org/article/10.1088/1742-6596/2005/1/012095/pdf</w:t>
      </w:r>
      <w:r>
        <w:br w:type="page"/>
      </w:r>
    </w:p>
    <w:p>
      <w:pPr>
        <w:pStyle w:val="Normal"/>
        <w:spacing w:lineRule="auto" w:line="360"/>
        <w:ind w:firstLine="567"/>
        <w:jc w:val="both"/>
        <w:rPr>
          <w:rFonts w:ascii="Times New Roman" w:hAnsi="Times New Roman"/>
          <w:sz w:val="28"/>
          <w:szCs w:val="28"/>
        </w:rPr>
      </w:pPr>
      <w:r>
        <w:rPr>
          <w:b/>
          <w:color w:val="000000" w:themeColor="text1"/>
          <w:sz w:val="28"/>
          <w:szCs w:val="28"/>
          <w14:textFill>
            <w14:solidFill>
              <w14:schemeClr w14:val="tx1"/>
            </w14:solidFill>
          </w14:textFill>
        </w:rPr>
        <w:t>ПРИЛОЖЕНИЯ</w:t>
      </w:r>
    </w:p>
    <w:p>
      <w:pPr>
        <w:pStyle w:val="Normal"/>
        <w:spacing w:lineRule="auto" w:line="360" w:before="0" w:after="0"/>
        <w:contextualSpacing/>
        <w:jc w:val="both"/>
        <w:rPr>
          <w:rFonts w:ascii="Times New Roman" w:hAnsi="Times New Roman"/>
          <w:sz w:val="28"/>
          <w:szCs w:val="28"/>
        </w:rPr>
      </w:pPr>
      <w:r>
        <w:rPr>
          <w:rFonts w:eastAsia="Calibri"/>
          <w:b/>
          <w:color w:val="000000" w:themeColor="text1"/>
          <w:sz w:val="28"/>
          <w:szCs w:val="28"/>
          <w:lang w:eastAsia="en-US"/>
          <w14:textFill>
            <w14:solidFill>
              <w14:schemeClr w14:val="tx1"/>
            </w14:solidFill>
          </w14:textFill>
        </w:rPr>
        <w:t>Графическая часть</w:t>
      </w:r>
    </w:p>
    <w:p>
      <w:pPr>
        <w:pStyle w:val="Normal"/>
        <w:spacing w:lineRule="auto" w:line="360"/>
        <w:ind w:firstLine="709"/>
        <w:jc w:val="both"/>
        <w:rPr>
          <w:rFonts w:ascii="Times New Roman" w:hAnsi="Times New Roman"/>
          <w:sz w:val="28"/>
          <w:szCs w:val="28"/>
        </w:rPr>
      </w:pPr>
      <w:r>
        <w:rPr>
          <w:color w:val="000000" w:themeColor="text1"/>
          <w:sz w:val="28"/>
          <w:szCs w:val="28"/>
          <w14:textFill>
            <w14:solidFill>
              <w14:schemeClr w14:val="tx1"/>
            </w14:solidFill>
          </w14:textFill>
        </w:rPr>
        <w:t xml:space="preserve">-  Схема электрическая структурная </w:t>
      </w:r>
      <w:r>
        <w:rPr>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709"/>
        <w:jc w:val="both"/>
        <w:rPr>
          <w:rFonts w:ascii="Times New Roman" w:hAnsi="Times New Roman"/>
          <w:sz w:val="28"/>
          <w:szCs w:val="28"/>
        </w:rPr>
      </w:pPr>
      <w:r>
        <w:rPr>
          <w:color w:val="000000" w:themeColor="text1"/>
          <w:sz w:val="28"/>
          <w:szCs w:val="28"/>
          <w14:textFill>
            <w14:solidFill>
              <w14:schemeClr w14:val="tx1"/>
            </w14:solidFill>
          </w14:textFill>
        </w:rPr>
        <w:t xml:space="preserve">- Схема электрическая принципиальная </w:t>
      </w:r>
      <w:r>
        <w:rPr>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709"/>
        <w:jc w:val="both"/>
        <w:rPr>
          <w:rFonts w:ascii="Times New Roman" w:hAnsi="Times New Roman"/>
          <w:sz w:val="28"/>
          <w:szCs w:val="28"/>
        </w:rPr>
      </w:pPr>
      <w:r>
        <w:rPr>
          <w:color w:val="000000" w:themeColor="text1"/>
          <w:sz w:val="28"/>
          <w:szCs w:val="28"/>
          <w14:textFill>
            <w14:solidFill>
              <w14:schemeClr w14:val="tx1"/>
            </w14:solidFill>
          </w14:textFill>
        </w:rPr>
        <w:t>- Схема алгоритма поиска неисправности</w:t>
      </w:r>
    </w:p>
    <w:p>
      <w:pPr>
        <w:pStyle w:val="Normal"/>
        <w:bidi w:val="0"/>
        <w:jc w:val="center"/>
        <w:rPr/>
      </w:pPr>
      <w:r>
        <w:rPr/>
      </w:r>
      <w:r>
        <w:br w:type="page"/>
      </w:r>
    </w:p>
    <w:p>
      <w:pPr>
        <w:pStyle w:val="Normal"/>
        <w:bidi w:val="0"/>
        <w:jc w:val="center"/>
        <w:rPr/>
      </w:pPr>
      <w:r>
        <w:rPr/>
        <w:drawing>
          <wp:anchor behindDoc="0" distT="0" distB="0" distL="0" distR="0" simplePos="0" locked="0" layoutInCell="0" allowOverlap="1" relativeHeight="16">
            <wp:simplePos x="0" y="0"/>
            <wp:positionH relativeFrom="column">
              <wp:posOffset>-631190</wp:posOffset>
            </wp:positionH>
            <wp:positionV relativeFrom="paragraph">
              <wp:posOffset>1120775</wp:posOffset>
            </wp:positionV>
            <wp:extent cx="7560945" cy="5334635"/>
            <wp:effectExtent l="0" t="0" r="0" b="0"/>
            <wp:wrapSquare wrapText="largest"/>
            <wp:docPr id="2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pic:cNvPicPr>
                      <a:picLocks noChangeAspect="1" noChangeArrowheads="1"/>
                    </pic:cNvPicPr>
                  </pic:nvPicPr>
                  <pic:blipFill>
                    <a:blip r:embed="rId36"/>
                    <a:stretch>
                      <a:fillRect/>
                    </a:stretch>
                  </pic:blipFill>
                  <pic:spPr bwMode="auto">
                    <a:xfrm rot="5400000">
                      <a:off x="0" y="0"/>
                      <a:ext cx="7560945" cy="5334635"/>
                    </a:xfrm>
                    <a:prstGeom prst="rect">
                      <a:avLst/>
                    </a:prstGeom>
                  </pic:spPr>
                </pic:pic>
              </a:graphicData>
            </a:graphic>
          </wp:anchor>
        </w:drawing>
      </w:r>
    </w:p>
    <w:sectPr>
      <w:footerReference w:type="even" r:id="rId37"/>
      <w:footerReference w:type="default" r:id="rId38"/>
      <w:type w:val="nextPage"/>
      <w:pgSz w:w="11906" w:h="16838"/>
      <w:pgMar w:left="1644" w:right="736" w:gutter="0" w:header="0" w:top="794" w:footer="0" w:bottom="2098"/>
      <w:pgBorders w:display="allPages" w:offsetFrom="text">
        <w:top w:val="single" w:sz="18" w:space="25" w:color="000000"/>
        <w:left w:val="single" w:sz="18" w:space="21" w:color="000000"/>
        <w:right w:val="single" w:sz="18" w:space="20"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imes New Roman">
    <w:charset w:val="01"/>
    <w:family w:val="roman"/>
    <w:pitch w:val="variable"/>
  </w:font>
  <w:font w:name="Liberation Serif">
    <w:altName w:val="Times New Roman"/>
    <w:charset w:val="01"/>
    <w:family w:val="roman"/>
    <w:pitch w:val="default"/>
  </w:font>
  <w:font w:name="Liberation Mono">
    <w:altName w:val="Courier New"/>
    <w:charset w:val="01"/>
    <w:family w:val="roman"/>
    <w:pitch w:val="default"/>
  </w:font>
  <w:font w:name="OpenSymbol">
    <w:altName w:val="Arial Unicode MS"/>
    <w:charset w:val="02"/>
    <w:family w:val="auto"/>
    <w:pitch w:val="default"/>
  </w:font>
  <w:font w:name="sans-serif">
    <w:altName w:val="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Style w:val="a7"/>
      <w:tblW w:w="10364" w:type="dxa"/>
      <w:jc w:val="left"/>
      <w:tblInd w:w="-448" w:type="dxa"/>
      <w:tblLayout w:type="fixed"/>
      <w:tblCellMar>
        <w:top w:w="0" w:type="dxa"/>
        <w:left w:w="108" w:type="dxa"/>
        <w:bottom w:w="0" w:type="dxa"/>
        <w:right w:w="108" w:type="dxa"/>
      </w:tblCellMar>
      <w:tblLook w:val="04a0" w:noHBand="0" w:noVBand="1" w:firstColumn="1" w:lastRow="0" w:lastColumn="0" w:firstRow="1"/>
    </w:tblPr>
    <w:tblGrid>
      <w:gridCol w:w="578"/>
      <w:gridCol w:w="578"/>
      <w:gridCol w:w="576"/>
      <w:gridCol w:w="581"/>
      <w:gridCol w:w="867"/>
      <w:gridCol w:w="577"/>
      <w:gridCol w:w="4051"/>
      <w:gridCol w:w="866"/>
      <w:gridCol w:w="870"/>
      <w:gridCol w:w="818"/>
    </w:tblGrid>
    <w:tr>
      <w:trPr>
        <w:trHeight w:val="284" w:hRule="atLeast"/>
      </w:trPr>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24"/>
              <w:szCs w:val="24"/>
            </w:rPr>
          </w:pPr>
          <w:r>
            <w:rPr>
              <w:rFonts w:cs="Times New Roman"/>
              <w:sz w:val="24"/>
              <w:szCs w:val="24"/>
            </w:rPr>
          </w:r>
        </w:p>
      </w:tc>
      <w:tc>
        <w:tcPr>
          <w:tcW w:w="581"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6605" w:type="dxa"/>
          <w:gridSpan w:val="4"/>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32"/>
              <w:szCs w:val="32"/>
            </w:rPr>
          </w:pPr>
          <w:r>
            <w:rPr>
              <w:rFonts w:eastAsia="Calibri" w:cs="Times New Roman"/>
              <w:kern w:val="0"/>
              <w:sz w:val="32"/>
              <w:szCs w:val="32"/>
              <w:lang w:val="ru-RU" w:eastAsia="en-US" w:bidi="ar-SA"/>
            </w:rPr>
            <w:t>ФГАОУ ВО БФУ УК 00.00.00 ПД</w:t>
          </w:r>
        </w:p>
      </w:tc>
    </w:tr>
    <w:tr>
      <w:trPr>
        <w:trHeight w:val="284" w:hRule="atLeast"/>
      </w:trPr>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24"/>
              <w:szCs w:val="24"/>
            </w:rPr>
          </w:pPr>
          <w:r>
            <w:rPr>
              <w:rFonts w:cs="Times New Roman"/>
              <w:sz w:val="24"/>
              <w:szCs w:val="24"/>
            </w:rPr>
          </w:r>
        </w:p>
      </w:tc>
      <w:tc>
        <w:tcPr>
          <w:tcW w:w="581"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6605" w:type="dxa"/>
          <w:gridSpan w:val="4"/>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r>
    <w:tr>
      <w:trPr>
        <w:trHeight w:val="284" w:hRule="atLeast"/>
      </w:trPr>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18"/>
              <w:szCs w:val="18"/>
            </w:rPr>
          </w:pPr>
          <w:r>
            <w:rPr>
              <w:rFonts w:eastAsia="Calibri" w:cs="Times New Roman"/>
              <w:kern w:val="0"/>
              <w:sz w:val="18"/>
              <w:szCs w:val="18"/>
              <w:lang w:val="ru-RU" w:eastAsia="en-US" w:bidi="ar-SA"/>
            </w:rPr>
            <w:t>Изм.</w:t>
          </w:r>
        </w:p>
      </w:tc>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18"/>
              <w:szCs w:val="18"/>
            </w:rPr>
          </w:pPr>
          <w:r>
            <w:rPr>
              <w:rFonts w:eastAsia="Calibri" w:cs="Times New Roman"/>
              <w:kern w:val="0"/>
              <w:sz w:val="18"/>
              <w:szCs w:val="18"/>
              <w:lang w:val="ru-RU" w:eastAsia="en-US" w:bidi="ar-SA"/>
            </w:rPr>
            <w:t>Кол.</w:t>
          </w:r>
        </w:p>
      </w:tc>
      <w:tc>
        <w:tcPr>
          <w:tcW w:w="57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Лист</w:t>
          </w:r>
        </w:p>
      </w:tc>
      <w:tc>
        <w:tcPr>
          <w:tcW w:w="581"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w:t>
          </w:r>
          <w:r>
            <w:rPr>
              <w:rFonts w:eastAsia="Calibri" w:cs="Times New Roman"/>
              <w:kern w:val="0"/>
              <w:sz w:val="18"/>
              <w:szCs w:val="18"/>
              <w:lang w:val="ru-RU" w:eastAsia="en-US" w:bidi="ar-SA"/>
            </w:rPr>
            <w:t>док.</w:t>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Подп.</w:t>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Дата</w:t>
          </w:r>
        </w:p>
      </w:tc>
      <w:tc>
        <w:tcPr>
          <w:tcW w:w="6605" w:type="dxa"/>
          <w:gridSpan w:val="4"/>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r>
    <w:tr>
      <w:trPr>
        <w:trHeight w:val="284" w:hRule="atLeast"/>
      </w:trPr>
      <w:tc>
        <w:tcPr>
          <w:tcW w:w="1156"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18"/>
              <w:szCs w:val="18"/>
            </w:rPr>
          </w:pPr>
          <w:r>
            <w:rPr>
              <w:rFonts w:eastAsia="Calibri" w:cs="Times New Roman"/>
              <w:kern w:val="0"/>
              <w:sz w:val="20"/>
              <w:szCs w:val="18"/>
              <w:lang w:val="ru-RU" w:eastAsia="en-US" w:bidi="ar-SA"/>
            </w:rPr>
            <w:t>Разраб.</w:t>
          </w:r>
        </w:p>
      </w:tc>
      <w:tc>
        <w:tcPr>
          <w:tcW w:w="1157"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ФИО</w:t>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6"/>
              <w:szCs w:val="18"/>
              <w:lang w:val="ru-RU" w:eastAsia="en-US" w:bidi="ar-SA"/>
            </w:rPr>
            <w:t>Подписи</w:t>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c>
        <w:tcPr>
          <w:tcW w:w="4051" w:type="dxa"/>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32"/>
              <w:szCs w:val="32"/>
            </w:rPr>
          </w:pPr>
          <w:r>
            <w:rPr>
              <w:rFonts w:eastAsia="Calibri" w:cs="Times New Roman"/>
              <w:kern w:val="0"/>
              <w:sz w:val="32"/>
              <w:szCs w:val="32"/>
              <w:lang w:val="ru-RU" w:eastAsia="en-US" w:bidi="ar-SA"/>
            </w:rPr>
            <w:t>ТЕМА</w:t>
          </w:r>
        </w:p>
      </w:tc>
      <w:tc>
        <w:tcPr>
          <w:tcW w:w="86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Стадия</w:t>
          </w:r>
        </w:p>
      </w:tc>
      <w:tc>
        <w:tcPr>
          <w:tcW w:w="870"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Лист</w:t>
          </w:r>
        </w:p>
      </w:tc>
      <w:tc>
        <w:tcPr>
          <w:tcW w:w="81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Листов</w:t>
          </w:r>
        </w:p>
      </w:tc>
    </w:tr>
    <w:tr>
      <w:trPr>
        <w:trHeight w:val="284" w:hRule="atLeast"/>
      </w:trPr>
      <w:tc>
        <w:tcPr>
          <w:tcW w:w="1156"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0"/>
              <w:szCs w:val="18"/>
            </w:rPr>
          </w:pPr>
          <w:r>
            <w:rPr>
              <w:rFonts w:eastAsia="Calibri" w:cs="Times New Roman"/>
              <w:kern w:val="0"/>
              <w:sz w:val="20"/>
              <w:szCs w:val="18"/>
              <w:lang w:val="ru-RU" w:eastAsia="en-US" w:bidi="ar-SA"/>
            </w:rPr>
            <w:t>Рук.</w:t>
          </w:r>
        </w:p>
      </w:tc>
      <w:tc>
        <w:tcPr>
          <w:tcW w:w="1157"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ФИО</w:t>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6"/>
              <w:szCs w:val="18"/>
              <w:lang w:val="ru-RU" w:eastAsia="en-US" w:bidi="ar-SA"/>
            </w:rPr>
            <w:t>Подписи</w:t>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c>
        <w:tcPr>
          <w:tcW w:w="4051"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c>
        <w:tcPr>
          <w:tcW w:w="86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У</w:t>
          </w:r>
        </w:p>
      </w:tc>
      <w:tc>
        <w:tcPr>
          <w:tcW w:w="870"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2</w:t>
          </w:r>
        </w:p>
      </w:tc>
      <w:tc>
        <w:tcPr>
          <w:tcW w:w="81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r>
    <w:tr>
      <w:trPr>
        <w:trHeight w:val="284" w:hRule="atLeast"/>
      </w:trPr>
      <w:tc>
        <w:tcPr>
          <w:tcW w:w="1156"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firstLine="142"/>
            <w:jc w:val="left"/>
            <w:rPr>
              <w:rFonts w:cs="Times New Roman"/>
              <w:sz w:val="20"/>
              <w:szCs w:val="18"/>
            </w:rPr>
          </w:pPr>
          <w:r>
            <w:rPr>
              <w:rFonts w:eastAsia="Calibri" w:cs="Times New Roman"/>
              <w:kern w:val="0"/>
              <w:sz w:val="20"/>
              <w:szCs w:val="18"/>
              <w:lang w:val="ru-RU" w:eastAsia="en-US" w:bidi="ar-SA"/>
            </w:rPr>
            <w:t xml:space="preserve"> </w:t>
          </w:r>
          <w:r>
            <w:rPr>
              <w:rFonts w:eastAsia="Calibri" w:cs="Times New Roman"/>
              <w:kern w:val="0"/>
              <w:sz w:val="20"/>
              <w:szCs w:val="18"/>
              <w:lang w:val="ru-RU" w:eastAsia="en-US" w:bidi="ar-SA"/>
            </w:rPr>
            <w:t>Консул.</w:t>
          </w:r>
        </w:p>
      </w:tc>
      <w:tc>
        <w:tcPr>
          <w:tcW w:w="1157"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ФИО</w:t>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6"/>
              <w:szCs w:val="18"/>
              <w:lang w:val="ru-RU" w:eastAsia="en-US" w:bidi="ar-SA"/>
            </w:rPr>
            <w:t>Подписи</w:t>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c>
        <w:tcPr>
          <w:tcW w:w="4051"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c>
        <w:tcPr>
          <w:tcW w:w="2554" w:type="dxa"/>
          <w:gridSpan w:val="3"/>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32"/>
              <w:szCs w:val="32"/>
            </w:rPr>
          </w:pPr>
          <w:r>
            <w:rPr>
              <w:rFonts w:eastAsia="Calibri" w:cs="Times New Roman"/>
              <w:kern w:val="0"/>
              <w:sz w:val="32"/>
              <w:szCs w:val="32"/>
              <w:lang w:val="ru-RU" w:eastAsia="en-US" w:bidi="ar-SA"/>
            </w:rPr>
            <w:t>Г-41</w:t>
          </w:r>
        </w:p>
      </w:tc>
    </w:tr>
  </w:tbl>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Style w:val="a7"/>
      <w:tblW w:w="10364" w:type="dxa"/>
      <w:jc w:val="left"/>
      <w:tblInd w:w="-448" w:type="dxa"/>
      <w:tblLayout w:type="fixed"/>
      <w:tblCellMar>
        <w:top w:w="0" w:type="dxa"/>
        <w:left w:w="108" w:type="dxa"/>
        <w:bottom w:w="0" w:type="dxa"/>
        <w:right w:w="108" w:type="dxa"/>
      </w:tblCellMar>
      <w:tblLook w:val="04a0" w:noHBand="0" w:noVBand="1" w:firstColumn="1" w:lastRow="0" w:lastColumn="0" w:firstRow="1"/>
    </w:tblPr>
    <w:tblGrid>
      <w:gridCol w:w="578"/>
      <w:gridCol w:w="578"/>
      <w:gridCol w:w="576"/>
      <w:gridCol w:w="581"/>
      <w:gridCol w:w="867"/>
      <w:gridCol w:w="577"/>
      <w:gridCol w:w="4051"/>
      <w:gridCol w:w="866"/>
      <w:gridCol w:w="870"/>
      <w:gridCol w:w="818"/>
    </w:tblGrid>
    <w:tr>
      <w:trPr>
        <w:trHeight w:val="284" w:hRule="atLeast"/>
      </w:trPr>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24"/>
              <w:szCs w:val="24"/>
            </w:rPr>
          </w:pPr>
          <w:r>
            <w:rPr>
              <w:rFonts w:cs="Times New Roman"/>
              <w:sz w:val="24"/>
              <w:szCs w:val="24"/>
            </w:rPr>
          </w:r>
        </w:p>
      </w:tc>
      <w:tc>
        <w:tcPr>
          <w:tcW w:w="581"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6605" w:type="dxa"/>
          <w:gridSpan w:val="4"/>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32"/>
              <w:szCs w:val="32"/>
            </w:rPr>
          </w:pPr>
          <w:r>
            <w:rPr>
              <w:rFonts w:eastAsia="Calibri" w:cs="Times New Roman"/>
              <w:kern w:val="0"/>
              <w:sz w:val="32"/>
              <w:szCs w:val="32"/>
              <w:lang w:val="ru-RU" w:eastAsia="en-US" w:bidi="ar-SA"/>
            </w:rPr>
            <w:t>ФГАОУ ВО БФУ УК 00.00.00 ПД</w:t>
          </w:r>
        </w:p>
      </w:tc>
    </w:tr>
    <w:tr>
      <w:trPr>
        <w:trHeight w:val="284" w:hRule="atLeast"/>
      </w:trPr>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24"/>
              <w:szCs w:val="24"/>
            </w:rPr>
          </w:pPr>
          <w:r>
            <w:rPr>
              <w:rFonts w:cs="Times New Roman"/>
              <w:sz w:val="24"/>
              <w:szCs w:val="24"/>
            </w:rPr>
          </w:r>
        </w:p>
      </w:tc>
      <w:tc>
        <w:tcPr>
          <w:tcW w:w="581"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6605" w:type="dxa"/>
          <w:gridSpan w:val="4"/>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r>
    <w:tr>
      <w:trPr>
        <w:trHeight w:val="284" w:hRule="atLeast"/>
      </w:trPr>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18"/>
              <w:szCs w:val="18"/>
            </w:rPr>
          </w:pPr>
          <w:r>
            <w:rPr>
              <w:rFonts w:eastAsia="Calibri" w:cs="Times New Roman"/>
              <w:kern w:val="0"/>
              <w:sz w:val="18"/>
              <w:szCs w:val="18"/>
              <w:lang w:val="ru-RU" w:eastAsia="en-US" w:bidi="ar-SA"/>
            </w:rPr>
            <w:t>Изм.</w:t>
          </w:r>
        </w:p>
      </w:tc>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18"/>
              <w:szCs w:val="18"/>
            </w:rPr>
          </w:pPr>
          <w:r>
            <w:rPr>
              <w:rFonts w:eastAsia="Calibri" w:cs="Times New Roman"/>
              <w:kern w:val="0"/>
              <w:sz w:val="18"/>
              <w:szCs w:val="18"/>
              <w:lang w:val="ru-RU" w:eastAsia="en-US" w:bidi="ar-SA"/>
            </w:rPr>
            <w:t>Кол.</w:t>
          </w:r>
        </w:p>
      </w:tc>
      <w:tc>
        <w:tcPr>
          <w:tcW w:w="57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Лист</w:t>
          </w:r>
        </w:p>
      </w:tc>
      <w:tc>
        <w:tcPr>
          <w:tcW w:w="581"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w:t>
          </w:r>
          <w:r>
            <w:rPr>
              <w:rFonts w:eastAsia="Calibri" w:cs="Times New Roman"/>
              <w:kern w:val="0"/>
              <w:sz w:val="18"/>
              <w:szCs w:val="18"/>
              <w:lang w:val="ru-RU" w:eastAsia="en-US" w:bidi="ar-SA"/>
            </w:rPr>
            <w:t>док.</w:t>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Подп.</w:t>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Дата</w:t>
          </w:r>
        </w:p>
      </w:tc>
      <w:tc>
        <w:tcPr>
          <w:tcW w:w="6605" w:type="dxa"/>
          <w:gridSpan w:val="4"/>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r>
    <w:tr>
      <w:trPr>
        <w:trHeight w:val="284" w:hRule="atLeast"/>
      </w:trPr>
      <w:tc>
        <w:tcPr>
          <w:tcW w:w="1156"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18"/>
              <w:szCs w:val="18"/>
            </w:rPr>
          </w:pPr>
          <w:r>
            <w:rPr>
              <w:rFonts w:eastAsia="Calibri" w:cs="Times New Roman"/>
              <w:kern w:val="0"/>
              <w:sz w:val="20"/>
              <w:szCs w:val="18"/>
              <w:lang w:val="ru-RU" w:eastAsia="en-US" w:bidi="ar-SA"/>
            </w:rPr>
            <w:t>Разраб.</w:t>
          </w:r>
        </w:p>
      </w:tc>
      <w:tc>
        <w:tcPr>
          <w:tcW w:w="1157"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ФИО</w:t>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6"/>
              <w:szCs w:val="18"/>
              <w:lang w:val="ru-RU" w:eastAsia="en-US" w:bidi="ar-SA"/>
            </w:rPr>
            <w:t>Подписи</w:t>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c>
        <w:tcPr>
          <w:tcW w:w="4051" w:type="dxa"/>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32"/>
              <w:szCs w:val="32"/>
            </w:rPr>
          </w:pPr>
          <w:r>
            <w:rPr>
              <w:rFonts w:eastAsia="Calibri" w:cs="Times New Roman"/>
              <w:kern w:val="0"/>
              <w:sz w:val="32"/>
              <w:szCs w:val="32"/>
              <w:lang w:val="ru-RU" w:eastAsia="en-US" w:bidi="ar-SA"/>
            </w:rPr>
            <w:t>ТЕМА</w:t>
          </w:r>
        </w:p>
      </w:tc>
      <w:tc>
        <w:tcPr>
          <w:tcW w:w="86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Стадия</w:t>
          </w:r>
        </w:p>
      </w:tc>
      <w:tc>
        <w:tcPr>
          <w:tcW w:w="870"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Лист</w:t>
          </w:r>
        </w:p>
      </w:tc>
      <w:tc>
        <w:tcPr>
          <w:tcW w:w="81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Листов</w:t>
          </w:r>
        </w:p>
      </w:tc>
    </w:tr>
    <w:tr>
      <w:trPr>
        <w:trHeight w:val="284" w:hRule="atLeast"/>
      </w:trPr>
      <w:tc>
        <w:tcPr>
          <w:tcW w:w="1156"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0"/>
              <w:szCs w:val="18"/>
            </w:rPr>
          </w:pPr>
          <w:r>
            <w:rPr>
              <w:rFonts w:eastAsia="Calibri" w:cs="Times New Roman"/>
              <w:kern w:val="0"/>
              <w:sz w:val="20"/>
              <w:szCs w:val="18"/>
              <w:lang w:val="ru-RU" w:eastAsia="en-US" w:bidi="ar-SA"/>
            </w:rPr>
            <w:t>Рук.</w:t>
          </w:r>
        </w:p>
      </w:tc>
      <w:tc>
        <w:tcPr>
          <w:tcW w:w="1157"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ФИО</w:t>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6"/>
              <w:szCs w:val="18"/>
              <w:lang w:val="ru-RU" w:eastAsia="en-US" w:bidi="ar-SA"/>
            </w:rPr>
            <w:t>Подписи</w:t>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c>
        <w:tcPr>
          <w:tcW w:w="4051"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c>
        <w:tcPr>
          <w:tcW w:w="86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У</w:t>
          </w:r>
        </w:p>
      </w:tc>
      <w:tc>
        <w:tcPr>
          <w:tcW w:w="870"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2</w:t>
          </w:r>
        </w:p>
      </w:tc>
      <w:tc>
        <w:tcPr>
          <w:tcW w:w="81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r>
    <w:tr>
      <w:trPr>
        <w:trHeight w:val="284" w:hRule="atLeast"/>
      </w:trPr>
      <w:tc>
        <w:tcPr>
          <w:tcW w:w="1156"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firstLine="142"/>
            <w:jc w:val="left"/>
            <w:rPr>
              <w:rFonts w:cs="Times New Roman"/>
              <w:sz w:val="20"/>
              <w:szCs w:val="18"/>
            </w:rPr>
          </w:pPr>
          <w:r>
            <w:rPr>
              <w:rFonts w:eastAsia="Calibri" w:cs="Times New Roman"/>
              <w:kern w:val="0"/>
              <w:sz w:val="20"/>
              <w:szCs w:val="18"/>
              <w:lang w:val="ru-RU" w:eastAsia="en-US" w:bidi="ar-SA"/>
            </w:rPr>
            <w:t xml:space="preserve"> </w:t>
          </w:r>
          <w:r>
            <w:rPr>
              <w:rFonts w:eastAsia="Calibri" w:cs="Times New Roman"/>
              <w:kern w:val="0"/>
              <w:sz w:val="20"/>
              <w:szCs w:val="18"/>
              <w:lang w:val="ru-RU" w:eastAsia="en-US" w:bidi="ar-SA"/>
            </w:rPr>
            <w:t>Консул.</w:t>
          </w:r>
        </w:p>
      </w:tc>
      <w:tc>
        <w:tcPr>
          <w:tcW w:w="1157"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ФИО</w:t>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6"/>
              <w:szCs w:val="18"/>
              <w:lang w:val="ru-RU" w:eastAsia="en-US" w:bidi="ar-SA"/>
            </w:rPr>
            <w:t>Подписи</w:t>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c>
        <w:tcPr>
          <w:tcW w:w="4051"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c>
        <w:tcPr>
          <w:tcW w:w="2554" w:type="dxa"/>
          <w:gridSpan w:val="3"/>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32"/>
              <w:szCs w:val="32"/>
            </w:rPr>
          </w:pPr>
          <w:r>
            <w:rPr>
              <w:rFonts w:eastAsia="Calibri" w:cs="Times New Roman"/>
              <w:kern w:val="0"/>
              <w:sz w:val="32"/>
              <w:szCs w:val="32"/>
              <w:lang w:val="ru-RU" w:eastAsia="en-US" w:bidi="ar-SA"/>
            </w:rPr>
            <w:t>Г-41</w:t>
          </w:r>
        </w:p>
      </w:tc>
    </w:tr>
  </w:tbl>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Style w:val="a7"/>
      <w:tblW w:w="10375" w:type="dxa"/>
      <w:jc w:val="left"/>
      <w:tblInd w:w="-452" w:type="dxa"/>
      <w:tblLayout w:type="fixed"/>
      <w:tblCellMar>
        <w:top w:w="0" w:type="dxa"/>
        <w:left w:w="108" w:type="dxa"/>
        <w:bottom w:w="0" w:type="dxa"/>
        <w:right w:w="108" w:type="dxa"/>
      </w:tblCellMar>
      <w:tblLook w:val="04a0" w:noHBand="0" w:noVBand="1" w:firstColumn="1" w:lastRow="0" w:lastColumn="0" w:firstRow="1"/>
    </w:tblPr>
    <w:tblGrid>
      <w:gridCol w:w="13"/>
      <w:gridCol w:w="668"/>
      <w:gridCol w:w="606"/>
      <w:gridCol w:w="799"/>
      <w:gridCol w:w="722"/>
      <w:gridCol w:w="990"/>
      <w:gridCol w:w="5761"/>
      <w:gridCol w:w="814"/>
    </w:tblGrid>
    <w:tr>
      <w:trPr>
        <w:trHeight w:val="558"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ascii="Times New Roman" w:hAnsi="Times New Roman" w:eastAsia="Calibri" w:cs=""/>
              <w:kern w:val="0"/>
              <w:sz w:val="28"/>
              <w:szCs w:val="22"/>
              <w:lang w:val="ru-RU" w:eastAsia="en-US" w:bidi="ar-SA"/>
            </w:rPr>
          </w:pPr>
          <w:r>
            <w:rPr>
              <w:rFonts w:eastAsia="Calibri" w:cs=""/>
              <w:kern w:val="0"/>
              <w:sz w:val="28"/>
              <w:szCs w:val="22"/>
              <w:lang w:val="ru-RU" w:eastAsia="en-US" w:bidi="ar-SA"/>
            </w:rPr>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5761" w:type="dxa"/>
          <w:vMerge w:val="restart"/>
          <w:tcBorders>
            <w:top w:val="single" w:sz="18" w:space="0" w:color="000000"/>
            <w:left w:val="single" w:sz="18" w:space="0" w:color="000000"/>
            <w:bottom w:val="single" w:sz="18" w:space="0" w:color="000000"/>
          </w:tcBorders>
          <w:vAlign w:val="center"/>
        </w:tcPr>
        <w:p>
          <w:pPr>
            <w:pStyle w:val="Footer"/>
            <w:widowControl w:val="false"/>
            <w:spacing w:before="0" w:after="0"/>
            <w:ind w:left="0" w:right="0" w:hanging="0"/>
            <w:jc w:val="center"/>
            <w:rPr>
              <w:rFonts w:eastAsia="Calibri"/>
              <w:kern w:val="0"/>
              <w:lang w:val="ru-RU" w:eastAsia="en-US" w:bidi="ar-SA"/>
            </w:rPr>
          </w:pPr>
          <w:r>
            <w:rPr>
              <w:rFonts w:eastAsia="Calibri" w:cs="Times New Roman"/>
              <w:kern w:val="0"/>
              <w:sz w:val="32"/>
              <w:szCs w:val="32"/>
              <w:lang w:val="ru-RU" w:eastAsia="en-US" w:bidi="ar-SA"/>
            </w:rPr>
            <w:t>ФГАОУ ВО БФУ УК 00.00.00 ПД</w:t>
          </w:r>
        </w:p>
      </w:tc>
      <w:tc>
        <w:tcPr>
          <w:tcW w:w="814"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center"/>
            <w:rPr>
              <w:rFonts w:eastAsia="Calibri"/>
              <w:kern w:val="0"/>
              <w:sz w:val="20"/>
              <w:szCs w:val="20"/>
              <w:lang w:val="ru-RU" w:eastAsia="en-US" w:bidi="ar-SA"/>
            </w:rPr>
          </w:pPr>
          <w:r>
            <w:rPr>
              <w:rFonts w:eastAsia="Calibri"/>
              <w:kern w:val="0"/>
              <w:sz w:val="20"/>
              <w:szCs w:val="20"/>
              <w:lang w:val="ru-RU" w:eastAsia="en-US" w:bidi="ar-SA"/>
            </w:rPr>
            <w:t>Лист</w:t>
          </w:r>
        </w:p>
      </w:tc>
    </w:tr>
    <w:tr>
      <w:trPr>
        <w:trHeight w:val="284"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5761" w:type="dxa"/>
          <w:vMerge w:val="continue"/>
          <w:tcBorders>
            <w:top w:val="single" w:sz="18" w:space="0" w:color="000000"/>
            <w:left w:val="single" w:sz="18" w:space="0" w:color="000000"/>
            <w:bottom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814" w:type="dxa"/>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center"/>
            <w:rPr>
              <w:rFonts w:eastAsia="Calibri" w:cs=""/>
              <w:kern w:val="0"/>
              <w:szCs w:val="22"/>
              <w:lang w:val="ru-RU" w:eastAsia="en-US" w:bidi="ar-SA"/>
            </w:rPr>
          </w:pPr>
          <w:r>
            <w:rPr>
              <w:rFonts w:eastAsia="Calibri" w:cs=""/>
              <w:kern w:val="0"/>
              <w:szCs w:val="22"/>
              <w:lang w:val="ru-RU" w:eastAsia="en-US" w:bidi="ar-SA"/>
            </w:rPr>
            <w:fldChar w:fldCharType="begin"/>
          </w:r>
          <w:r>
            <w:rPr>
              <w:kern w:val="0"/>
              <w:szCs w:val="22"/>
              <w:rFonts w:eastAsia="Calibri" w:cs=""/>
              <w:lang w:val="ru-RU" w:eastAsia="en-US" w:bidi="ar-SA"/>
            </w:rPr>
            <w:instrText xml:space="preserve"> PAGE </w:instrText>
          </w:r>
          <w:r>
            <w:rPr>
              <w:kern w:val="0"/>
              <w:szCs w:val="22"/>
              <w:rFonts w:eastAsia="Calibri" w:cs=""/>
              <w:lang w:val="ru-RU" w:eastAsia="en-US" w:bidi="ar-SA"/>
            </w:rPr>
            <w:fldChar w:fldCharType="separate"/>
          </w:r>
          <w:r>
            <w:rPr>
              <w:kern w:val="0"/>
              <w:szCs w:val="22"/>
              <w:rFonts w:eastAsia="Calibri" w:cs=""/>
              <w:lang w:val="ru-RU" w:eastAsia="en-US" w:bidi="ar-SA"/>
            </w:rPr>
            <w:t>40</w:t>
          </w:r>
          <w:r>
            <w:rPr>
              <w:kern w:val="0"/>
              <w:szCs w:val="22"/>
              <w:rFonts w:eastAsia="Calibri" w:cs=""/>
              <w:lang w:val="ru-RU" w:eastAsia="en-US" w:bidi="ar-SA"/>
            </w:rPr>
            <w:fldChar w:fldCharType="end"/>
          </w:r>
        </w:p>
      </w:tc>
    </w:tr>
    <w:tr>
      <w:trPr>
        <w:trHeight w:val="284"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Изм.</w:t>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Кол.</w:t>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Лист</w:t>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w:t>
          </w:r>
          <w:r>
            <w:rPr>
              <w:rFonts w:eastAsia="Calibri" w:cs=""/>
              <w:kern w:val="0"/>
              <w:sz w:val="18"/>
              <w:szCs w:val="18"/>
              <w:lang w:val="ru-RU" w:eastAsia="en-US" w:bidi="ar-SA"/>
            </w:rPr>
            <w:t>док</w:t>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Подп.</w:t>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Дата</w:t>
          </w:r>
        </w:p>
      </w:tc>
      <w:tc>
        <w:tcPr>
          <w:tcW w:w="5761" w:type="dxa"/>
          <w:vMerge w:val="continue"/>
          <w:tcBorders>
            <w:top w:val="single" w:sz="18" w:space="0" w:color="000000"/>
            <w:left w:val="single" w:sz="18" w:space="0" w:color="000000"/>
            <w:bottom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814"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r>
  </w:tbl>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Style w:val="a7"/>
      <w:tblW w:w="10375" w:type="dxa"/>
      <w:jc w:val="left"/>
      <w:tblInd w:w="-452" w:type="dxa"/>
      <w:tblLayout w:type="fixed"/>
      <w:tblCellMar>
        <w:top w:w="0" w:type="dxa"/>
        <w:left w:w="108" w:type="dxa"/>
        <w:bottom w:w="0" w:type="dxa"/>
        <w:right w:w="108" w:type="dxa"/>
      </w:tblCellMar>
      <w:tblLook w:val="04a0" w:noHBand="0" w:noVBand="1" w:firstColumn="1" w:lastRow="0" w:lastColumn="0" w:firstRow="1"/>
    </w:tblPr>
    <w:tblGrid>
      <w:gridCol w:w="13"/>
      <w:gridCol w:w="668"/>
      <w:gridCol w:w="606"/>
      <w:gridCol w:w="799"/>
      <w:gridCol w:w="722"/>
      <w:gridCol w:w="990"/>
      <w:gridCol w:w="5761"/>
      <w:gridCol w:w="814"/>
    </w:tblGrid>
    <w:tr>
      <w:trPr>
        <w:trHeight w:val="558"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ascii="Times New Roman" w:hAnsi="Times New Roman" w:eastAsia="Calibri" w:cs=""/>
              <w:kern w:val="0"/>
              <w:sz w:val="28"/>
              <w:szCs w:val="22"/>
              <w:lang w:val="ru-RU" w:eastAsia="en-US" w:bidi="ar-SA"/>
            </w:rPr>
          </w:pPr>
          <w:r>
            <w:rPr>
              <w:rFonts w:eastAsia="Calibri" w:cs=""/>
              <w:kern w:val="0"/>
              <w:sz w:val="28"/>
              <w:szCs w:val="22"/>
              <w:lang w:val="ru-RU" w:eastAsia="en-US" w:bidi="ar-SA"/>
            </w:rPr>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5761" w:type="dxa"/>
          <w:vMerge w:val="restart"/>
          <w:tcBorders>
            <w:top w:val="single" w:sz="18" w:space="0" w:color="000000"/>
            <w:left w:val="single" w:sz="18" w:space="0" w:color="000000"/>
            <w:bottom w:val="single" w:sz="18" w:space="0" w:color="000000"/>
          </w:tcBorders>
          <w:vAlign w:val="center"/>
        </w:tcPr>
        <w:p>
          <w:pPr>
            <w:pStyle w:val="Footer"/>
            <w:widowControl w:val="false"/>
            <w:spacing w:before="0" w:after="0"/>
            <w:ind w:left="0" w:right="0" w:hanging="0"/>
            <w:jc w:val="center"/>
            <w:rPr/>
          </w:pPr>
          <w:r>
            <w:rPr>
              <w:rFonts w:eastAsia="Calibri" w:cs="Times New Roman"/>
              <w:kern w:val="0"/>
              <w:sz w:val="32"/>
              <w:szCs w:val="32"/>
              <w:lang w:val="ru-RU" w:eastAsia="en-US" w:bidi="ar-SA"/>
            </w:rPr>
            <w:t>ФГАОУ ВО БФУ УК 00.00.00 ПД</w:t>
          </w:r>
        </w:p>
      </w:tc>
      <w:tc>
        <w:tcPr>
          <w:tcW w:w="814"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center"/>
            <w:rPr/>
          </w:pPr>
          <w:r>
            <w:rPr>
              <w:rFonts w:eastAsia="Calibri"/>
              <w:kern w:val="0"/>
              <w:sz w:val="20"/>
              <w:szCs w:val="20"/>
              <w:lang w:val="ru-RU" w:eastAsia="en-US" w:bidi="ar-SA"/>
            </w:rPr>
            <w:t>Лист</w:t>
          </w:r>
        </w:p>
      </w:tc>
    </w:tr>
    <w:tr>
      <w:trPr>
        <w:trHeight w:val="284"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5761" w:type="dxa"/>
          <w:vMerge w:val="continue"/>
          <w:tcBorders>
            <w:top w:val="single" w:sz="18" w:space="0" w:color="000000"/>
            <w:left w:val="single" w:sz="18" w:space="0" w:color="000000"/>
            <w:bottom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814" w:type="dxa"/>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center"/>
            <w:rPr/>
          </w:pPr>
          <w:r>
            <w:rPr>
              <w:rFonts w:eastAsia="Calibri" w:cs=""/>
              <w:kern w:val="0"/>
              <w:szCs w:val="22"/>
              <w:lang w:val="ru-RU" w:eastAsia="en-US" w:bidi="ar-SA"/>
            </w:rPr>
            <w:fldChar w:fldCharType="begin"/>
          </w:r>
          <w:r>
            <w:rPr>
              <w:kern w:val="0"/>
              <w:szCs w:val="22"/>
              <w:rFonts w:eastAsia="Calibri" w:cs=""/>
              <w:lang w:val="ru-RU" w:eastAsia="en-US" w:bidi="ar-SA"/>
            </w:rPr>
            <w:instrText xml:space="preserve"> PAGE </w:instrText>
          </w:r>
          <w:r>
            <w:rPr>
              <w:kern w:val="0"/>
              <w:szCs w:val="22"/>
              <w:rFonts w:eastAsia="Calibri" w:cs=""/>
              <w:lang w:val="ru-RU" w:eastAsia="en-US" w:bidi="ar-SA"/>
            </w:rPr>
            <w:fldChar w:fldCharType="separate"/>
          </w:r>
          <w:r>
            <w:rPr>
              <w:kern w:val="0"/>
              <w:szCs w:val="22"/>
              <w:rFonts w:eastAsia="Calibri" w:cs=""/>
              <w:lang w:val="ru-RU" w:eastAsia="en-US" w:bidi="ar-SA"/>
            </w:rPr>
            <w:t>39</w:t>
          </w:r>
          <w:r>
            <w:rPr>
              <w:kern w:val="0"/>
              <w:szCs w:val="22"/>
              <w:rFonts w:eastAsia="Calibri" w:cs=""/>
              <w:lang w:val="ru-RU" w:eastAsia="en-US" w:bidi="ar-SA"/>
            </w:rPr>
            <w:fldChar w:fldCharType="end"/>
          </w:r>
        </w:p>
      </w:tc>
    </w:tr>
    <w:tr>
      <w:trPr>
        <w:trHeight w:val="284"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Изм.</w:t>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Кол.</w:t>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Лист</w:t>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w:t>
          </w:r>
          <w:r>
            <w:rPr>
              <w:rFonts w:eastAsia="Calibri" w:cs=""/>
              <w:kern w:val="0"/>
              <w:sz w:val="18"/>
              <w:szCs w:val="18"/>
              <w:lang w:val="ru-RU" w:eastAsia="en-US" w:bidi="ar-SA"/>
            </w:rPr>
            <w:t>док</w:t>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Подп.</w:t>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Дата</w:t>
          </w:r>
        </w:p>
      </w:tc>
      <w:tc>
        <w:tcPr>
          <w:tcW w:w="5761" w:type="dxa"/>
          <w:vMerge w:val="continue"/>
          <w:tcBorders>
            <w:top w:val="single" w:sz="18" w:space="0" w:color="000000"/>
            <w:left w:val="single" w:sz="18" w:space="0" w:color="000000"/>
            <w:bottom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814"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r>
  </w:tbl>
  <w:p>
    <w:pPr>
      <w:pStyle w:val="Normal"/>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Style w:val="a7"/>
      <w:tblW w:w="10375" w:type="dxa"/>
      <w:jc w:val="left"/>
      <w:tblInd w:w="-452" w:type="dxa"/>
      <w:tblLayout w:type="fixed"/>
      <w:tblCellMar>
        <w:top w:w="0" w:type="dxa"/>
        <w:left w:w="108" w:type="dxa"/>
        <w:bottom w:w="0" w:type="dxa"/>
        <w:right w:w="108" w:type="dxa"/>
      </w:tblCellMar>
      <w:tblLook w:val="04a0" w:noHBand="0" w:noVBand="1" w:firstColumn="1" w:lastRow="0" w:lastColumn="0" w:firstRow="1"/>
    </w:tblPr>
    <w:tblGrid>
      <w:gridCol w:w="13"/>
      <w:gridCol w:w="668"/>
      <w:gridCol w:w="606"/>
      <w:gridCol w:w="799"/>
      <w:gridCol w:w="722"/>
      <w:gridCol w:w="990"/>
      <w:gridCol w:w="5761"/>
      <w:gridCol w:w="814"/>
    </w:tblGrid>
    <w:tr>
      <w:trPr>
        <w:trHeight w:val="558"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ascii="Times New Roman" w:hAnsi="Times New Roman" w:eastAsia="Calibri" w:cs=""/>
              <w:kern w:val="0"/>
              <w:sz w:val="28"/>
              <w:szCs w:val="22"/>
              <w:lang w:val="ru-RU" w:eastAsia="en-US" w:bidi="ar-SA"/>
            </w:rPr>
          </w:pPr>
          <w:r>
            <w:rPr>
              <w:rFonts w:eastAsia="Calibri" w:cs=""/>
              <w:kern w:val="0"/>
              <w:sz w:val="28"/>
              <w:szCs w:val="22"/>
              <w:lang w:val="ru-RU" w:eastAsia="en-US" w:bidi="ar-SA"/>
            </w:rPr>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5761" w:type="dxa"/>
          <w:vMerge w:val="restart"/>
          <w:tcBorders>
            <w:top w:val="single" w:sz="18" w:space="0" w:color="000000"/>
            <w:left w:val="single" w:sz="18" w:space="0" w:color="000000"/>
            <w:bottom w:val="single" w:sz="18" w:space="0" w:color="000000"/>
          </w:tcBorders>
          <w:vAlign w:val="center"/>
        </w:tcPr>
        <w:p>
          <w:pPr>
            <w:pStyle w:val="Footer"/>
            <w:widowControl w:val="false"/>
            <w:spacing w:before="0" w:after="0"/>
            <w:ind w:left="0" w:right="0" w:hanging="0"/>
            <w:jc w:val="center"/>
            <w:rPr>
              <w:rFonts w:eastAsia="Calibri"/>
              <w:kern w:val="0"/>
              <w:lang w:val="ru-RU" w:eastAsia="en-US" w:bidi="ar-SA"/>
            </w:rPr>
          </w:pPr>
          <w:r>
            <w:rPr>
              <w:rFonts w:eastAsia="Calibri" w:cs="Times New Roman"/>
              <w:kern w:val="0"/>
              <w:sz w:val="32"/>
              <w:szCs w:val="32"/>
              <w:lang w:val="ru-RU" w:eastAsia="en-US" w:bidi="ar-SA"/>
            </w:rPr>
            <w:t>ФГАОУ ВО БФУ УК 00.00.00 ПД</w:t>
          </w:r>
        </w:p>
      </w:tc>
      <w:tc>
        <w:tcPr>
          <w:tcW w:w="814"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center"/>
            <w:rPr>
              <w:rFonts w:eastAsia="Calibri"/>
              <w:kern w:val="0"/>
              <w:sz w:val="20"/>
              <w:szCs w:val="20"/>
              <w:lang w:val="ru-RU" w:eastAsia="en-US" w:bidi="ar-SA"/>
            </w:rPr>
          </w:pPr>
          <w:r>
            <w:rPr>
              <w:rFonts w:eastAsia="Calibri"/>
              <w:kern w:val="0"/>
              <w:sz w:val="20"/>
              <w:szCs w:val="20"/>
              <w:lang w:val="ru-RU" w:eastAsia="en-US" w:bidi="ar-SA"/>
            </w:rPr>
            <w:t>Лист</w:t>
          </w:r>
        </w:p>
      </w:tc>
    </w:tr>
    <w:tr>
      <w:trPr>
        <w:trHeight w:val="284"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5761" w:type="dxa"/>
          <w:vMerge w:val="continue"/>
          <w:tcBorders>
            <w:top w:val="single" w:sz="18" w:space="0" w:color="000000"/>
            <w:left w:val="single" w:sz="18" w:space="0" w:color="000000"/>
            <w:bottom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814" w:type="dxa"/>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center"/>
            <w:rPr>
              <w:rFonts w:eastAsia="Calibri" w:cs=""/>
              <w:kern w:val="0"/>
              <w:szCs w:val="22"/>
              <w:lang w:val="ru-RU" w:eastAsia="en-US" w:bidi="ar-SA"/>
            </w:rPr>
          </w:pPr>
          <w:r>
            <w:rPr>
              <w:rFonts w:eastAsia="Calibri" w:cs=""/>
              <w:kern w:val="0"/>
              <w:szCs w:val="22"/>
              <w:lang w:val="ru-RU" w:eastAsia="en-US" w:bidi="ar-SA"/>
            </w:rPr>
            <w:fldChar w:fldCharType="begin"/>
          </w:r>
          <w:r>
            <w:rPr>
              <w:kern w:val="0"/>
              <w:szCs w:val="22"/>
              <w:rFonts w:eastAsia="Calibri" w:cs=""/>
              <w:lang w:val="ru-RU" w:eastAsia="en-US" w:bidi="ar-SA"/>
            </w:rPr>
            <w:instrText xml:space="preserve"> PAGE </w:instrText>
          </w:r>
          <w:r>
            <w:rPr>
              <w:kern w:val="0"/>
              <w:szCs w:val="22"/>
              <w:rFonts w:eastAsia="Calibri" w:cs=""/>
              <w:lang w:val="ru-RU" w:eastAsia="en-US" w:bidi="ar-SA"/>
            </w:rPr>
            <w:fldChar w:fldCharType="separate"/>
          </w:r>
          <w:r>
            <w:rPr>
              <w:kern w:val="0"/>
              <w:szCs w:val="22"/>
              <w:rFonts w:eastAsia="Calibri" w:cs=""/>
              <w:lang w:val="ru-RU" w:eastAsia="en-US" w:bidi="ar-SA"/>
            </w:rPr>
            <w:t>40</w:t>
          </w:r>
          <w:r>
            <w:rPr>
              <w:kern w:val="0"/>
              <w:szCs w:val="22"/>
              <w:rFonts w:eastAsia="Calibri" w:cs=""/>
              <w:lang w:val="ru-RU" w:eastAsia="en-US" w:bidi="ar-SA"/>
            </w:rPr>
            <w:fldChar w:fldCharType="end"/>
          </w:r>
        </w:p>
      </w:tc>
    </w:tr>
    <w:tr>
      <w:trPr>
        <w:trHeight w:val="284"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Изм.</w:t>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Кол.</w:t>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Лист</w:t>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w:t>
          </w:r>
          <w:r>
            <w:rPr>
              <w:rFonts w:eastAsia="Calibri" w:cs=""/>
              <w:kern w:val="0"/>
              <w:sz w:val="18"/>
              <w:szCs w:val="18"/>
              <w:lang w:val="ru-RU" w:eastAsia="en-US" w:bidi="ar-SA"/>
            </w:rPr>
            <w:t>док</w:t>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Подп.</w:t>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Дата</w:t>
          </w:r>
        </w:p>
      </w:tc>
      <w:tc>
        <w:tcPr>
          <w:tcW w:w="5761" w:type="dxa"/>
          <w:vMerge w:val="continue"/>
          <w:tcBorders>
            <w:top w:val="single" w:sz="18" w:space="0" w:color="000000"/>
            <w:left w:val="single" w:sz="18" w:space="0" w:color="000000"/>
            <w:bottom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814"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r>
  </w:tbl>
  <w:p>
    <w:pPr>
      <w:pStyle w:val="Normal"/>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Style w:val="a7"/>
      <w:tblW w:w="10375" w:type="dxa"/>
      <w:jc w:val="left"/>
      <w:tblInd w:w="-452" w:type="dxa"/>
      <w:tblLayout w:type="fixed"/>
      <w:tblCellMar>
        <w:top w:w="0" w:type="dxa"/>
        <w:left w:w="108" w:type="dxa"/>
        <w:bottom w:w="0" w:type="dxa"/>
        <w:right w:w="108" w:type="dxa"/>
      </w:tblCellMar>
      <w:tblLook w:val="04a0" w:noHBand="0" w:noVBand="1" w:firstColumn="1" w:lastRow="0" w:lastColumn="0" w:firstRow="1"/>
    </w:tblPr>
    <w:tblGrid>
      <w:gridCol w:w="13"/>
      <w:gridCol w:w="668"/>
      <w:gridCol w:w="606"/>
      <w:gridCol w:w="799"/>
      <w:gridCol w:w="722"/>
      <w:gridCol w:w="990"/>
      <w:gridCol w:w="5761"/>
      <w:gridCol w:w="814"/>
    </w:tblGrid>
    <w:tr>
      <w:trPr>
        <w:trHeight w:val="558"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ascii="Times New Roman" w:hAnsi="Times New Roman" w:eastAsia="Calibri" w:cs=""/>
              <w:kern w:val="0"/>
              <w:sz w:val="28"/>
              <w:szCs w:val="22"/>
              <w:lang w:val="ru-RU" w:eastAsia="en-US" w:bidi="ar-SA"/>
            </w:rPr>
          </w:pPr>
          <w:r>
            <w:rPr>
              <w:rFonts w:eastAsia="Calibri" w:cs=""/>
              <w:kern w:val="0"/>
              <w:sz w:val="28"/>
              <w:szCs w:val="22"/>
              <w:lang w:val="ru-RU" w:eastAsia="en-US" w:bidi="ar-SA"/>
            </w:rPr>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5761" w:type="dxa"/>
          <w:vMerge w:val="restart"/>
          <w:tcBorders>
            <w:top w:val="single" w:sz="18" w:space="0" w:color="000000"/>
            <w:left w:val="single" w:sz="18" w:space="0" w:color="000000"/>
            <w:bottom w:val="single" w:sz="18" w:space="0" w:color="000000"/>
          </w:tcBorders>
          <w:vAlign w:val="center"/>
        </w:tcPr>
        <w:p>
          <w:pPr>
            <w:pStyle w:val="Footer"/>
            <w:widowControl w:val="false"/>
            <w:spacing w:before="0" w:after="0"/>
            <w:ind w:left="0" w:right="0" w:hanging="0"/>
            <w:jc w:val="center"/>
            <w:rPr/>
          </w:pPr>
          <w:r>
            <w:rPr>
              <w:rFonts w:eastAsia="Calibri" w:cs="Times New Roman"/>
              <w:kern w:val="0"/>
              <w:sz w:val="32"/>
              <w:szCs w:val="32"/>
              <w:lang w:val="ru-RU" w:eastAsia="en-US" w:bidi="ar-SA"/>
            </w:rPr>
            <w:t>ФГАОУ ВО БФУ УК 00.00.00 ПД</w:t>
          </w:r>
        </w:p>
      </w:tc>
      <w:tc>
        <w:tcPr>
          <w:tcW w:w="814"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center"/>
            <w:rPr/>
          </w:pPr>
          <w:r>
            <w:rPr>
              <w:rFonts w:eastAsia="Calibri"/>
              <w:kern w:val="0"/>
              <w:sz w:val="20"/>
              <w:szCs w:val="20"/>
              <w:lang w:val="ru-RU" w:eastAsia="en-US" w:bidi="ar-SA"/>
            </w:rPr>
            <w:t>Лист</w:t>
          </w:r>
        </w:p>
      </w:tc>
    </w:tr>
    <w:tr>
      <w:trPr>
        <w:trHeight w:val="284"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5761" w:type="dxa"/>
          <w:vMerge w:val="continue"/>
          <w:tcBorders>
            <w:top w:val="single" w:sz="18" w:space="0" w:color="000000"/>
            <w:left w:val="single" w:sz="18" w:space="0" w:color="000000"/>
            <w:bottom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814" w:type="dxa"/>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center"/>
            <w:rPr/>
          </w:pPr>
          <w:r>
            <w:rPr>
              <w:rFonts w:eastAsia="Calibri" w:cs=""/>
              <w:kern w:val="0"/>
              <w:szCs w:val="22"/>
              <w:lang w:val="ru-RU" w:eastAsia="en-US" w:bidi="ar-SA"/>
            </w:rPr>
            <w:fldChar w:fldCharType="begin"/>
          </w:r>
          <w:r>
            <w:rPr>
              <w:kern w:val="0"/>
              <w:szCs w:val="22"/>
              <w:rFonts w:eastAsia="Calibri" w:cs=""/>
              <w:lang w:val="ru-RU" w:eastAsia="en-US" w:bidi="ar-SA"/>
            </w:rPr>
            <w:instrText xml:space="preserve"> PAGE </w:instrText>
          </w:r>
          <w:r>
            <w:rPr>
              <w:kern w:val="0"/>
              <w:szCs w:val="22"/>
              <w:rFonts w:eastAsia="Calibri" w:cs=""/>
              <w:lang w:val="ru-RU" w:eastAsia="en-US" w:bidi="ar-SA"/>
            </w:rPr>
            <w:fldChar w:fldCharType="separate"/>
          </w:r>
          <w:r>
            <w:rPr>
              <w:kern w:val="0"/>
              <w:szCs w:val="22"/>
              <w:rFonts w:eastAsia="Calibri" w:cs=""/>
              <w:lang w:val="ru-RU" w:eastAsia="en-US" w:bidi="ar-SA"/>
            </w:rPr>
            <w:t>39</w:t>
          </w:r>
          <w:r>
            <w:rPr>
              <w:kern w:val="0"/>
              <w:szCs w:val="22"/>
              <w:rFonts w:eastAsia="Calibri" w:cs=""/>
              <w:lang w:val="ru-RU" w:eastAsia="en-US" w:bidi="ar-SA"/>
            </w:rPr>
            <w:fldChar w:fldCharType="end"/>
          </w:r>
        </w:p>
      </w:tc>
    </w:tr>
    <w:tr>
      <w:trPr>
        <w:trHeight w:val="284"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Изм.</w:t>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Кол.</w:t>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Лист</w:t>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w:t>
          </w:r>
          <w:r>
            <w:rPr>
              <w:rFonts w:eastAsia="Calibri" w:cs=""/>
              <w:kern w:val="0"/>
              <w:sz w:val="18"/>
              <w:szCs w:val="18"/>
              <w:lang w:val="ru-RU" w:eastAsia="en-US" w:bidi="ar-SA"/>
            </w:rPr>
            <w:t>док</w:t>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Подп.</w:t>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Дата</w:t>
          </w:r>
        </w:p>
      </w:tc>
      <w:tc>
        <w:tcPr>
          <w:tcW w:w="5761" w:type="dxa"/>
          <w:vMerge w:val="continue"/>
          <w:tcBorders>
            <w:top w:val="single" w:sz="18" w:space="0" w:color="000000"/>
            <w:left w:val="single" w:sz="18" w:space="0" w:color="000000"/>
            <w:bottom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814"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r>
  </w:tbl>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suff w:val="space"/>
      <w:lvlText w:val="%1)"/>
      <w:lvlJc w:val="left"/>
      <w:pPr>
        <w:tabs>
          <w:tab w:val="num" w:pos="0"/>
        </w:tabs>
        <w:ind w:left="709" w:hanging="0"/>
      </w:pPr>
      <w:rPr/>
    </w:lvl>
    <w:lvl w:ilvl="1">
      <w:start w:val="1"/>
      <w:numFmt w:val="lowerLetter"/>
      <w:lvlText w:val="%2)"/>
      <w:lvlJc w:val="left"/>
      <w:pPr>
        <w:tabs>
          <w:tab w:val="num" w:pos="840"/>
        </w:tabs>
        <w:ind w:left="1549" w:hanging="420"/>
      </w:pPr>
      <w:rPr/>
    </w:lvl>
    <w:lvl w:ilvl="2">
      <w:start w:val="1"/>
      <w:numFmt w:val="lowerRoman"/>
      <w:lvlText w:val="%3."/>
      <w:lvlJc w:val="left"/>
      <w:pPr>
        <w:tabs>
          <w:tab w:val="num" w:pos="1260"/>
        </w:tabs>
        <w:ind w:left="1969" w:hanging="420"/>
      </w:pPr>
      <w:rPr/>
    </w:lvl>
    <w:lvl w:ilvl="3">
      <w:start w:val="1"/>
      <w:numFmt w:val="decimal"/>
      <w:lvlText w:val="%4."/>
      <w:lvlJc w:val="left"/>
      <w:pPr>
        <w:tabs>
          <w:tab w:val="num" w:pos="1680"/>
        </w:tabs>
        <w:ind w:left="2389" w:hanging="420"/>
      </w:pPr>
      <w:rPr/>
    </w:lvl>
    <w:lvl w:ilvl="4">
      <w:start w:val="1"/>
      <w:numFmt w:val="lowerLetter"/>
      <w:lvlText w:val="%5)"/>
      <w:lvlJc w:val="left"/>
      <w:pPr>
        <w:tabs>
          <w:tab w:val="num" w:pos="2100"/>
        </w:tabs>
        <w:ind w:left="2809" w:hanging="420"/>
      </w:pPr>
      <w:rPr/>
    </w:lvl>
    <w:lvl w:ilvl="5">
      <w:start w:val="1"/>
      <w:numFmt w:val="lowerRoman"/>
      <w:lvlText w:val="%6."/>
      <w:lvlJc w:val="left"/>
      <w:pPr>
        <w:tabs>
          <w:tab w:val="num" w:pos="2520"/>
        </w:tabs>
        <w:ind w:left="3229" w:hanging="420"/>
      </w:pPr>
      <w:rPr/>
    </w:lvl>
    <w:lvl w:ilvl="6">
      <w:start w:val="1"/>
      <w:numFmt w:val="decimal"/>
      <w:lvlText w:val="%7."/>
      <w:lvlJc w:val="left"/>
      <w:pPr>
        <w:tabs>
          <w:tab w:val="num" w:pos="2940"/>
        </w:tabs>
        <w:ind w:left="3649" w:hanging="420"/>
      </w:pPr>
      <w:rPr/>
    </w:lvl>
    <w:lvl w:ilvl="7">
      <w:start w:val="1"/>
      <w:numFmt w:val="lowerLetter"/>
      <w:lvlText w:val="%8)"/>
      <w:lvlJc w:val="left"/>
      <w:pPr>
        <w:tabs>
          <w:tab w:val="num" w:pos="3360"/>
        </w:tabs>
        <w:ind w:left="4069" w:hanging="420"/>
      </w:pPr>
      <w:rPr/>
    </w:lvl>
    <w:lvl w:ilvl="8">
      <w:start w:val="1"/>
      <w:numFmt w:val="lowerRoman"/>
      <w:lvlText w:val="%9."/>
      <w:lvlJc w:val="left"/>
      <w:pPr>
        <w:tabs>
          <w:tab w:val="num" w:pos="3780"/>
        </w:tabs>
        <w:ind w:left="4489" w:hanging="420"/>
      </w:pPr>
      <w:rPr/>
    </w:lvl>
  </w:abstractNum>
  <w:abstractNum w:abstractNumId="4">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643"/>
  <w:autoHyphenation w:val="true"/>
  <w:evenAndOddHeaders/>
  <w:compat>
    <w:compatSetting w:name="compatibilityMode" w:uri="http://schemas.microsoft.com/office/word" w:val="15"/>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Droid Sans Devanagar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suppressAutoHyphens w:val="true"/>
      <w:bidi w:val="0"/>
      <w:spacing w:lineRule="auto" w:line="360" w:before="0" w:after="0"/>
      <w:jc w:val="left"/>
    </w:pPr>
    <w:rPr>
      <w:rFonts w:ascii="Times New Roman" w:hAnsi="Times New Roman" w:eastAsia="Droid Sans Fallback" w:cs="Droid Sans Devanagari"/>
      <w:color w:val="auto"/>
      <w:kern w:val="2"/>
      <w:sz w:val="28"/>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jc w:val="center"/>
      <w:outlineLvl w:val="1"/>
    </w:pPr>
    <w:rPr>
      <w:rFonts w:ascii="Times New Roman" w:hAnsi="Times New Roman" w:eastAsia="Droid Sans Fallback" w:cs="Droid Sans Devanagari"/>
      <w:b/>
      <w:bCs/>
      <w:sz w:val="28"/>
      <w:szCs w:val="36"/>
    </w:rPr>
  </w:style>
  <w:style w:type="paragraph" w:styleId="Heading3">
    <w:name w:val="Heading 3"/>
    <w:basedOn w:val="Heading"/>
    <w:next w:val="TextBody"/>
    <w:qFormat/>
    <w:pPr>
      <w:spacing w:before="140" w:after="120"/>
      <w:jc w:val="center"/>
      <w:outlineLvl w:val="2"/>
    </w:pPr>
    <w:rPr>
      <w:rFonts w:ascii="Liberation Serif" w:hAnsi="Liberation Serif" w:eastAsia="Droid Sans Fallback" w:cs="Droid Sans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roid Sans Fallback" w:cs="Droid Sans Devanagari"/>
      <w:b/>
      <w:bCs/>
      <w:sz w:val="24"/>
      <w:szCs w:val="24"/>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DefaultParagraphFont" w:default="1">
    <w:name w:val="Default Paragraph Font"/>
    <w:uiPriority w:val="0"/>
    <w:semiHidden/>
    <w:qFormat/>
    <w:rPr/>
  </w:style>
  <w:style w:type="character" w:styleId="NumberingSymbols">
    <w:name w:val="Numbering Symbols"/>
    <w:qFormat/>
    <w:rPr>
      <w:b w:val="false"/>
      <w:bCs w:val="false"/>
    </w:rPr>
  </w:style>
  <w:style w:type="character" w:styleId="InternetLink">
    <w:name w:val="Hyperlink"/>
    <w:rPr>
      <w:color w:val="000080"/>
      <w:u w:val="single"/>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Strong">
    <w:name w:val="Strong"/>
    <w:qFormat/>
    <w:rPr>
      <w:b/>
      <w:bCs/>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uiPriority w:val="0"/>
    <w:qFormat/>
    <w:pPr>
      <w:keepNext w:val="true"/>
      <w:spacing w:before="240" w:after="120"/>
    </w:pPr>
    <w:rPr>
      <w:rFonts w:ascii="Times New Roman" w:hAnsi="Times New Roman" w:eastAsia="Source Han Sans CN" w:cs="Droid Sans Devanagari"/>
      <w:sz w:val="32"/>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qFormat/>
    <w:pPr/>
    <w:rPr>
      <w:rFonts w:ascii="Times New Roman" w:hAnsi="Times New Roman" w:cs="Droid Sans Devanagari"/>
    </w:rPr>
  </w:style>
  <w:style w:type="paragraph" w:styleId="Caption">
    <w:name w:val="Caption"/>
    <w:basedOn w:val="Normal"/>
    <w:qFormat/>
    <w:pPr>
      <w:suppressLineNumbers/>
      <w:spacing w:before="120" w:after="120"/>
    </w:pPr>
    <w:rPr>
      <w:rFonts w:ascii="Times New Roman" w:hAnsi="Times New Roman" w:cs="Droid Sans Devanagari"/>
      <w:i/>
      <w:iCs/>
      <w:sz w:val="28"/>
      <w:szCs w:val="24"/>
    </w:rPr>
  </w:style>
  <w:style w:type="paragraph" w:styleId="Index" w:customStyle="1">
    <w:name w:val="Index"/>
    <w:basedOn w:val="Normal"/>
    <w:uiPriority w:val="0"/>
    <w:qFormat/>
    <w:pPr>
      <w:suppressLineNumbers/>
    </w:pPr>
    <w:rPr>
      <w:rFonts w:ascii="Times New Roman" w:hAnsi="Times New Roman" w:cs="Droid Sans Devanagari"/>
    </w:rPr>
  </w:style>
  <w:style w:type="paragraph" w:styleId="Caption1">
    <w:name w:val="caption"/>
    <w:basedOn w:val="Normal"/>
    <w:next w:val="Normal"/>
    <w:uiPriority w:val="0"/>
    <w:qFormat/>
    <w:pPr>
      <w:suppressLineNumbers/>
      <w:spacing w:before="120" w:after="120"/>
    </w:pPr>
    <w:rPr>
      <w:rFonts w:ascii="Times New Roman" w:hAnsi="Times New Roman" w:cs="Droid Sans Devanagari"/>
      <w:i/>
      <w:iCs/>
      <w:sz w:val="28"/>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spacing w:lineRule="auto" w:line="240"/>
    </w:pPr>
    <w:rPr/>
  </w:style>
  <w:style w:type="paragraph" w:styleId="Footnote">
    <w:name w:val="Footnote Text"/>
    <w:basedOn w:val="Normal"/>
    <w:pPr>
      <w:suppressLineNumbers/>
      <w:ind w:left="340" w:hanging="340"/>
    </w:pPr>
    <w:rPr>
      <w:sz w:val="20"/>
      <w:szCs w:val="20"/>
    </w:rPr>
  </w:style>
  <w:style w:type="paragraph" w:styleId="NormalWeb">
    <w:name w:val="Normal (Web)"/>
    <w:basedOn w:val="Normal"/>
    <w:qFormat/>
    <w:pPr>
      <w:spacing w:lineRule="auto" w:line="240" w:beforeAutospacing="1" w:afterAutospacing="1"/>
      <w:ind w:left="0" w:right="0" w:hanging="0"/>
      <w:jc w:val="both"/>
    </w:pPr>
    <w:rPr>
      <w:rFonts w:eastAsia="Times New Roman" w:cs="Times New Roman"/>
      <w:sz w:val="24"/>
      <w:szCs w:val="24"/>
      <w:lang w:eastAsia="ru-RU"/>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643"/>
        <w:tab w:val="right" w:pos="9639" w:leader="dot"/>
      </w:tabs>
      <w:ind w:left="283" w:hanging="0"/>
    </w:pPr>
    <w:rPr/>
  </w:style>
  <w:style w:type="paragraph" w:styleId="Contents1">
    <w:name w:val="TOC 1"/>
    <w:basedOn w:val="Index"/>
    <w:pPr>
      <w:tabs>
        <w:tab w:val="clear" w:pos="643"/>
        <w:tab w:val="right" w:pos="9922" w:leader="dot"/>
      </w:tabs>
      <w:spacing w:lineRule="auto" w:line="240"/>
      <w:ind w:left="0" w:hanging="0"/>
    </w:pPr>
    <w:rPr/>
  </w:style>
  <w:style w:type="paragraph" w:styleId="Contents3">
    <w:name w:val="TOC 3"/>
    <w:basedOn w:val="Index"/>
    <w:pPr>
      <w:tabs>
        <w:tab w:val="clear" w:pos="643"/>
        <w:tab w:val="right" w:pos="9355" w:leader="dot"/>
      </w:tabs>
      <w:ind w:left="567" w:hanging="0"/>
    </w:pPr>
    <w:rPr/>
  </w:style>
  <w:style w:type="paragraph" w:styleId="Style9">
    <w:name w:val="Рисунок"/>
    <w:basedOn w:val="Caption"/>
    <w:qFormat/>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0.png"/><Relationship Id="rId26" Type="http://schemas.openxmlformats.org/officeDocument/2006/relationships/hyperlink" Target="https://www.bachelorstudies.com/bachelor/robotics" TargetMode="External"/><Relationship Id="rId27" Type="http://schemas.openxmlformats.org/officeDocument/2006/relationships/hyperlink" Target="" TargetMode="External"/><Relationship Id="rId28" Type="http://schemas.openxmlformats.org/officeDocument/2006/relationships/hyperlink" Target="https://etu.ru/assets/files/ru/5-100/kudrovo/docs/obrazovatelnaya-programma-dopolnitelnogo-obrazovaniya-tehnicheskoj-napravlennosti-robototehnika.pdf" TargetMode="External"/><Relationship Id="rId29" Type="http://schemas.openxmlformats.org/officeDocument/2006/relationships/hyperlink" Target="" TargetMode="External"/><Relationship Id="rId30" Type="http://schemas.openxmlformats.org/officeDocument/2006/relationships/hyperlink" Target="https://sch354c.mskobr.ru/files/dop_robototehnika_bogacheva_t_p3.pdf" TargetMode="External"/><Relationship Id="rId31" Type="http://schemas.openxmlformats.org/officeDocument/2006/relationships/hyperlink" Target="" TargetMode="External"/><Relationship Id="rId32" Type="http://schemas.openxmlformats.org/officeDocument/2006/relationships/hyperlink" Target="https://gaoyichao.com/Xiaotu//ros/refs/tf_The_Transform_Library.pdf" TargetMode="External"/><Relationship Id="rId33" Type="http://schemas.openxmlformats.org/officeDocument/2006/relationships/hyperlink" Target="" TargetMode="External"/><Relationship Id="rId34" Type="http://schemas.openxmlformats.org/officeDocument/2006/relationships/hyperlink" Target="https://publications.hse.ru/pubs/share/folder/gyswt4tx19/51170774.pdf" TargetMode="External"/><Relationship Id="rId35" Type="http://schemas.openxmlformats.org/officeDocument/2006/relationships/hyperlink" Target="" TargetMode="External"/><Relationship Id="rId36" Type="http://schemas.openxmlformats.org/officeDocument/2006/relationships/image" Target="media/image11.png"/><Relationship Id="rId37" Type="http://schemas.openxmlformats.org/officeDocument/2006/relationships/footer" Target="footer7.xml"/><Relationship Id="rId38" Type="http://schemas.openxmlformats.org/officeDocument/2006/relationships/footer" Target="footer8.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664</TotalTime>
  <Application>LibreOffice/7.4.6.2$Linux_X86_64 LibreOffice_project/40$Build-2</Application>
  <AppVersion>15.0000</AppVersion>
  <Pages>40</Pages>
  <Words>4168</Words>
  <Characters>29884</Characters>
  <CharactersWithSpaces>33823</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2023-03-27T21:25:00Z</dcterms:created>
  <dc:creator>User</dc:creator>
  <dc:description/>
  <dc:language>en-US</dc:language>
  <cp:lastModifiedBy/>
  <dcterms:modified xsi:type="dcterms:W3CDTF">2023-05-06T12:48:48Z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E9543ADF10B943D2A06776498029AC39</vt:lpwstr>
  </property>
  <property fmtid="{D5CDD505-2E9C-101B-9397-08002B2CF9AE}" pid="3" name="KSOProductBuildVer">
    <vt:lpwstr>1049-11.2.0.11513</vt:lpwstr>
  </property>
</Properties>
</file>