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функциональной электрической схемы аппаратной части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24</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34</w:t>
            </w:r>
          </w:hyperlink>
        </w:p>
        <w:p>
          <w:pPr>
            <w:pStyle w:val="Contents2"/>
            <w:tabs>
              <w:tab w:val="clear" w:pos="9639"/>
              <w:tab w:val="right" w:pos="9526" w:leader="dot"/>
            </w:tabs>
            <w:rPr/>
          </w:pPr>
          <w:hyperlink w:anchor="__RefHeading___Toc2003_2192265758">
            <w:r>
              <w:rPr>
                <w:rStyle w:val="IndexLink"/>
              </w:rPr>
              <w:t xml:space="preserve"> </w:t>
            </w:r>
            <w:r>
              <w:rPr>
                <w:rStyle w:val="IndexLink"/>
              </w:rPr>
              <w:t>Схематичное представление алгоритма дигностики сервисного робота представлено в Приложении В.</w:t>
              <w:tab/>
              <w:t>34</w:t>
            </w:r>
          </w:hyperlink>
        </w:p>
        <w:p>
          <w:pPr>
            <w:pStyle w:val="Contents2"/>
            <w:tabs>
              <w:tab w:val="clear" w:pos="9639"/>
              <w:tab w:val="right" w:pos="9526" w:leader="dot"/>
            </w:tabs>
            <w:rPr/>
          </w:pPr>
          <w:hyperlink w:anchor="__RefHeading___Toc2198_1405088607">
            <w:r>
              <w:rPr>
                <w:rStyle w:val="IndexLink"/>
              </w:rPr>
              <w:t>2.4 Выбор и обоснование выбора основных и вспомогательных материалов для ремонта навигации сервисного робота</w:t>
              <w:tab/>
              <w:t>39</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40</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41</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47</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48</w:t>
            </w:r>
          </w:hyperlink>
        </w:p>
        <w:p>
          <w:pPr>
            <w:pStyle w:val="Contents2"/>
            <w:tabs>
              <w:tab w:val="clear" w:pos="9639"/>
              <w:tab w:val="right" w:pos="9526" w:leader="dot"/>
            </w:tabs>
            <w:rPr/>
          </w:pPr>
          <w:hyperlink w:anchor="__RefHeading___Toc3098_2556014353">
            <w:r>
              <w:rPr>
                <w:rStyle w:val="IndexLink"/>
              </w:rPr>
              <w:t>3.4 Расчет накладных расходов и прочих расходов, влияющих на стоимость ремонта навигации сервисного робота</w:t>
              <w:tab/>
              <w:t>49</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51</w:t>
            </w:r>
          </w:hyperlink>
        </w:p>
        <w:p>
          <w:pPr>
            <w:pStyle w:val="Contents1"/>
            <w:tabs>
              <w:tab w:val="clear" w:pos="9922"/>
              <w:tab w:val="right" w:pos="9526" w:leader="dot"/>
            </w:tabs>
            <w:rPr/>
          </w:pPr>
          <w:hyperlink w:anchor="__RefHeading___Toc1589_2929712768">
            <w:r>
              <w:rPr>
                <w:rStyle w:val="IndexLink"/>
              </w:rPr>
              <w:t>Заключение</w:t>
              <w:tab/>
              <w:t>52</w:t>
            </w:r>
          </w:hyperlink>
        </w:p>
        <w:p>
          <w:pPr>
            <w:pStyle w:val="Contents1"/>
            <w:tabs>
              <w:tab w:val="clear" w:pos="9922"/>
              <w:tab w:val="right" w:pos="9526" w:leader="dot"/>
            </w:tabs>
            <w:rPr/>
          </w:pPr>
          <w:hyperlink w:anchor="__RefHeading___Toc1591_2929712768">
            <w:r>
              <w:rPr>
                <w:rStyle w:val="IndexLink"/>
              </w:rPr>
              <w:t>СПИСОК ИСПОЛЬЗУЕМЫХ ИСТОЧНИКОВ</w:t>
              <w:tab/>
              <w:t>55</w:t>
            </w:r>
          </w:hyperlink>
        </w:p>
        <w:p>
          <w:pPr>
            <w:pStyle w:val="Contents1"/>
            <w:tabs>
              <w:tab w:val="clear" w:pos="9922"/>
              <w:tab w:val="right" w:pos="9526" w:leader="dot"/>
            </w:tabs>
            <w:rPr/>
          </w:pPr>
          <w:hyperlink w:anchor="__RefHeading___Toc1576_3523201741">
            <w:r>
              <w:rPr>
                <w:rStyle w:val="IndexLink"/>
              </w:rPr>
              <w:t>Приложение А. Структурная схема программных модулей навигационного стека робота BigBang</w:t>
              <w:tab/>
              <w:t>57</w:t>
            </w:r>
          </w:hyperlink>
        </w:p>
        <w:p>
          <w:pPr>
            <w:pStyle w:val="Contents1"/>
            <w:tabs>
              <w:tab w:val="clear" w:pos="9922"/>
              <w:tab w:val="right" w:pos="9526" w:leader="dot"/>
            </w:tabs>
            <w:rPr/>
          </w:pPr>
          <w:hyperlink w:anchor="__RefHeading___Toc3507_2929712768">
            <w:r>
              <w:rPr>
                <w:rStyle w:val="IndexLink"/>
              </w:rPr>
              <w:t>Приложение Б. Функциональная электрическая схема робота BigBang</w:t>
              <w:tab/>
              <w:t>58</w:t>
            </w:r>
          </w:hyperlink>
        </w:p>
        <w:p>
          <w:pPr>
            <w:pStyle w:val="Contents1"/>
            <w:tabs>
              <w:tab w:val="clear" w:pos="9922"/>
              <w:tab w:val="right" w:pos="9526" w:leader="dot"/>
            </w:tabs>
            <w:rPr/>
          </w:pPr>
          <w:hyperlink w:anchor="__RefHeading___Toc2005_2192265758">
            <w:r>
              <w:rPr>
                <w:rStyle w:val="IndexLink"/>
              </w:rPr>
              <w:t>Приложение В. Алгоритм диагностики сервисного робота</w:t>
              <w:tab/>
              <w:t>59</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6"/>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6"/>
        </w:numPr>
        <w:rPr>
          <w:b/>
          <w:b/>
          <w:bCs/>
          <w:sz w:val="28"/>
          <w:szCs w:val="24"/>
        </w:rPr>
      </w:pPr>
      <w:r>
        <w:rPr/>
        <w:t>Выявление обощенных потенциальных мест появления неисправности</w:t>
      </w:r>
    </w:p>
    <w:p>
      <w:pPr>
        <w:pStyle w:val="Normal"/>
        <w:numPr>
          <w:ilvl w:val="0"/>
          <w:numId w:val="6"/>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6"/>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6"/>
        </w:numPr>
        <w:rPr>
          <w:b/>
          <w:b/>
          <w:bCs/>
          <w:sz w:val="28"/>
          <w:szCs w:val="24"/>
        </w:rPr>
      </w:pPr>
      <w:r>
        <w:rPr/>
        <w:t>Экономическое обоснование выбранных методов и материалов</w:t>
      </w:r>
    </w:p>
    <w:p>
      <w:pPr>
        <w:pStyle w:val="Normal"/>
        <w:numPr>
          <w:ilvl w:val="0"/>
          <w:numId w:val="6"/>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5"/>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Приложении А</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7"/>
        </w:numPr>
        <w:spacing w:lineRule="auto" w:line="360"/>
        <w:jc w:val="left"/>
        <w:rPr/>
      </w:pPr>
      <w:r>
        <w:rPr/>
        <w:t>Аппаратный уровень (электроника)</w:t>
      </w:r>
    </w:p>
    <w:p>
      <w:pPr>
        <w:pStyle w:val="Normal"/>
        <w:numPr>
          <w:ilvl w:val="0"/>
          <w:numId w:val="7"/>
        </w:numPr>
        <w:spacing w:lineRule="auto" w:line="360"/>
        <w:jc w:val="left"/>
        <w:rPr/>
      </w:pPr>
      <w:r>
        <w:rPr/>
        <w:t>Аппаратный уровень (механика)</w:t>
      </w:r>
    </w:p>
    <w:p>
      <w:pPr>
        <w:pStyle w:val="Normal"/>
        <w:numPr>
          <w:ilvl w:val="0"/>
          <w:numId w:val="7"/>
        </w:numPr>
        <w:spacing w:lineRule="auto" w:line="360"/>
        <w:jc w:val="left"/>
        <w:rPr/>
      </w:pPr>
      <w:r>
        <w:rPr/>
        <w:t>Уровень прошивки</w:t>
      </w:r>
    </w:p>
    <w:p>
      <w:pPr>
        <w:pStyle w:val="Normal"/>
        <w:numPr>
          <w:ilvl w:val="0"/>
          <w:numId w:val="7"/>
        </w:numPr>
        <w:spacing w:lineRule="auto" w:line="360"/>
        <w:jc w:val="left"/>
        <w:rPr/>
      </w:pPr>
      <w:r>
        <w:rPr/>
        <w:t>Уровень одометрии</w:t>
      </w:r>
    </w:p>
    <w:p>
      <w:pPr>
        <w:pStyle w:val="Normal"/>
        <w:numPr>
          <w:ilvl w:val="0"/>
          <w:numId w:val="7"/>
        </w:numPr>
        <w:spacing w:lineRule="auto" w:line="360"/>
        <w:jc w:val="left"/>
        <w:rPr/>
      </w:pPr>
      <w:r>
        <w:rPr/>
        <w:t>Коммуникационный уровень</w:t>
      </w:r>
    </w:p>
    <w:p>
      <w:pPr>
        <w:pStyle w:val="Normal"/>
        <w:numPr>
          <w:ilvl w:val="0"/>
          <w:numId w:val="7"/>
        </w:numPr>
        <w:spacing w:lineRule="auto" w:line="360"/>
        <w:jc w:val="left"/>
        <w:rPr/>
      </w:pPr>
      <w:r>
        <w:rPr/>
        <w:t>Сервер(а) карты</w:t>
      </w:r>
    </w:p>
    <w:p>
      <w:pPr>
        <w:pStyle w:val="Normal"/>
        <w:numPr>
          <w:ilvl w:val="0"/>
          <w:numId w:val="7"/>
        </w:numPr>
        <w:spacing w:lineRule="auto" w:line="360"/>
        <w:jc w:val="left"/>
        <w:rPr/>
      </w:pPr>
      <w:r>
        <w:rPr/>
        <w:t>Уровень локализации</w:t>
      </w:r>
    </w:p>
    <w:p>
      <w:pPr>
        <w:pStyle w:val="Normal"/>
        <w:numPr>
          <w:ilvl w:val="0"/>
          <w:numId w:val="7"/>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8"/>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8"/>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8"/>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8"/>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8"/>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8"/>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 xml:space="preserve">1.5 Описание </w:t>
      </w:r>
      <w:r>
        <w:rPr/>
        <w:t xml:space="preserve">функциональной электрической </w:t>
      </w:r>
      <w:r>
        <w:rPr/>
        <w:t xml:space="preserve">схемы </w:t>
      </w:r>
      <w:r>
        <w:rPr/>
        <w:t xml:space="preserve">аппаратной части </w:t>
      </w:r>
      <w:r>
        <w:rPr/>
        <w:t>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устройств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9"/>
        </w:numPr>
        <w:spacing w:lineRule="auto" w:line="360"/>
        <w:jc w:val="both"/>
        <w:rPr/>
      </w:pPr>
      <w:r>
        <w:rPr/>
        <w:t>Управление коллекторными двигателями постоянного тока через драйвер (H-мост)</w:t>
      </w:r>
    </w:p>
    <w:p>
      <w:pPr>
        <w:pStyle w:val="Normal"/>
        <w:numPr>
          <w:ilvl w:val="0"/>
          <w:numId w:val="9"/>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9"/>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9"/>
        </w:numPr>
        <w:spacing w:lineRule="auto" w:line="360"/>
        <w:jc w:val="both"/>
        <w:rPr/>
      </w:pPr>
      <w:r>
        <w:rPr/>
        <w:t>Интерфейс для I2C LCD-дисплея для вывода подсчитанного результат матча.</w:t>
      </w:r>
    </w:p>
    <w:p>
      <w:pPr>
        <w:pStyle w:val="Normal"/>
        <w:numPr>
          <w:ilvl w:val="0"/>
          <w:numId w:val="9"/>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9"/>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0"/>
        </w:numPr>
        <w:spacing w:lineRule="auto" w:line="360"/>
        <w:jc w:val="both"/>
        <w:rPr/>
      </w:pPr>
      <w:r>
        <w:rPr/>
        <w:t>Первый полюс мотора</w:t>
      </w:r>
    </w:p>
    <w:p>
      <w:pPr>
        <w:pStyle w:val="Normal"/>
        <w:numPr>
          <w:ilvl w:val="0"/>
          <w:numId w:val="10"/>
        </w:numPr>
        <w:spacing w:lineRule="auto" w:line="360"/>
        <w:jc w:val="both"/>
        <w:rPr/>
      </w:pPr>
      <w:r>
        <w:rPr/>
        <w:t>+5В VCC энкодеров</w:t>
      </w:r>
    </w:p>
    <w:p>
      <w:pPr>
        <w:pStyle w:val="Normal"/>
        <w:numPr>
          <w:ilvl w:val="0"/>
          <w:numId w:val="10"/>
        </w:numPr>
        <w:spacing w:lineRule="auto" w:line="360"/>
        <w:jc w:val="both"/>
        <w:rPr/>
      </w:pPr>
      <w:r>
        <w:rPr/>
        <w:t>Сигнал первого энкодера</w:t>
      </w:r>
    </w:p>
    <w:p>
      <w:pPr>
        <w:pStyle w:val="Normal"/>
        <w:numPr>
          <w:ilvl w:val="0"/>
          <w:numId w:val="10"/>
        </w:numPr>
        <w:spacing w:lineRule="auto" w:line="360"/>
        <w:jc w:val="both"/>
        <w:rPr/>
      </w:pPr>
      <w:r>
        <w:rPr/>
        <w:t>Сигнал второго энкодера</w:t>
      </w:r>
    </w:p>
    <w:p>
      <w:pPr>
        <w:pStyle w:val="Normal"/>
        <w:numPr>
          <w:ilvl w:val="0"/>
          <w:numId w:val="10"/>
        </w:numPr>
        <w:spacing w:lineRule="auto" w:line="360"/>
        <w:jc w:val="both"/>
        <w:rPr/>
      </w:pPr>
      <w:r>
        <w:rPr/>
        <w:t>GND</w:t>
      </w:r>
    </w:p>
    <w:p>
      <w:pPr>
        <w:pStyle w:val="Normal"/>
        <w:numPr>
          <w:ilvl w:val="0"/>
          <w:numId w:val="10"/>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Heading3"/>
        <w:ind w:left="0" w:hanging="0"/>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6"/>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6"/>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6"/>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6"/>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6"/>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6"/>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3"/>
        </w:numPr>
        <w:jc w:val="both"/>
        <w:rPr>
          <w:lang w:val="ru-RU" w:eastAsia="ko-KR"/>
        </w:rPr>
      </w:pPr>
      <w:r>
        <w:rPr>
          <w:lang w:val="ru-RU" w:eastAsia="ko-KR"/>
        </w:rPr>
        <w:t>Аккумуляторная батарея. Практически любой автономный робот перевозит на борту свой источник питания, чаще всего эту роль играет Li-Ion или Li-Po аккумуляторы изза своей дешевизны, высоким характеристикам и доступности. Но стоит учитывать, что данные элементы обладают высокой пожароопаснотью.</w:t>
      </w:r>
    </w:p>
    <w:p>
      <w:pPr>
        <w:pStyle w:val="Normal"/>
        <w:numPr>
          <w:ilvl w:val="0"/>
          <w:numId w:val="3"/>
        </w:numPr>
        <w:jc w:val="both"/>
        <w:rPr>
          <w:lang w:val="ru-RU" w:eastAsia="ko-KR"/>
        </w:rPr>
      </w:pPr>
      <w:r>
        <w:rPr>
          <w:lang w:val="ru-RU" w:eastAsia="ko-KR"/>
        </w:rPr>
        <w:t>Драйвера приводов — специальные электронные устройства, реализующие конкретные иетоды управления силовыми элементами. Самые распространненые — драйвера коллекторных двигателей постоянного тока на H-мосте, драйвера шаговых двигателей.</w:t>
      </w:r>
    </w:p>
    <w:p>
      <w:pPr>
        <w:pStyle w:val="Normal"/>
        <w:numPr>
          <w:ilvl w:val="0"/>
          <w:numId w:val="3"/>
        </w:numPr>
        <w:jc w:val="both"/>
        <w:rPr>
          <w:lang w:val="ru-RU" w:eastAsia="ko-KR"/>
        </w:rPr>
      </w:pPr>
      <w:r>
        <w:rPr>
          <w:lang w:val="ru-RU" w:eastAsia="ko-KR"/>
        </w:rPr>
        <w:t>Сервоприводы — являются основным способом взаимодействия робота с внешним миром. Бывают совершенно разных размеров и параметров. Также стоит понимать, что резкое включение может просаживать напряжение, потому они создают некоторые требования к питанию.</w:t>
      </w:r>
    </w:p>
    <w:p>
      <w:pPr>
        <w:pStyle w:val="Normal"/>
        <w:numPr>
          <w:ilvl w:val="0"/>
          <w:numId w:val="3"/>
        </w:numPr>
        <w:jc w:val="both"/>
        <w:rPr>
          <w:lang w:val="ru-RU" w:eastAsia="ko-KR"/>
        </w:rPr>
      </w:pPr>
      <w:r>
        <w:rPr>
          <w:lang w:val="ru-RU" w:eastAsia="ko-KR"/>
        </w:rPr>
        <w:t>Энкодеры — магнитные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3"/>
        </w:numPr>
        <w:jc w:val="both"/>
        <w:rPr>
          <w:lang w:val="ru-RU" w:eastAsia="ko-KR"/>
        </w:rPr>
      </w:pPr>
      <w:r>
        <w:rPr>
          <w:lang w:val="ru-RU" w:eastAsia="ko-KR"/>
        </w:rPr>
        <w:t>Лидар — часто применяется для обнаружения препятствий, реже для локализации. Стоит учитывать световые условия, так как в засвеченных помещениях лидары могут давать некорректные показания</w:t>
      </w:r>
    </w:p>
    <w:p>
      <w:pPr>
        <w:pStyle w:val="Normal"/>
        <w:numPr>
          <w:ilvl w:val="0"/>
          <w:numId w:val="3"/>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препятсвий</w:t>
      </w:r>
    </w:p>
    <w:p>
      <w:pPr>
        <w:pStyle w:val="Normal"/>
        <w:numPr>
          <w:ilvl w:val="0"/>
          <w:numId w:val="3"/>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3"/>
        </w:numPr>
        <w:jc w:val="both"/>
        <w:rPr>
          <w:lang w:val="ru-RU" w:eastAsia="ko-KR"/>
        </w:rPr>
      </w:pPr>
      <w:r>
        <w:rPr>
          <w:lang w:val="ru-RU" w:eastAsia="ko-KR"/>
        </w:rPr>
        <w:t>Микроконтроллеры. Для управления низкоуровневой электроникой используются обычно микроконтроллеры по типу Atmel, STM и т. д. Это обусловлено их быстродействием и простотой использования для добавления простой периферии.</w:t>
      </w:r>
    </w:p>
    <w:p>
      <w:pPr>
        <w:pStyle w:val="Normal"/>
        <w:numPr>
          <w:ilvl w:val="0"/>
          <w:numId w:val="3"/>
        </w:numPr>
        <w:jc w:val="both"/>
        <w:rPr>
          <w:lang w:val="ru-RU" w:eastAsia="ko-KR"/>
        </w:rPr>
      </w:pPr>
      <w:r>
        <w:rPr>
          <w:lang w:val="ru-RU" w:eastAsia="ko-KR"/>
        </w:rPr>
        <w:t>Бортовой компьютер (возможны различные сочетания). Чаще всего использют архитектуру ARM изза ее энергоэффективности, а также неплохой производительности</w:t>
      </w:r>
    </w:p>
    <w:p>
      <w:pPr>
        <w:pStyle w:val="Normal"/>
        <w:numPr>
          <w:ilvl w:val="0"/>
          <w:numId w:val="3"/>
        </w:numPr>
        <w:jc w:val="both"/>
        <w:rPr>
          <w:lang w:val="ru-RU" w:eastAsia="ko-KR"/>
        </w:rPr>
      </w:pPr>
      <w:r>
        <w:rPr>
          <w:lang w:val="ru-RU" w:eastAsia="ko-KR"/>
        </w:rPr>
        <w:t xml:space="preserve">Статические устройства в окружающей среде (маркеры, маяки). Стоит обратить внимание, что использование </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5">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1"/>
        </w:numPr>
        <w:rPr/>
      </w:pPr>
      <w:r>
        <w:rPr>
          <w:lang w:val="ru-RU" w:eastAsia="ko-KR"/>
        </w:rPr>
        <w:t>Прошивка микроконтреллера. Уникальна для кадого робота, потому что заточена на конкретные устройства и электронику каждого робота.</w:t>
      </w:r>
    </w:p>
    <w:p>
      <w:pPr>
        <w:pStyle w:val="Normal"/>
        <w:numPr>
          <w:ilvl w:val="0"/>
          <w:numId w:val="11"/>
        </w:numPr>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1"/>
        </w:numPr>
        <w:suppressAutoHyphens w:val="true"/>
        <w:bidi w:val="0"/>
        <w:spacing w:lineRule="auto" w:line="360" w:before="0" w:after="0"/>
        <w:jc w:val="left"/>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1"/>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 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Логгирование — 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48285" simplePos="0" locked="0" layoutInCell="0" allowOverlap="1" relativeHeight="10">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12">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23">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t>Подробней о поиске пути и визуализации в следующем разделе.</w:t>
      </w:r>
    </w:p>
    <w:p>
      <w:pPr>
        <w:pStyle w:val="Heading3"/>
        <w:ind w:left="0" w:hanging="0"/>
        <w:rPr/>
      </w:pPr>
      <w:r>
        <w:rPr/>
      </w:r>
      <w:r>
        <w:br w:type="page"/>
      </w:r>
    </w:p>
    <w:p>
      <w:pPr>
        <w:pStyle w:val="Heading3"/>
        <w:ind w:left="0" w:hanging="0"/>
        <w:rPr/>
      </w:pPr>
      <w:r>
        <w:rPr/>
        <w:t>Алгоритмы поиска пути</w:t>
      </w:r>
    </w:p>
    <w:p>
      <w:pPr>
        <w:pStyle w:val="Normal"/>
        <w:rPr>
          <w:rFonts w:ascii="Times New Roman" w:hAnsi="Times New Roman"/>
          <w:sz w:val="28"/>
          <w:szCs w:val="28"/>
        </w:rPr>
      </w:pPr>
      <w:r>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7">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4">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7.</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6">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8">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b w:val="false"/>
          <w:bCs w:val="false"/>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TextBody"/>
        <w:ind w:left="0" w:hanging="0"/>
        <w:rPr>
          <w:rFonts w:ascii="Times New Roman" w:hAnsi="Times New Roman"/>
          <w:sz w:val="28"/>
          <w:szCs w:val="28"/>
        </w:rPr>
      </w:pPr>
      <w:r>
        <w:rPr>
          <w:b/>
          <w:bCs/>
          <w:color w:val="000000"/>
          <w:sz w:val="28"/>
          <w:szCs w:val="28"/>
          <w:lang w:eastAsia="ko-KR"/>
        </w:rPr>
        <w:tab/>
      </w:r>
      <w:r>
        <w:rPr>
          <w:b w:val="false"/>
          <w:bCs w:val="false"/>
          <w:color w:val="000000"/>
          <w:sz w:val="28"/>
          <w:szCs w:val="28"/>
          <w:lang w:eastAsia="ko-KR"/>
        </w:rPr>
        <w:t>После изучения источников по теме и на основе полученного практического опыта, мною был разработан следующий алгоритм. Пункты кратко описанные здесь будут рассмотрены подробней в следующих разделах:</w:t>
      </w:r>
    </w:p>
    <w:p>
      <w:pPr>
        <w:pStyle w:val="Normal"/>
        <w:numPr>
          <w:ilvl w:val="0"/>
          <w:numId w:val="21"/>
        </w:numPr>
        <w:spacing w:lineRule="auto" w:line="360"/>
        <w:jc w:val="both"/>
        <w:rPr/>
      </w:pPr>
      <w:r>
        <w:rPr>
          <w:color w:val="000000"/>
          <w:sz w:val="28"/>
          <w:szCs w:val="28"/>
          <w:lang w:val="ru-RU" w:eastAsia="ko-KR"/>
        </w:rPr>
        <w:t>Проверка питания - батарея, регуляторы, физические дефекты. Большинство неисправностей связанны с проблемами в проводке, аккамуляторе.</w:t>
      </w:r>
    </w:p>
    <w:p>
      <w:pPr>
        <w:pStyle w:val="Normal"/>
        <w:numPr>
          <w:ilvl w:val="0"/>
          <w:numId w:val="21"/>
        </w:numPr>
        <w:spacing w:lineRule="auto" w:line="360"/>
        <w:jc w:val="both"/>
        <w:rPr/>
      </w:pPr>
      <w:r>
        <w:rPr>
          <w:color w:val="000000"/>
          <w:sz w:val="28"/>
          <w:szCs w:val="28"/>
          <w:lang w:val="ru-RU" w:eastAsia="ko-KR"/>
        </w:rPr>
        <w:t xml:space="preserve">Проверка всех соединений - разрывы, заломы, В процессе экплуатации проводка робота может расшататься, что приводит к плохому контакту или его полному отсутствию. </w:t>
      </w:r>
    </w:p>
    <w:p>
      <w:pPr>
        <w:pStyle w:val="Normal"/>
        <w:numPr>
          <w:ilvl w:val="0"/>
          <w:numId w:val="21"/>
        </w:numPr>
        <w:spacing w:lineRule="auto" w:line="360"/>
        <w:jc w:val="both"/>
        <w:rPr/>
      </w:pPr>
      <w:r>
        <w:rPr/>
        <w:t>Проверка механики. Проблемы данного уровня меньше влияют на навигацию, но все таки могут проводить к некорректному поведению (например плохо закрепленный лидар).</w:t>
      </w:r>
    </w:p>
    <w:p>
      <w:pPr>
        <w:pStyle w:val="Normal"/>
        <w:numPr>
          <w:ilvl w:val="0"/>
          <w:numId w:val="21"/>
        </w:numPr>
        <w:spacing w:lineRule="auto" w:line="360"/>
        <w:jc w:val="both"/>
        <w:rPr/>
      </w:pPr>
      <w:r>
        <w:rPr>
          <w:color w:val="000000"/>
          <w:sz w:val="28"/>
          <w:szCs w:val="28"/>
          <w:lang w:val="ru-RU" w:eastAsia="ko-KR"/>
        </w:rPr>
        <w:t>Проверка одометрии. К данному этапу следует прибегать только после исчерпания всех возможных «физических» проблем (проблем с механикой или электроникой), так как ложные показания, могут появляться именно по аппаратным причинам. Тестовые заезды и грамотное использование логов в этом помогут.</w:t>
      </w:r>
    </w:p>
    <w:p>
      <w:pPr>
        <w:pStyle w:val="Normal"/>
        <w:numPr>
          <w:ilvl w:val="0"/>
          <w:numId w:val="21"/>
        </w:numPr>
        <w:spacing w:lineRule="auto" w:line="360"/>
        <w:jc w:val="both"/>
        <w:rPr/>
      </w:pPr>
      <w:r>
        <w:rPr>
          <w:color w:val="000000"/>
          <w:sz w:val="28"/>
          <w:szCs w:val="28"/>
          <w:lang w:val="ru-RU" w:eastAsia="ko-KR"/>
        </w:rPr>
        <w:t>Проверка параметров робота. Проверка на недавние изменения.</w:t>
      </w:r>
    </w:p>
    <w:p>
      <w:pPr>
        <w:pStyle w:val="Normal"/>
        <w:numPr>
          <w:ilvl w:val="0"/>
          <w:numId w:val="21"/>
        </w:numPr>
        <w:spacing w:lineRule="auto" w:line="360"/>
        <w:jc w:val="both"/>
        <w:rPr/>
      </w:pPr>
      <w:r>
        <w:rPr>
          <w:color w:val="000000"/>
          <w:sz w:val="28"/>
          <w:szCs w:val="28"/>
          <w:lang w:val="ru-RU" w:eastAsia="ko-KR"/>
        </w:rPr>
        <w:t>Проверка сети. Проверка качества сети (если она используется)</w:t>
      </w:r>
    </w:p>
    <w:p>
      <w:pPr>
        <w:pStyle w:val="Normal"/>
        <w:numPr>
          <w:ilvl w:val="0"/>
          <w:numId w:val="21"/>
        </w:numPr>
        <w:spacing w:lineRule="auto" w:line="360"/>
        <w:jc w:val="both"/>
        <w:rPr/>
      </w:pPr>
      <w:r>
        <w:rPr>
          <w:color w:val="000000"/>
          <w:sz w:val="28"/>
          <w:szCs w:val="28"/>
          <w:lang w:val="ru-RU" w:eastAsia="ko-KR"/>
        </w:rPr>
        <w:t>Проверка локализации. Корректность нахождения позиции в мире.</w:t>
      </w:r>
    </w:p>
    <w:p>
      <w:pPr>
        <w:pStyle w:val="Normal"/>
        <w:numPr>
          <w:ilvl w:val="0"/>
          <w:numId w:val="21"/>
        </w:numPr>
        <w:spacing w:lineRule="auto" w:line="360"/>
        <w:jc w:val="both"/>
        <w:rPr/>
      </w:pPr>
      <w:r>
        <w:rPr>
          <w:color w:val="000000"/>
          <w:sz w:val="28"/>
          <w:szCs w:val="28"/>
          <w:lang w:val="ru-RU" w:eastAsia="ko-KR"/>
        </w:rPr>
        <w:t>Проверка навигации. Корректность построения маршрутов</w:t>
      </w:r>
    </w:p>
    <w:p>
      <w:pPr>
        <w:pStyle w:val="Normal"/>
        <w:numPr>
          <w:ilvl w:val="0"/>
          <w:numId w:val="21"/>
        </w:numPr>
        <w:spacing w:lineRule="auto" w:line="360"/>
        <w:jc w:val="both"/>
        <w:rPr>
          <w:rFonts w:ascii="Times New Roman" w:hAnsi="Times New Roman"/>
          <w:sz w:val="28"/>
          <w:szCs w:val="28"/>
        </w:rPr>
      </w:pPr>
      <w:r>
        <w:rPr>
          <w:color w:val="000000"/>
          <w:sz w:val="28"/>
          <w:szCs w:val="28"/>
          <w:lang w:val="ru-RU" w:eastAsia="ko-KR"/>
        </w:rPr>
        <w:t>Проверка фреймов. Одна из самых неочевидных проблем в сложной системе навигации. Подробнее об этом в разделе далее.</w:t>
      </w:r>
    </w:p>
    <w:p>
      <w:pPr>
        <w:pStyle w:val="Heading2"/>
        <w:ind w:left="0" w:hanging="0"/>
        <w:jc w:val="left"/>
        <w:rPr>
          <w:rFonts w:ascii="Times New Roman" w:hAnsi="Times New Roman"/>
          <w:sz w:val="28"/>
          <w:szCs w:val="28"/>
        </w:rPr>
      </w:pPr>
      <w:bookmarkStart w:id="20" w:name="__RefHeading___Toc2003_2192265758"/>
      <w:bookmarkEnd w:id="20"/>
      <w:r>
        <w:rPr>
          <w:sz w:val="28"/>
          <w:szCs w:val="28"/>
        </w:rPr>
        <w:tab/>
      </w:r>
      <w:r>
        <w:rPr>
          <w:b w:val="false"/>
          <w:bCs w:val="false"/>
          <w:sz w:val="28"/>
          <w:szCs w:val="28"/>
        </w:rPr>
        <w:t xml:space="preserve">Схематичное представление алгоритма дигностики сервисного робота представлено в </w:t>
      </w:r>
      <w:hyperlink w:anchor="_toc1134">
        <w:r>
          <w:rPr>
            <w:rStyle w:val="InternetLink"/>
            <w:b/>
            <w:bCs/>
            <w:sz w:val="28"/>
            <w:szCs w:val="28"/>
          </w:rPr>
          <w:t>Приложении В</w:t>
        </w:r>
      </w:hyperlink>
      <w:r>
        <w:rPr>
          <w:b/>
          <w:bCs/>
          <w:sz w:val="28"/>
          <w:szCs w:val="28"/>
        </w:rPr>
        <w:t>.</w:t>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20">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mc:AlternateContent>
          <mc:Choice Requires="wps">
            <w:drawing>
              <wp:anchor behindDoc="0" distT="0" distB="0" distL="0" distR="635" simplePos="0" locked="0" layoutInCell="0" allowOverlap="1" relativeHeight="27">
                <wp:simplePos x="0" y="0"/>
                <wp:positionH relativeFrom="column">
                  <wp:posOffset>1033145</wp:posOffset>
                </wp:positionH>
                <wp:positionV relativeFrom="paragraph">
                  <wp:posOffset>-47625</wp:posOffset>
                </wp:positionV>
                <wp:extent cx="4065270" cy="4399915"/>
                <wp:effectExtent l="0" t="0" r="0" b="0"/>
                <wp:wrapTopAndBottom/>
                <wp:docPr id="37" name="Frame11"/>
                <a:graphic xmlns:a="http://schemas.openxmlformats.org/drawingml/2006/main">
                  <a:graphicData uri="http://schemas.microsoft.com/office/word/2010/wordprocessingShape">
                    <wps:wsp>
                      <wps:cNvSpPr/>
                      <wps:spPr>
                        <a:xfrm>
                          <a:off x="0" y="0"/>
                          <a:ext cx="4065120" cy="43999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924300" cy="3657600"/>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4"/>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81.35pt;margin-top:-3.75pt;width:320.05pt;height:346.4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924300" cy="3657600"/>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25"/>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v:textbox>
                <w10:wrap type="topAndBottom"/>
              </v:rect>
            </w:pict>
          </mc:Fallback>
        </mc:AlternateContent>
      </w:r>
      <w:r>
        <w:rPr>
          <w:b w:val="false"/>
          <w:bCs w:val="false"/>
        </w:rPr>
        <w:tab/>
        <w:t xml:space="preserve">В каждой высокоуровневой системе присутствует модель параметров. В случае ROS это сервер параметров, запускающийся вместе с roscore. Для удобства настройки исполбзуются .yaml файлы (рисунок 10). </w:t>
      </w:r>
    </w:p>
    <w:p>
      <w:pPr>
        <w:pStyle w:val="Normal"/>
        <w:spacing w:lineRule="auto" w:line="360"/>
        <w:ind w:left="0" w:right="0" w:hanging="0"/>
        <w:jc w:val="both"/>
        <w:rPr>
          <w:b w:val="false"/>
          <w:b w:val="false"/>
          <w:bCs w:val="false"/>
        </w:rPr>
      </w:pPr>
      <w:r>
        <w:rPr>
          <w:b w:val="false"/>
          <w:bCs w:val="false"/>
        </w:rPr>
        <w:tab/>
        <w:t xml:space="preserve">В случае других платформ для создания роботов или пропраитарных решений могут применяться другие форматы, но функционально отличается система мало. </w:t>
      </w:r>
    </w:p>
    <w:p>
      <w:pPr>
        <w:pStyle w:val="Normal"/>
        <w:spacing w:lineRule="auto" w:line="360"/>
        <w:ind w:left="0" w:right="0" w:hanging="0"/>
        <w:jc w:val="both"/>
        <w:rPr>
          <w:b w:val="false"/>
          <w:b w:val="false"/>
          <w:bCs w:val="false"/>
        </w:rPr>
      </w:pPr>
      <w:r>
        <w:rPr>
          <w:b w:val="false"/>
          <w:bCs w:val="false"/>
        </w:rPr>
        <w:tab/>
        <w:t>Большинство готовых сервисных роботов поставляются со всеми необходимыми настройками по умолчанию. Но иногда возникают особые условия эксплуатации, которые требуют модификации параметров. Например, робот эксплуатируется в более тусклом или светлом помещении, или же произошла замена колесной базы, что требует корректировки коэффциэнтов одометрии или параметров датчиков.</w:t>
      </w:r>
      <w:r>
        <w:br w:type="page"/>
      </w:r>
    </w:p>
    <w:p>
      <w:pPr>
        <w:pStyle w:val="Normal"/>
        <w:spacing w:lineRule="auto" w:line="360"/>
        <w:ind w:left="0" w:right="0" w:hanging="0"/>
        <w:jc w:val="center"/>
        <w:rPr>
          <w:b w:val="false"/>
          <w:b w:val="false"/>
          <w:bCs w:val="false"/>
        </w:rPr>
      </w:pPr>
      <w:r>
        <w:rPr>
          <w:b/>
          <w:bCs/>
          <w:color w:val="000000"/>
          <w:sz w:val="28"/>
          <w:szCs w:val="28"/>
        </w:rPr>
        <w:t>Проверка фреймов навигации</w:t>
      </w:r>
    </w:p>
    <w:p>
      <w:pPr>
        <w:pStyle w:val="Normal"/>
        <w:rPr>
          <w:rFonts w:ascii="Times New Roman" w:hAnsi="Times New Roman"/>
          <w:sz w:val="28"/>
          <w:szCs w:val="28"/>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049010" cy="3251200"/>
                <wp:effectExtent l="0" t="0" r="0" b="0"/>
                <wp:wrapSquare wrapText="largest"/>
                <wp:docPr id="41"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6"/>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rPr>
          <w:sz w:val="28"/>
          <w:szCs w:val="28"/>
        </w:rPr>
        <w:tab/>
        <w:t xml:space="preserve">Хотя данная проблема более специфична для ROS, но большинство альтернатив имеют поддержку интеграции  с ним или даже нативную поддержку tf. </w:t>
      </w:r>
    </w:p>
    <w:p>
      <w:pPr>
        <w:pStyle w:val="Normal"/>
        <w:rPr>
          <w:rFonts w:ascii="Times New Roman" w:hAnsi="Times New Roman"/>
          <w:sz w:val="28"/>
          <w:szCs w:val="28"/>
        </w:rPr>
      </w:pPr>
      <w:r>
        <w:rPr>
          <w:sz w:val="28"/>
          <w:szCs w:val="28"/>
        </w:rPr>
        <w:tab/>
        <w:t xml:space="preserve">Чаще всего некорректное поведение дерева фреймов вызвано некорректной конфигурацией. Польза данного этапа в том, что он позволяет определить проблемный пакет. Чрезвычайно полезным инструментом в дигностике проблем с фреймами навигации является rqt плагин tf tree. </w:t>
      </w:r>
    </w:p>
    <w:p>
      <w:pPr>
        <w:pStyle w:val="Normal"/>
        <w:rPr>
          <w:rFonts w:ascii="Times New Roman" w:hAnsi="Times New Roman"/>
          <w:sz w:val="28"/>
          <w:szCs w:val="28"/>
        </w:rPr>
      </w:pPr>
      <w:r>
        <w:rPr>
          <w:sz w:val="28"/>
          <w:szCs w:val="28"/>
        </w:rPr>
        <w:tab/>
        <w:t xml:space="preserve">Для примера “разбитого” дерева приведен рисунок 11. На данном роботе перестала корректно работать навигация, ссылаясь на отсутствие данных, несмотря на тот факт, что все основные системы запущены на первых взгляд без ошибок. </w:t>
      </w:r>
    </w:p>
    <w:p>
      <w:pPr>
        <w:pStyle w:val="Normal"/>
        <w:rPr>
          <w:rFonts w:ascii="Times New Roman" w:hAnsi="Times New Roman"/>
          <w:sz w:val="28"/>
          <w:szCs w:val="28"/>
        </w:rPr>
      </w:pPr>
      <w:r>
        <w:rPr>
          <w:sz w:val="28"/>
          <w:szCs w:val="28"/>
        </w:rPr>
        <w:tab/>
        <w:t>Сразу можно обратить внимание, что часть древа, а именно два фрейма “odom” и “base_footprint” отвалились, так как к их именам в качестве префикса была добавлена лишняя часть. Источником проблемы в данном случае оказалася параметр ноды источника “stm_serial_node”, а именно odom_child_frame_id.</w:t>
      </w:r>
      <w:r>
        <w:br w:type="page"/>
      </w:r>
    </w:p>
    <w:p>
      <w:pPr>
        <w:pStyle w:val="Heading2"/>
        <w:ind w:left="0" w:hanging="0"/>
        <w:rPr>
          <w:rFonts w:ascii="Times New Roman" w:hAnsi="Times New Roman"/>
          <w:sz w:val="28"/>
          <w:szCs w:val="28"/>
        </w:rPr>
      </w:pPr>
      <w:bookmarkStart w:id="21" w:name="__RefHeading___Toc2198_1405088607"/>
      <w:bookmarkEnd w:id="21"/>
      <w:r>
        <w:rPr>
          <w:b/>
          <w:bCs/>
          <w:color w:val="000000"/>
          <w:sz w:val="28"/>
          <w:szCs w:val="28"/>
        </w:rPr>
        <w:t xml:space="preserve">2.4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t>При ремонте навигации сервисных роботов, а также сервисных роботов в целом понадобятся следующие материалы:</w:t>
      </w:r>
    </w:p>
    <w:p>
      <w:pPr>
        <w:pStyle w:val="Normal"/>
        <w:numPr>
          <w:ilvl w:val="0"/>
          <w:numId w:val="20"/>
        </w:numPr>
        <w:spacing w:lineRule="auto" w:line="360"/>
        <w:jc w:val="both"/>
        <w:rPr>
          <w:rFonts w:ascii="Times New Roman" w:hAnsi="Times New Roman"/>
          <w:sz w:val="28"/>
          <w:szCs w:val="28"/>
        </w:rPr>
      </w:pPr>
      <w:r>
        <w:rPr>
          <w:sz w:val="28"/>
          <w:szCs w:val="28"/>
        </w:rPr>
        <w:t xml:space="preserve">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запастить различными распространенными разновидностями. </w:t>
      </w:r>
    </w:p>
    <w:p>
      <w:pPr>
        <w:pStyle w:val="Normal"/>
        <w:numPr>
          <w:ilvl w:val="0"/>
          <w:numId w:val="20"/>
        </w:numPr>
        <w:spacing w:lineRule="auto" w:line="360"/>
        <w:jc w:val="both"/>
        <w:rPr>
          <w:rFonts w:ascii="Times New Roman" w:hAnsi="Times New Roman"/>
          <w:sz w:val="28"/>
          <w:szCs w:val="28"/>
        </w:rPr>
      </w:pPr>
      <w:r>
        <w:rPr>
          <w:sz w:val="28"/>
          <w:szCs w:val="28"/>
        </w:rPr>
        <w:t>Коннекторы – механический износ коннекторов на вторм месте по частоте после проблем с проводкой, так как они поддвергаются постоянным нагрузкам и износу.</w:t>
      </w:r>
    </w:p>
    <w:p>
      <w:pPr>
        <w:pStyle w:val="Normal"/>
        <w:numPr>
          <w:ilvl w:val="0"/>
          <w:numId w:val="20"/>
        </w:numPr>
        <w:spacing w:lineRule="auto" w:line="360"/>
        <w:jc w:val="both"/>
        <w:rPr>
          <w:rFonts w:ascii="Times New Roman" w:hAnsi="Times New Roman"/>
          <w:sz w:val="28"/>
          <w:szCs w:val="28"/>
        </w:rPr>
      </w:pPr>
      <w:r>
        <w:rPr>
          <w:sz w:val="28"/>
          <w:szCs w:val="28"/>
        </w:rPr>
        <w:t>Электронные компоненты – при перегрузках, перегревах и механических повреждениях могут выйти из строя различные конденсаторы или быть сбиты резисторы и прочие электронные компноненты.</w:t>
      </w:r>
    </w:p>
    <w:p>
      <w:pPr>
        <w:pStyle w:val="Normal"/>
        <w:numPr>
          <w:ilvl w:val="0"/>
          <w:numId w:val="20"/>
        </w:numPr>
        <w:spacing w:lineRule="auto" w:line="360"/>
        <w:jc w:val="both"/>
        <w:rPr>
          <w:rFonts w:ascii="Times New Roman" w:hAnsi="Times New Roman"/>
          <w:sz w:val="28"/>
          <w:szCs w:val="28"/>
        </w:rPr>
      </w:pPr>
      <w:r>
        <w:rPr>
          <w:sz w:val="28"/>
          <w:szCs w:val="28"/>
        </w:rPr>
        <w:t>Крепеж – различные гайки, винты, шайбы незаменимы при ремонте сервисного робота. В распоряжении робота имеются различные мехнические приводы и устройства, которые со временем изнашиваются и треубют замены. Так как механика это наука о зазорах наличие качественного крепежеа в распоряжении очень важно.</w:t>
      </w:r>
    </w:p>
    <w:p>
      <w:pPr>
        <w:pStyle w:val="Normal"/>
        <w:numPr>
          <w:ilvl w:val="0"/>
          <w:numId w:val="20"/>
        </w:numPr>
        <w:spacing w:lineRule="auto" w:line="360"/>
        <w:jc w:val="both"/>
        <w:rPr>
          <w:rFonts w:ascii="Times New Roman" w:hAnsi="Times New Roman"/>
          <w:sz w:val="28"/>
          <w:szCs w:val="28"/>
        </w:rPr>
      </w:pPr>
      <w:r>
        <w:rPr>
          <w:sz w:val="28"/>
          <w:szCs w:val="28"/>
        </w:rPr>
        <w:t>Припой – для лужения и пайки проводов, а также работ с компонентами.</w:t>
      </w:r>
    </w:p>
    <w:p>
      <w:pPr>
        <w:pStyle w:val="Normal"/>
        <w:numPr>
          <w:ilvl w:val="0"/>
          <w:numId w:val="20"/>
        </w:numPr>
        <w:spacing w:lineRule="auto" w:line="360"/>
        <w:jc w:val="both"/>
        <w:rPr>
          <w:rFonts w:ascii="Times New Roman" w:hAnsi="Times New Roman"/>
          <w:sz w:val="28"/>
          <w:szCs w:val="28"/>
        </w:rPr>
      </w:pPr>
      <w:r>
        <w:rPr>
          <w:sz w:val="28"/>
          <w:szCs w:val="28"/>
        </w:rPr>
        <w:t>Флюсы – для работы с проводкой, а также замены неисправных электронных компонентов.</w:t>
      </w:r>
    </w:p>
    <w:p>
      <w:pPr>
        <w:pStyle w:val="Normal"/>
        <w:numPr>
          <w:ilvl w:val="0"/>
          <w:numId w:val="20"/>
        </w:numPr>
        <w:spacing w:lineRule="auto" w:line="360"/>
        <w:jc w:val="both"/>
        <w:rPr>
          <w:rFonts w:ascii="Times New Roman" w:hAnsi="Times New Roman"/>
          <w:sz w:val="28"/>
          <w:szCs w:val="28"/>
        </w:rPr>
      </w:pPr>
      <w:r>
        <w:rPr>
          <w:sz w:val="28"/>
          <w:szCs w:val="28"/>
        </w:rPr>
        <w:t>Радиаторы – многие портативные компьютеры используемые в сервисной робототехнике требуют по крайней мере пассивного охлаждения для более надежной работы</w:t>
      </w:r>
    </w:p>
    <w:p>
      <w:pPr>
        <w:pStyle w:val="Normal"/>
        <w:numPr>
          <w:ilvl w:val="0"/>
          <w:numId w:val="20"/>
        </w:numPr>
        <w:spacing w:lineRule="auto" w:line="360"/>
        <w:jc w:val="both"/>
        <w:rPr>
          <w:rFonts w:ascii="Times New Roman" w:hAnsi="Times New Roman"/>
          <w:sz w:val="28"/>
          <w:szCs w:val="28"/>
        </w:rPr>
      </w:pPr>
      <w:r>
        <w:rPr>
          <w:sz w:val="28"/>
          <w:szCs w:val="28"/>
        </w:rPr>
        <w:t>Накопители – различные SD-Карты или другие постоянные накопители, на которых хранится операционная система робота</w:t>
      </w:r>
      <w:r>
        <w:br w:type="page"/>
      </w:r>
    </w:p>
    <w:p>
      <w:pPr>
        <w:pStyle w:val="Heading2"/>
        <w:ind w:left="0" w:hanging="0"/>
        <w:rPr>
          <w:rFonts w:ascii="Times New Roman" w:hAnsi="Times New Roman"/>
          <w:sz w:val="28"/>
          <w:szCs w:val="28"/>
        </w:rPr>
      </w:pPr>
      <w:bookmarkStart w:id="22" w:name="__RefHeading___Toc3086_2556014353"/>
      <w:bookmarkEnd w:id="22"/>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9"/>
        </w:numPr>
        <w:spacing w:lineRule="auto" w:line="360"/>
        <w:jc w:val="both"/>
        <w:rPr/>
      </w:pPr>
      <w:r>
        <w:rPr>
          <w:color w:val="000000"/>
          <w:sz w:val="28"/>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9"/>
        </w:numPr>
        <w:spacing w:lineRule="auto" w:line="360"/>
        <w:jc w:val="both"/>
        <w:rPr/>
      </w:pPr>
      <w:r>
        <w:rPr>
          <w:color w:val="000000"/>
          <w:sz w:val="28"/>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9"/>
        </w:numPr>
        <w:spacing w:lineRule="auto" w:line="360"/>
        <w:jc w:val="both"/>
        <w:rPr/>
      </w:pPr>
      <w:r>
        <w:rPr>
          <w:color w:val="000000"/>
          <w:sz w:val="28"/>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9"/>
        </w:numPr>
        <w:spacing w:lineRule="auto" w:line="360"/>
        <w:jc w:val="both"/>
        <w:rPr/>
      </w:pPr>
      <w:r>
        <w:rPr>
          <w:color w:val="000000"/>
          <w:sz w:val="28"/>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9"/>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9"/>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3" w:name="__RefHeading___Toc3088_2556014353"/>
      <w:bookmarkEnd w:id="23"/>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ind w:left="0" w:hanging="0"/>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8"/>
        </w:numPr>
        <w:spacing w:lineRule="auto" w:line="360"/>
        <w:jc w:val="both"/>
        <w:rPr/>
      </w:pPr>
      <w:r>
        <w:rPr/>
        <w:t xml:space="preserve">Создавать персональные (уникальные) пароли к разным сервисам </w:t>
      </w:r>
    </w:p>
    <w:p>
      <w:pPr>
        <w:pStyle w:val="TextBody"/>
        <w:numPr>
          <w:ilvl w:val="0"/>
          <w:numId w:val="18"/>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8"/>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7"/>
        </w:numPr>
        <w:spacing w:lineRule="auto" w:line="360"/>
        <w:jc w:val="both"/>
        <w:rPr/>
      </w:pPr>
      <w:r>
        <w:rPr/>
        <w:t xml:space="preserve">Использовать повторения символов  </w:t>
      </w:r>
    </w:p>
    <w:p>
      <w:pPr>
        <w:pStyle w:val="TextBody"/>
        <w:numPr>
          <w:ilvl w:val="0"/>
          <w:numId w:val="17"/>
        </w:numPr>
        <w:spacing w:before="0" w:after="0"/>
        <w:rPr/>
      </w:pPr>
      <w:r>
        <w:rPr/>
        <w:t xml:space="preserve">Хранить пароли на бумажных носителях  </w:t>
      </w:r>
    </w:p>
    <w:p>
      <w:pPr>
        <w:pStyle w:val="TextBody"/>
        <w:numPr>
          <w:ilvl w:val="0"/>
          <w:numId w:val="17"/>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7"/>
        </w:numPr>
        <w:spacing w:before="0" w:after="0"/>
        <w:rPr/>
      </w:pPr>
      <w:r>
        <w:rPr/>
        <w:t xml:space="preserve">Сохранять пароль автоматически в браузере  </w:t>
      </w:r>
    </w:p>
    <w:p>
      <w:pPr>
        <w:pStyle w:val="TextBody"/>
        <w:numPr>
          <w:ilvl w:val="0"/>
          <w:numId w:val="17"/>
        </w:numPr>
        <w:rPr/>
      </w:pPr>
      <w:r>
        <w:rPr/>
        <w:t xml:space="preserve">Использовать биографическую информацию в пароле </w:t>
      </w:r>
    </w:p>
    <w:p>
      <w:pPr>
        <w:pStyle w:val="Heading3"/>
        <w:ind w:left="0" w:hanging="0"/>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2"/>
        </w:numPr>
        <w:rPr/>
      </w:pPr>
      <w:r>
        <w:rPr>
          <w:color w:val="000000"/>
          <w:sz w:val="28"/>
          <w:szCs w:val="28"/>
          <w:lang w:val="en-US" w:eastAsia="ko-KR"/>
        </w:rPr>
        <w:t>Риск поражения электрическим током;</w:t>
      </w:r>
    </w:p>
    <w:p>
      <w:pPr>
        <w:pStyle w:val="Normal"/>
        <w:numPr>
          <w:ilvl w:val="0"/>
          <w:numId w:val="12"/>
        </w:numPr>
        <w:rPr/>
      </w:pPr>
      <w:r>
        <w:rPr>
          <w:color w:val="000000"/>
          <w:sz w:val="28"/>
          <w:szCs w:val="28"/>
          <w:lang w:val="en-US" w:eastAsia="ko-KR"/>
        </w:rPr>
        <w:t>Воздействие электромагнитного излучения радиочастот;</w:t>
      </w:r>
    </w:p>
    <w:p>
      <w:pPr>
        <w:pStyle w:val="Normal"/>
        <w:numPr>
          <w:ilvl w:val="0"/>
          <w:numId w:val="12"/>
        </w:numPr>
        <w:rPr/>
      </w:pPr>
      <w:r>
        <w:rPr>
          <w:color w:val="000000"/>
          <w:sz w:val="28"/>
          <w:szCs w:val="28"/>
          <w:lang w:val="en-US" w:eastAsia="ko-KR"/>
        </w:rPr>
        <w:t>Повышенный уровень шума;</w:t>
      </w:r>
    </w:p>
    <w:p>
      <w:pPr>
        <w:pStyle w:val="Normal"/>
        <w:numPr>
          <w:ilvl w:val="0"/>
          <w:numId w:val="12"/>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2"/>
        </w:numPr>
        <w:rPr/>
      </w:pPr>
      <w:r>
        <w:rPr>
          <w:color w:val="000000"/>
          <w:sz w:val="28"/>
          <w:szCs w:val="28"/>
          <w:lang w:val="en-US" w:eastAsia="ko-KR"/>
        </w:rPr>
        <w:t xml:space="preserve">Хлопчатобумажная шинель; </w:t>
      </w:r>
    </w:p>
    <w:p>
      <w:pPr>
        <w:pStyle w:val="Normal"/>
        <w:numPr>
          <w:ilvl w:val="0"/>
          <w:numId w:val="12"/>
        </w:numPr>
        <w:rPr/>
      </w:pPr>
      <w:r>
        <w:rPr>
          <w:color w:val="000000"/>
          <w:sz w:val="28"/>
          <w:szCs w:val="28"/>
          <w:lang w:val="en-US" w:eastAsia="ko-KR"/>
        </w:rPr>
        <w:t>Дежурные изолированные ботинки (сапоги).</w:t>
      </w:r>
    </w:p>
    <w:p>
      <w:pPr>
        <w:pStyle w:val="Normal"/>
        <w:numPr>
          <w:ilvl w:val="0"/>
          <w:numId w:val="12"/>
        </w:numPr>
        <w:rPr/>
      </w:pPr>
      <w:r>
        <w:rPr>
          <w:color w:val="000000"/>
          <w:sz w:val="28"/>
          <w:szCs w:val="28"/>
          <w:lang w:val="en-US" w:eastAsia="ko-KR"/>
        </w:rPr>
        <w:t>Дежурные диэлектрические перчатки;</w:t>
      </w:r>
    </w:p>
    <w:p>
      <w:pPr>
        <w:pStyle w:val="Normal"/>
        <w:numPr>
          <w:ilvl w:val="0"/>
          <w:numId w:val="12"/>
        </w:numPr>
        <w:rPr/>
      </w:pPr>
      <w:r>
        <w:rPr>
          <w:color w:val="000000"/>
          <w:sz w:val="28"/>
          <w:szCs w:val="28"/>
          <w:lang w:val="en-US" w:eastAsia="ko-KR"/>
        </w:rPr>
        <w:t>Дежурный мультиметр;</w:t>
      </w:r>
    </w:p>
    <w:p>
      <w:pPr>
        <w:pStyle w:val="Normal"/>
        <w:numPr>
          <w:ilvl w:val="0"/>
          <w:numId w:val="12"/>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3"/>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3"/>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3"/>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3"/>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3"/>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3"/>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3"/>
        </w:numPr>
        <w:rPr/>
      </w:pPr>
      <w:r>
        <w:rPr>
          <w:color w:val="000000"/>
          <w:sz w:val="28"/>
          <w:szCs w:val="28"/>
          <w:lang w:val="en-US" w:eastAsia="ko-KR"/>
        </w:rPr>
        <w:t>Знать, как пользоваться средствами индивидуальной защиты;</w:t>
      </w:r>
    </w:p>
    <w:p>
      <w:pPr>
        <w:pStyle w:val="Normal"/>
        <w:numPr>
          <w:ilvl w:val="0"/>
          <w:numId w:val="13"/>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3"/>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3"/>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3"/>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4"/>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4"/>
        </w:numPr>
        <w:rPr/>
      </w:pPr>
      <w:r>
        <w:rPr>
          <w:color w:val="000000"/>
          <w:sz w:val="28"/>
          <w:szCs w:val="28"/>
          <w:lang w:val="en-US" w:eastAsia="ko-KR"/>
        </w:rPr>
        <w:t>Подключение блоков или оборудования.</w:t>
      </w:r>
    </w:p>
    <w:p>
      <w:pPr>
        <w:pStyle w:val="Normal"/>
        <w:numPr>
          <w:ilvl w:val="0"/>
          <w:numId w:val="14"/>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4"/>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4"/>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4"/>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4"/>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4"/>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4"/>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4"/>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5"/>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5"/>
        </w:numPr>
        <w:rPr/>
      </w:pPr>
      <w:r>
        <w:rPr>
          <w:color w:val="000000"/>
          <w:sz w:val="28"/>
          <w:szCs w:val="28"/>
          <w:lang w:val="en-US" w:eastAsia="ko-KR"/>
        </w:rPr>
        <w:t>Не забудьте в конце снять провод защитного заземления;</w:t>
      </w:r>
    </w:p>
    <w:p>
      <w:pPr>
        <w:pStyle w:val="Normal"/>
        <w:numPr>
          <w:ilvl w:val="0"/>
          <w:numId w:val="15"/>
        </w:numPr>
        <w:rPr/>
      </w:pPr>
      <w:r>
        <w:rPr>
          <w:color w:val="000000"/>
          <w:sz w:val="28"/>
          <w:szCs w:val="28"/>
          <w:lang w:val="en-US" w:eastAsia="ko-KR"/>
        </w:rPr>
        <w:t>Отключите паяльник и переносной электрический светильник.</w:t>
      </w:r>
    </w:p>
    <w:p>
      <w:pPr>
        <w:pStyle w:val="Normal"/>
        <w:numPr>
          <w:ilvl w:val="0"/>
          <w:numId w:val="15"/>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5"/>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5"/>
        </w:numPr>
        <w:rPr/>
      </w:pPr>
      <w:r>
        <w:rPr>
          <w:color w:val="000000"/>
          <w:sz w:val="28"/>
          <w:szCs w:val="28"/>
          <w:lang w:val="en-US" w:eastAsia="ko-KR"/>
        </w:rPr>
        <w:t>Уборка рабочей зоны;</w:t>
      </w:r>
    </w:p>
    <w:p>
      <w:pPr>
        <w:pStyle w:val="Normal"/>
        <w:numPr>
          <w:ilvl w:val="0"/>
          <w:numId w:val="15"/>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5"/>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2"/>
        </w:numPr>
        <w:rPr/>
      </w:pPr>
      <w:bookmarkStart w:id="24" w:name="__RefHeading___Toc3090_2556014353"/>
      <w:bookmarkEnd w:id="24"/>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5" w:name="__RefHeading___Toc3092_2556014353"/>
      <w:bookmarkEnd w:id="25"/>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Норма времени</w:t>
      </w:r>
      <w:r>
        <w:rPr>
          <w:rFonts w:cs="Times New Roman"/>
          <w:sz w:val="28"/>
          <w:szCs w:val="28"/>
        </w:rPr>
        <w:t xml:space="preserve"> (Нвр) – это затраты рабочего времени на выполнение единицы работы, устанавливаемые работнику в определенных организационно- технических условиях. </w:t>
      </w:r>
      <w:r>
        <w:rPr>
          <w:rFonts w:cs="Times New Roman"/>
          <w:sz w:val="28"/>
          <w:szCs w:val="28"/>
        </w:rPr>
        <w:t>Рассматриваться будет ремонт средней сложности в условиях типого ремонта с разумным запасом времени. Норма времени о</w:t>
      </w:r>
      <w:r>
        <w:rPr>
          <w:rFonts w:cs="Times New Roman"/>
          <w:sz w:val="28"/>
          <w:szCs w:val="28"/>
        </w:rPr>
        <w:t>пределяется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Нвр = То + Тв + Ттех + Торг + Тотд + Тпт + Тпз (3.1)</w:t>
      </w:r>
    </w:p>
    <w:p>
      <w:pPr>
        <w:pStyle w:val="Normal"/>
        <w:spacing w:lineRule="auto" w:line="360"/>
        <w:jc w:val="both"/>
        <w:rPr>
          <w:rFonts w:ascii="Times New Roman" w:hAnsi="Times New Roman" w:cs="Times New Roman"/>
          <w:sz w:val="28"/>
          <w:szCs w:val="28"/>
        </w:rPr>
      </w:pPr>
      <w:r>
        <w:rPr>
          <w:rFonts w:cs="Times New Roman"/>
          <w:sz w:val="28"/>
          <w:szCs w:val="28"/>
        </w:rPr>
        <w:t>Где:</w:t>
      </w:r>
    </w:p>
    <w:p>
      <w:pPr>
        <w:pStyle w:val="Normal"/>
        <w:numPr>
          <w:ilvl w:val="0"/>
          <w:numId w:val="22"/>
        </w:numPr>
        <w:spacing w:lineRule="auto" w:line="360"/>
        <w:jc w:val="both"/>
        <w:rPr/>
      </w:pPr>
      <w:r>
        <w:rPr>
          <w:rFonts w:cs="Times New Roman"/>
          <w:sz w:val="28"/>
          <w:szCs w:val="28"/>
        </w:rPr>
        <w:t xml:space="preserve">То -- основное </w:t>
      </w:r>
      <w:r>
        <w:rPr>
          <w:rFonts w:cs="Times New Roman"/>
          <w:sz w:val="28"/>
          <w:szCs w:val="28"/>
        </w:rPr>
        <w:t>время (для диагностики средней сложности - 3 часа)</w:t>
      </w:r>
      <w:r>
        <w:rPr>
          <w:rFonts w:cs="Times New Roman"/>
          <w:sz w:val="28"/>
          <w:szCs w:val="28"/>
        </w:rPr>
        <w:t>;</w:t>
      </w:r>
    </w:p>
    <w:p>
      <w:pPr>
        <w:pStyle w:val="Normal"/>
        <w:numPr>
          <w:ilvl w:val="0"/>
          <w:numId w:val="22"/>
        </w:numPr>
        <w:spacing w:lineRule="auto" w:line="360"/>
        <w:jc w:val="both"/>
        <w:rPr/>
      </w:pPr>
      <w:r>
        <w:rPr>
          <w:rFonts w:cs="Times New Roman"/>
          <w:sz w:val="28"/>
          <w:szCs w:val="28"/>
        </w:rPr>
        <w:t xml:space="preserve">Тв -- вспомогательное время </w:t>
      </w:r>
      <w:r>
        <w:rPr>
          <w:rFonts w:cs="Times New Roman"/>
          <w:sz w:val="28"/>
          <w:szCs w:val="28"/>
        </w:rPr>
        <w:t>(проведение доп тестов – до 1 часа)</w:t>
      </w:r>
      <w:r>
        <w:rPr>
          <w:rFonts w:cs="Times New Roman"/>
          <w:sz w:val="28"/>
          <w:szCs w:val="28"/>
        </w:rPr>
        <w:t>,</w:t>
      </w:r>
    </w:p>
    <w:p>
      <w:pPr>
        <w:pStyle w:val="Normal"/>
        <w:numPr>
          <w:ilvl w:val="0"/>
          <w:numId w:val="22"/>
        </w:numPr>
        <w:spacing w:lineRule="auto" w:line="360"/>
        <w:jc w:val="both"/>
        <w:rPr/>
      </w:pPr>
      <w:r>
        <w:rPr>
          <w:rFonts w:cs="Times New Roman"/>
          <w:sz w:val="28"/>
          <w:szCs w:val="28"/>
        </w:rPr>
        <w:t xml:space="preserve">Ттех -- время на техническое обслуживание рабочего места </w:t>
      </w:r>
      <w:r>
        <w:rPr>
          <w:rFonts w:cs="Times New Roman"/>
          <w:sz w:val="28"/>
          <w:szCs w:val="28"/>
        </w:rPr>
        <w:t>(30 минут)</w:t>
      </w:r>
      <w:r>
        <w:rPr>
          <w:rFonts w:cs="Times New Roman"/>
          <w:sz w:val="28"/>
          <w:szCs w:val="28"/>
        </w:rPr>
        <w:t>;</w:t>
      </w:r>
    </w:p>
    <w:p>
      <w:pPr>
        <w:pStyle w:val="Normal"/>
        <w:numPr>
          <w:ilvl w:val="0"/>
          <w:numId w:val="22"/>
        </w:numPr>
        <w:spacing w:lineRule="auto" w:line="360"/>
        <w:jc w:val="both"/>
        <w:rPr/>
      </w:pPr>
      <w:r>
        <w:rPr>
          <w:rFonts w:cs="Times New Roman"/>
          <w:sz w:val="28"/>
          <w:szCs w:val="28"/>
        </w:rPr>
        <w:t xml:space="preserve">Торг -- время организационного обслуживания рабочего места </w:t>
      </w:r>
      <w:r>
        <w:rPr>
          <w:rFonts w:cs="Times New Roman"/>
          <w:sz w:val="28"/>
          <w:szCs w:val="28"/>
        </w:rPr>
        <w:t>(15 минут)</w:t>
      </w:r>
      <w:r>
        <w:rPr>
          <w:rFonts w:cs="Times New Roman"/>
          <w:sz w:val="28"/>
          <w:szCs w:val="28"/>
        </w:rPr>
        <w:t>;</w:t>
      </w:r>
    </w:p>
    <w:p>
      <w:pPr>
        <w:pStyle w:val="Normal"/>
        <w:numPr>
          <w:ilvl w:val="0"/>
          <w:numId w:val="22"/>
        </w:numPr>
        <w:spacing w:lineRule="auto" w:line="360"/>
        <w:jc w:val="both"/>
        <w:rPr/>
      </w:pPr>
      <w:r>
        <w:rPr>
          <w:rFonts w:cs="Times New Roman"/>
          <w:sz w:val="28"/>
          <w:szCs w:val="28"/>
        </w:rPr>
        <w:t xml:space="preserve">Тотд -- время на отдых и личные надобности </w:t>
      </w:r>
      <w:r>
        <w:rPr>
          <w:rFonts w:cs="Times New Roman"/>
          <w:sz w:val="28"/>
          <w:szCs w:val="28"/>
        </w:rPr>
        <w:t>(15 минут)</w:t>
      </w:r>
      <w:r>
        <w:rPr>
          <w:rFonts w:cs="Times New Roman"/>
          <w:sz w:val="28"/>
          <w:szCs w:val="28"/>
        </w:rPr>
        <w:t>;</w:t>
      </w:r>
    </w:p>
    <w:p>
      <w:pPr>
        <w:pStyle w:val="Normal"/>
        <w:numPr>
          <w:ilvl w:val="0"/>
          <w:numId w:val="22"/>
        </w:numPr>
        <w:spacing w:lineRule="auto" w:line="360"/>
        <w:jc w:val="both"/>
        <w:rPr/>
      </w:pPr>
      <w:r>
        <w:rPr>
          <w:rFonts w:cs="Times New Roman"/>
          <w:sz w:val="28"/>
          <w:szCs w:val="28"/>
        </w:rPr>
        <w:t>Тпт -- перерывы, обусловленные технологией и организацией производства ;</w:t>
      </w:r>
    </w:p>
    <w:p>
      <w:pPr>
        <w:pStyle w:val="Normal"/>
        <w:numPr>
          <w:ilvl w:val="0"/>
          <w:numId w:val="22"/>
        </w:numPr>
        <w:spacing w:lineRule="auto" w:line="360"/>
        <w:jc w:val="both"/>
        <w:rPr>
          <w:rFonts w:ascii="Times New Roman" w:hAnsi="Times New Roman" w:cs="Times New Roman"/>
          <w:sz w:val="28"/>
          <w:szCs w:val="28"/>
        </w:rPr>
      </w:pPr>
      <w:r>
        <w:rPr>
          <w:rFonts w:cs="Times New Roman"/>
          <w:sz w:val="28"/>
          <w:szCs w:val="28"/>
        </w:rPr>
        <w:t xml:space="preserve">Тш -- подготовительно-заключительное время </w:t>
      </w:r>
      <w:r>
        <w:rPr>
          <w:rFonts w:cs="Times New Roman"/>
          <w:sz w:val="28"/>
          <w:szCs w:val="28"/>
        </w:rPr>
        <w:t>(подведение итогов, документация 15 минут)</w:t>
      </w:r>
      <w:r>
        <w:rPr>
          <w:rFonts w:cs="Times New Roman"/>
          <w:sz w:val="28"/>
          <w:szCs w:val="28"/>
        </w:rPr>
        <w:t>.</w:t>
      </w:r>
    </w:p>
    <w:p>
      <w:pPr>
        <w:pStyle w:val="Normal"/>
        <w:spacing w:lineRule="auto" w:line="360"/>
        <w:jc w:val="both"/>
        <w:rPr>
          <w:rFonts w:ascii="Times New Roman" w:hAnsi="Times New Roman" w:cs="Times New Roman"/>
          <w:sz w:val="28"/>
          <w:szCs w:val="28"/>
        </w:rPr>
      </w:pPr>
      <w:r>
        <w:rPr>
          <w:rFonts w:cs="Times New Roman"/>
          <w:sz w:val="28"/>
          <w:szCs w:val="28"/>
        </w:rPr>
        <w:t xml:space="preserve">Нвр = То + Тв + Ттех + Торг + Тотд + Тпт + Тпз = </w:t>
      </w:r>
    </w:p>
    <w:p>
      <w:pPr>
        <w:pStyle w:val="Normal"/>
        <w:spacing w:lineRule="auto" w:line="360"/>
        <w:jc w:val="both"/>
        <w:rPr>
          <w:rFonts w:ascii="Times New Roman" w:hAnsi="Times New Roman" w:cs="Times New Roman"/>
          <w:sz w:val="28"/>
          <w:szCs w:val="28"/>
        </w:rPr>
      </w:pPr>
      <w:r>
        <w:rPr>
          <w:rFonts w:cs="Times New Roman"/>
          <w:sz w:val="28"/>
          <w:szCs w:val="28"/>
        </w:rPr>
        <w:t>180</w:t>
      </w:r>
      <w:r>
        <w:rPr>
          <w:rFonts w:cs="Times New Roman"/>
          <w:sz w:val="28"/>
          <w:szCs w:val="28"/>
        </w:rPr>
        <w:t xml:space="preserve"> + </w:t>
      </w:r>
      <w:r>
        <w:rPr>
          <w:rFonts w:cs="Times New Roman"/>
          <w:sz w:val="28"/>
          <w:szCs w:val="28"/>
        </w:rPr>
        <w:t>60</w:t>
      </w:r>
      <w:r>
        <w:rPr>
          <w:rFonts w:cs="Times New Roman"/>
          <w:sz w:val="28"/>
          <w:szCs w:val="28"/>
        </w:rPr>
        <w:t xml:space="preserve"> + </w:t>
      </w:r>
      <w:r>
        <w:rPr>
          <w:rFonts w:cs="Times New Roman"/>
          <w:sz w:val="28"/>
          <w:szCs w:val="28"/>
        </w:rPr>
        <w:t>30</w:t>
      </w:r>
      <w:r>
        <w:rPr>
          <w:rFonts w:cs="Times New Roman"/>
          <w:sz w:val="28"/>
          <w:szCs w:val="28"/>
        </w:rPr>
        <w:t xml:space="preserve"> + </w:t>
      </w:r>
      <w:r>
        <w:rPr>
          <w:rFonts w:cs="Times New Roman"/>
          <w:sz w:val="28"/>
          <w:szCs w:val="28"/>
        </w:rPr>
        <w:t>1</w:t>
      </w:r>
      <w:r>
        <w:rPr>
          <w:rFonts w:cs="Times New Roman"/>
          <w:sz w:val="28"/>
          <w:szCs w:val="28"/>
        </w:rPr>
        <w:t xml:space="preserve">5 + 15 + 0 + </w:t>
      </w:r>
      <w:r>
        <w:rPr>
          <w:rFonts w:cs="Times New Roman"/>
          <w:sz w:val="28"/>
          <w:szCs w:val="28"/>
        </w:rPr>
        <w:t>1</w:t>
      </w:r>
      <w:r>
        <w:rPr>
          <w:rFonts w:cs="Times New Roman"/>
          <w:sz w:val="28"/>
          <w:szCs w:val="28"/>
        </w:rPr>
        <w:t xml:space="preserve">5 = </w:t>
      </w:r>
      <w:r>
        <w:rPr>
          <w:rFonts w:cs="Times New Roman"/>
          <w:sz w:val="28"/>
          <w:szCs w:val="28"/>
        </w:rPr>
        <w:t>315</w:t>
      </w:r>
      <w:r>
        <w:rPr>
          <w:rFonts w:cs="Times New Roman"/>
          <w:sz w:val="28"/>
          <w:szCs w:val="28"/>
        </w:rPr>
        <w:t xml:space="preserve"> мин.</w:t>
      </w:r>
    </w:p>
    <w:p>
      <w:pPr>
        <w:pStyle w:val="Normal"/>
        <w:spacing w:lineRule="auto" w:line="360"/>
        <w:jc w:val="both"/>
        <w:rPr>
          <w:rFonts w:ascii="Times New Roman" w:hAnsi="Times New Roman" w:cs="Times New Roman"/>
          <w:sz w:val="28"/>
          <w:szCs w:val="28"/>
        </w:rPr>
      </w:pPr>
      <w:r>
        <w:rPr>
          <w:rFonts w:cs="Times New Roman"/>
          <w:sz w:val="28"/>
          <w:szCs w:val="28"/>
        </w:rPr>
        <w:tab/>
      </w:r>
      <w:r>
        <w:br w:type="page"/>
      </w:r>
    </w:p>
    <w:p>
      <w:pPr>
        <w:pStyle w:val="Normal"/>
        <w:spacing w:lineRule="auto" w:line="360"/>
        <w:jc w:val="both"/>
        <w:rPr>
          <w:rFonts w:ascii="Times New Roman" w:hAnsi="Times New Roman" w:cs="Times New Roman"/>
          <w:sz w:val="28"/>
          <w:szCs w:val="28"/>
        </w:rPr>
      </w:pPr>
      <w:r>
        <w:rPr>
          <w:rFonts w:cs="Times New Roman"/>
          <w:b/>
          <w:bCs/>
          <w:sz w:val="28"/>
          <w:szCs w:val="28"/>
        </w:rPr>
        <w:tab/>
        <w:t>Трудоемкость ремонта</w:t>
      </w:r>
      <w:r>
        <w:rPr>
          <w:rFonts w:cs="Times New Roman"/>
          <w:sz w:val="28"/>
          <w:szCs w:val="28"/>
        </w:rPr>
        <w:t xml:space="preserve"> (Тр) – измеряется в человеко-часах и, в общем случае представляет собой время, за которое один рабочий мог бы выполнить эти работы (выполнить ремонт). Для удобства переведем норму времени из минут в часы: </w:t>
      </w:r>
      <w:r>
        <w:rPr>
          <w:rFonts w:cs="Times New Roman"/>
          <w:sz w:val="28"/>
          <w:szCs w:val="28"/>
        </w:rPr>
        <w:t>315</w:t>
      </w:r>
      <w:r>
        <w:rPr>
          <w:rFonts w:cs="Times New Roman"/>
          <w:sz w:val="28"/>
          <w:szCs w:val="28"/>
        </w:rPr>
        <w:t xml:space="preserve"> мин. = </w:t>
      </w:r>
      <w:r>
        <w:rPr>
          <w:rFonts w:cs="Times New Roman"/>
          <w:sz w:val="28"/>
          <w:szCs w:val="28"/>
        </w:rPr>
        <w:t>6.25</w:t>
      </w:r>
      <w:r>
        <w:rPr>
          <w:rFonts w:cs="Times New Roman"/>
          <w:sz w:val="28"/>
          <w:szCs w:val="28"/>
        </w:rPr>
        <w:t> ч.</w:t>
      </w:r>
    </w:p>
    <w:p>
      <w:pPr>
        <w:pStyle w:val="Normal"/>
        <w:spacing w:lineRule="auto" w:line="360"/>
        <w:jc w:val="both"/>
        <w:rPr>
          <w:rFonts w:ascii="Times New Roman" w:hAnsi="Times New Roman" w:cs="Times New Roman"/>
          <w:sz w:val="28"/>
          <w:szCs w:val="28"/>
        </w:rPr>
      </w:pPr>
      <w:r>
        <w:rPr>
          <w:rFonts w:cs="Times New Roman"/>
          <w:sz w:val="28"/>
          <w:szCs w:val="28"/>
        </w:rPr>
        <w:t xml:space="preserve">Трудоемкость ремонта вычисляется по формуле: Тр = Нвр / </w:t>
      </w:r>
      <w:r>
        <w:rPr>
          <w:rFonts w:cs="Times New Roman"/>
          <w:sz w:val="28"/>
          <w:szCs w:val="28"/>
          <w:lang w:val="en-US"/>
        </w:rPr>
        <w:t>Q</w:t>
      </w:r>
    </w:p>
    <w:p>
      <w:pPr>
        <w:pStyle w:val="Normal"/>
        <w:spacing w:lineRule="auto" w:line="360"/>
        <w:jc w:val="both"/>
        <w:rPr>
          <w:rFonts w:ascii="Times New Roman" w:hAnsi="Times New Roman" w:cs="Times New Roman"/>
          <w:sz w:val="28"/>
          <w:szCs w:val="28"/>
        </w:rPr>
      </w:pPr>
      <w:r>
        <w:rPr>
          <w:rFonts w:cs="Times New Roman"/>
          <w:sz w:val="28"/>
          <w:szCs w:val="28"/>
        </w:rPr>
        <w:t xml:space="preserve">Где </w:t>
      </w:r>
      <w:r>
        <w:rPr>
          <w:rFonts w:cs="Times New Roman"/>
          <w:sz w:val="28"/>
          <w:szCs w:val="28"/>
          <w:lang w:val="en-US"/>
        </w:rPr>
        <w:t>Q</w:t>
      </w:r>
      <w:r>
        <w:rPr>
          <w:rFonts w:cs="Times New Roman"/>
          <w:sz w:val="28"/>
          <w:szCs w:val="28"/>
        </w:rPr>
        <w:t xml:space="preserve"> – количество ремонтируемых единиц.</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eastAsia="ko-KR"/>
        </w:rPr>
        <w:tab/>
      </w:r>
      <w:r>
        <w:rPr>
          <w:rFonts w:cs="Times New Roman"/>
          <w:b w:val="false"/>
          <w:bCs w:val="false"/>
          <w:color w:val="000000"/>
          <w:sz w:val="28"/>
          <w:szCs w:val="28"/>
          <w:lang w:val="ru-RU" w:eastAsia="ko-KR"/>
        </w:rPr>
        <w:t>В нашем случае расчет идет на единичный высококвалифицированные ремонт. Таким образом трудоемкость одного ремонта — 6.25ч / 1 ч. = 6.25ч</w:t>
      </w:r>
    </w:p>
    <w:p>
      <w:pPr>
        <w:pStyle w:val="Heading2"/>
        <w:ind w:left="0" w:hanging="0"/>
        <w:rPr>
          <w:sz w:val="28"/>
          <w:szCs w:val="28"/>
        </w:rPr>
      </w:pPr>
      <w:r>
        <w:rPr>
          <w:sz w:val="28"/>
          <w:szCs w:val="28"/>
        </w:rPr>
      </w:r>
      <w:r>
        <w:br w:type="page"/>
      </w:r>
    </w:p>
    <w:p>
      <w:pPr>
        <w:pStyle w:val="Heading2"/>
        <w:ind w:left="0" w:hanging="0"/>
        <w:rPr>
          <w:sz w:val="28"/>
          <w:szCs w:val="28"/>
        </w:rPr>
      </w:pPr>
      <w:bookmarkStart w:id="26" w:name="__RefHeading___Toc3094_2556014353"/>
      <w:bookmarkEnd w:id="26"/>
      <w:r>
        <w:rPr>
          <w:sz w:val="28"/>
          <w:szCs w:val="28"/>
        </w:rPr>
        <w:t>3.2 Расчет фонда заработной платы и отчислений</w:t>
      </w:r>
    </w:p>
    <w:p>
      <w:pPr>
        <w:pStyle w:val="Normal"/>
        <w:spacing w:lineRule="auto" w:line="360"/>
        <w:jc w:val="both"/>
        <w:rPr>
          <w:rFonts w:ascii="Times New Roman" w:hAnsi="Times New Roman" w:cs="Times New Roman"/>
          <w:sz w:val="28"/>
          <w:szCs w:val="28"/>
        </w:rPr>
      </w:pPr>
      <w:r>
        <w:rPr>
          <w:rFonts w:cs="Times New Roman"/>
          <w:sz w:val="28"/>
          <w:szCs w:val="28"/>
        </w:rPr>
        <w:tab/>
        <w:t xml:space="preserve">Рабочий, производящий ремонт </w:t>
      </w:r>
      <w:r>
        <w:rPr>
          <w:rFonts w:cs="Times New Roman"/>
          <w:sz w:val="28"/>
          <w:szCs w:val="28"/>
        </w:rPr>
        <w:t xml:space="preserve">навигации сервисного робота </w:t>
      </w:r>
      <w:r>
        <w:rPr>
          <w:rFonts w:cs="Times New Roman"/>
          <w:sz w:val="28"/>
          <w:szCs w:val="28"/>
        </w:rPr>
        <w:t xml:space="preserve">за час своей работы получает </w:t>
      </w:r>
      <w:r>
        <w:rPr>
          <w:rFonts w:cs="Times New Roman"/>
          <w:sz w:val="28"/>
          <w:szCs w:val="28"/>
        </w:rPr>
        <w:t>400</w:t>
      </w:r>
      <w:r>
        <w:rPr>
          <w:rFonts w:cs="Times New Roman"/>
          <w:sz w:val="28"/>
          <w:szCs w:val="28"/>
        </w:rPr>
        <w:t xml:space="preserve"> рублей. Для расчета фонда заработной платы (ФЗП) необходимо посчитать основную заработную плату рабочего (ОЗП), дополнительную заработную плату (премии) и страховые взносы (СВ).</w:t>
      </w:r>
    </w:p>
    <w:p>
      <w:pPr>
        <w:pStyle w:val="Normal"/>
        <w:spacing w:lineRule="auto" w:line="360"/>
        <w:jc w:val="both"/>
        <w:rPr>
          <w:rFonts w:ascii="Times New Roman" w:hAnsi="Times New Roman" w:cs="Times New Roman"/>
          <w:sz w:val="28"/>
          <w:szCs w:val="28"/>
        </w:rPr>
      </w:pPr>
      <w:r>
        <w:rPr>
          <w:rFonts w:cs="Times New Roman"/>
          <w:sz w:val="28"/>
          <w:szCs w:val="28"/>
        </w:rPr>
        <w:tab/>
        <w:t xml:space="preserve">Для расчетов основной заработной платы необходимо учитывать тарифную ставку рабочего (Т) и затраченное время на ремонт (h). На выполнение работы по ремонту </w:t>
      </w:r>
      <w:r>
        <w:rPr>
          <w:rFonts w:cs="Times New Roman"/>
          <w:sz w:val="28"/>
          <w:szCs w:val="28"/>
        </w:rPr>
        <w:t>сервисных роботов</w:t>
      </w:r>
      <w:r>
        <w:rPr>
          <w:rFonts w:cs="Times New Roman"/>
          <w:sz w:val="28"/>
          <w:szCs w:val="28"/>
        </w:rPr>
        <w:t xml:space="preserve"> работнику потребовалось </w:t>
      </w:r>
      <w:r>
        <w:rPr>
          <w:rFonts w:cs="Times New Roman"/>
          <w:sz w:val="28"/>
          <w:szCs w:val="28"/>
        </w:rPr>
        <w:t>6</w:t>
      </w:r>
      <w:r>
        <w:rPr>
          <w:rFonts w:cs="Times New Roman"/>
          <w:sz w:val="28"/>
          <w:szCs w:val="28"/>
        </w:rPr>
        <w:t xml:space="preserve"> час</w:t>
      </w:r>
      <w:r>
        <w:rPr>
          <w:rFonts w:cs="Times New Roman"/>
          <w:sz w:val="28"/>
          <w:szCs w:val="28"/>
        </w:rPr>
        <w:t>ов</w:t>
      </w:r>
      <w:r>
        <w:rPr>
          <w:rFonts w:cs="Times New Roman"/>
          <w:sz w:val="28"/>
          <w:szCs w:val="28"/>
        </w:rPr>
        <w:t xml:space="preserve"> </w:t>
      </w:r>
      <w:r>
        <w:rPr>
          <w:rFonts w:cs="Times New Roman"/>
          <w:sz w:val="28"/>
          <w:szCs w:val="28"/>
        </w:rPr>
        <w:t>15</w:t>
      </w:r>
      <w:r>
        <w:rPr>
          <w:rFonts w:cs="Times New Roman"/>
          <w:sz w:val="28"/>
          <w:szCs w:val="28"/>
        </w:rPr>
        <w:t xml:space="preserve"> минут и за это время получит ОЗП, которая вычисляется по формуле:</w:t>
      </w:r>
    </w:p>
    <w:p>
      <w:pPr>
        <w:pStyle w:val="Normal"/>
        <w:spacing w:lineRule="auto" w:line="360"/>
        <w:jc w:val="both"/>
        <w:rPr>
          <w:rFonts w:ascii="Times New Roman" w:hAnsi="Times New Roman" w:cs="Times New Roman"/>
          <w:sz w:val="28"/>
          <w:szCs w:val="28"/>
        </w:rPr>
      </w:pPr>
      <w:r>
        <w:rPr>
          <w:rFonts w:cs="Times New Roman"/>
          <w:sz w:val="28"/>
          <w:szCs w:val="28"/>
        </w:rPr>
        <w:t>ОЗП = Т × h,</w:t>
        <w:tab/>
        <w:t>(3.3)</w:t>
      </w:r>
    </w:p>
    <w:p>
      <w:pPr>
        <w:pStyle w:val="Normal"/>
        <w:spacing w:lineRule="auto" w:line="360"/>
        <w:jc w:val="both"/>
        <w:rPr>
          <w:rFonts w:ascii="Times New Roman" w:hAnsi="Times New Roman" w:cs="Times New Roman"/>
          <w:sz w:val="28"/>
          <w:szCs w:val="28"/>
        </w:rPr>
      </w:pPr>
      <w:r>
        <w:rPr>
          <w:rFonts w:cs="Times New Roman"/>
          <w:sz w:val="28"/>
          <w:szCs w:val="28"/>
        </w:rPr>
        <w:t xml:space="preserve">ОЗП = </w:t>
      </w:r>
      <w:r>
        <w:rPr>
          <w:rFonts w:cs="Times New Roman"/>
          <w:sz w:val="28"/>
          <w:szCs w:val="28"/>
        </w:rPr>
        <w:t>400</w:t>
      </w:r>
      <w:r>
        <w:rPr>
          <w:rFonts w:cs="Times New Roman"/>
          <w:sz w:val="28"/>
          <w:szCs w:val="28"/>
        </w:rPr>
        <w:t xml:space="preserve"> × </w:t>
      </w:r>
      <w:r>
        <w:rPr>
          <w:rFonts w:cs="Times New Roman"/>
          <w:sz w:val="28"/>
          <w:szCs w:val="28"/>
        </w:rPr>
        <w:t>6</w:t>
      </w:r>
      <w:r>
        <w:rPr>
          <w:rFonts w:cs="Times New Roman"/>
          <w:sz w:val="28"/>
          <w:szCs w:val="28"/>
        </w:rPr>
        <w:t xml:space="preserve"> час </w:t>
      </w:r>
      <w:r>
        <w:rPr>
          <w:rFonts w:cs="Times New Roman"/>
          <w:sz w:val="28"/>
          <w:szCs w:val="28"/>
        </w:rPr>
        <w:t>15</w:t>
      </w:r>
      <w:r>
        <w:rPr>
          <w:rFonts w:cs="Times New Roman"/>
          <w:sz w:val="28"/>
          <w:szCs w:val="28"/>
        </w:rPr>
        <w:t xml:space="preserve"> мин = </w:t>
      </w:r>
      <w:r>
        <w:rPr>
          <w:rFonts w:cs="Times New Roman"/>
          <w:sz w:val="28"/>
          <w:szCs w:val="28"/>
        </w:rPr>
        <w:t>2500</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ab/>
        <w:t>Помимо основной заработной платы работник получит дополнительную заработную плату (ДЗП), которая будет составлять 30% от основной заработной платы:</w:t>
      </w:r>
    </w:p>
    <w:p>
      <w:pPr>
        <w:pStyle w:val="Normal"/>
        <w:spacing w:lineRule="auto" w:line="360"/>
        <w:jc w:val="both"/>
        <w:rPr>
          <w:rFonts w:ascii="Times New Roman" w:hAnsi="Times New Roman" w:cs="Times New Roman"/>
          <w:sz w:val="28"/>
          <w:szCs w:val="28"/>
        </w:rPr>
      </w:pPr>
      <w:r>
        <w:rPr>
          <w:rFonts w:cs="Times New Roman"/>
          <w:sz w:val="28"/>
          <w:szCs w:val="28"/>
        </w:rPr>
        <w:t xml:space="preserve">ДЗП = ОЗП × 30 % = </w:t>
      </w:r>
      <w:r>
        <w:rPr>
          <w:rFonts w:cs="Times New Roman"/>
          <w:sz w:val="28"/>
          <w:szCs w:val="28"/>
        </w:rPr>
        <w:t xml:space="preserve">2500 </w:t>
      </w:r>
      <w:r>
        <w:rPr>
          <w:rFonts w:cs="Times New Roman"/>
          <w:sz w:val="28"/>
          <w:szCs w:val="28"/>
        </w:rPr>
        <w:t xml:space="preserve">× 30 = </w:t>
      </w:r>
      <w:r>
        <w:rPr>
          <w:rFonts w:cs="Times New Roman"/>
          <w:sz w:val="28"/>
          <w:szCs w:val="28"/>
        </w:rPr>
        <w:t>750</w:t>
      </w:r>
      <w:r>
        <w:rPr>
          <w:rFonts w:cs="Times New Roman"/>
          <w:sz w:val="28"/>
          <w:szCs w:val="28"/>
        </w:rPr>
        <w:t xml:space="preserve"> руб.  </w:t>
      </w:r>
    </w:p>
    <w:p>
      <w:pPr>
        <w:pStyle w:val="Normal"/>
        <w:spacing w:lineRule="auto" w:line="360"/>
        <w:jc w:val="both"/>
        <w:rPr>
          <w:rFonts w:ascii="Times New Roman" w:hAnsi="Times New Roman" w:cs="Times New Roman"/>
          <w:sz w:val="28"/>
          <w:szCs w:val="28"/>
        </w:rPr>
      </w:pPr>
      <w:r>
        <w:rPr>
          <w:rFonts w:cs="Times New Roman"/>
          <w:sz w:val="28"/>
          <w:szCs w:val="28"/>
        </w:rPr>
        <w:tab/>
        <w:t>Работодатель также должен выплатить страховые взносы, которые включают в себя: пенсионные взносы (22%), социальное страхование (2,9%), медицинское страхование (5,1%) и страхование от несчастных случаев (0,7%). исходя из этого СВ будут равны:</w:t>
      </w:r>
    </w:p>
    <w:p>
      <w:pPr>
        <w:pStyle w:val="Normal"/>
        <w:spacing w:lineRule="auto" w:line="360"/>
        <w:jc w:val="both"/>
        <w:rPr>
          <w:rFonts w:ascii="Times New Roman" w:hAnsi="Times New Roman" w:cs="Times New Roman"/>
          <w:sz w:val="28"/>
          <w:szCs w:val="28"/>
        </w:rPr>
      </w:pPr>
      <w:r>
        <w:rPr>
          <w:rFonts w:cs="Times New Roman"/>
          <w:sz w:val="28"/>
          <w:szCs w:val="28"/>
        </w:rPr>
        <w:t>СВ = (ОЗП + ДЗП) × (</w:t>
      </w:r>
      <w:r>
        <w:rPr>
          <w:rFonts w:cs="Times New Roman"/>
          <w:sz w:val="28"/>
          <w:szCs w:val="28"/>
        </w:rPr>
        <w:t>0,</w:t>
      </w:r>
      <w:r>
        <w:rPr>
          <w:rFonts w:cs="Times New Roman"/>
          <w:sz w:val="28"/>
          <w:szCs w:val="28"/>
        </w:rPr>
        <w:t xml:space="preserve">22 + </w:t>
      </w:r>
      <w:r>
        <w:rPr>
          <w:rFonts w:cs="Times New Roman"/>
          <w:sz w:val="28"/>
          <w:szCs w:val="28"/>
        </w:rPr>
        <w:t>0,0</w:t>
      </w:r>
      <w:r>
        <w:rPr>
          <w:rFonts w:cs="Times New Roman"/>
          <w:sz w:val="28"/>
          <w:szCs w:val="28"/>
        </w:rPr>
        <w:t xml:space="preserve">29 + </w:t>
      </w:r>
      <w:r>
        <w:rPr>
          <w:rFonts w:cs="Times New Roman"/>
          <w:sz w:val="28"/>
          <w:szCs w:val="28"/>
        </w:rPr>
        <w:t>0,0</w:t>
      </w:r>
      <w:r>
        <w:rPr>
          <w:rFonts w:cs="Times New Roman"/>
          <w:sz w:val="28"/>
          <w:szCs w:val="28"/>
        </w:rPr>
        <w:t>51 + 0,</w:t>
      </w:r>
      <w:r>
        <w:rPr>
          <w:rFonts w:cs="Times New Roman"/>
          <w:sz w:val="28"/>
          <w:szCs w:val="28"/>
        </w:rPr>
        <w:t>0</w:t>
      </w:r>
      <w:r>
        <w:rPr>
          <w:rFonts w:cs="Times New Roman"/>
          <w:sz w:val="28"/>
          <w:szCs w:val="28"/>
        </w:rPr>
        <w:t>7) = (</w:t>
      </w:r>
      <w:r>
        <w:rPr>
          <w:rFonts w:cs="Times New Roman"/>
          <w:sz w:val="28"/>
          <w:szCs w:val="28"/>
        </w:rPr>
        <w:t>2500</w:t>
      </w:r>
      <w:r>
        <w:rPr>
          <w:rFonts w:cs="Times New Roman"/>
          <w:sz w:val="28"/>
          <w:szCs w:val="28"/>
        </w:rPr>
        <w:t xml:space="preserve"> + </w:t>
      </w:r>
      <w:r>
        <w:rPr>
          <w:rFonts w:cs="Times New Roman"/>
          <w:sz w:val="28"/>
          <w:szCs w:val="28"/>
        </w:rPr>
        <w:t>750</w:t>
      </w:r>
      <w:r>
        <w:rPr>
          <w:rFonts w:cs="Times New Roman"/>
          <w:sz w:val="28"/>
          <w:szCs w:val="28"/>
        </w:rPr>
        <w:t xml:space="preserve">) × </w:t>
      </w:r>
      <w:r>
        <w:rPr>
          <w:rFonts w:cs="Times New Roman"/>
          <w:sz w:val="28"/>
          <w:szCs w:val="28"/>
        </w:rPr>
        <w:t>0,37</w:t>
      </w:r>
      <w:r>
        <w:rPr>
          <w:rFonts w:cs="Times New Roman"/>
          <w:sz w:val="28"/>
          <w:szCs w:val="28"/>
        </w:rPr>
        <w:t xml:space="preserve"> =</w:t>
      </w:r>
      <w:r>
        <w:rPr>
          <w:rFonts w:cs="Times New Roman"/>
          <w:sz w:val="28"/>
          <w:szCs w:val="28"/>
        </w:rPr>
        <w:t>1202,5</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ab/>
        <w:t>Из всего вышеперечисленного фонд заработной платы одного работника, для текущего ремонта СВЧ печи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 xml:space="preserve">ФЗП = ОЗП + ДЗП + СВ = </w:t>
      </w:r>
      <w:r>
        <w:rPr>
          <w:rFonts w:cs="Times New Roman"/>
          <w:sz w:val="28"/>
          <w:szCs w:val="28"/>
        </w:rPr>
        <w:t>2500</w:t>
      </w:r>
      <w:r>
        <w:rPr>
          <w:rFonts w:cs="Times New Roman"/>
          <w:sz w:val="28"/>
          <w:szCs w:val="28"/>
        </w:rPr>
        <w:t xml:space="preserve"> + </w:t>
      </w:r>
      <w:r>
        <w:rPr>
          <w:rFonts w:cs="Times New Roman"/>
          <w:sz w:val="28"/>
          <w:szCs w:val="28"/>
        </w:rPr>
        <w:t>750</w:t>
      </w:r>
      <w:r>
        <w:rPr>
          <w:rFonts w:cs="Times New Roman"/>
          <w:sz w:val="28"/>
          <w:szCs w:val="28"/>
        </w:rPr>
        <w:t xml:space="preserve"> + </w:t>
      </w:r>
      <w:r>
        <w:rPr>
          <w:rFonts w:cs="Times New Roman"/>
          <w:sz w:val="28"/>
          <w:szCs w:val="28"/>
        </w:rPr>
        <w:t>1202,5</w:t>
      </w:r>
      <w:r>
        <w:rPr>
          <w:rFonts w:cs="Times New Roman"/>
          <w:sz w:val="28"/>
          <w:szCs w:val="28"/>
        </w:rPr>
        <w:t xml:space="preserve"> = 4452,5 руб.</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7" w:name="__RefHeading___Toc3096_2556014353"/>
      <w:bookmarkEnd w:id="27"/>
      <w:r>
        <w:rPr/>
        <w:t>3.3 Расчет стоимости основных материалов и комплектующих изделий</w:t>
      </w:r>
    </w:p>
    <w:p>
      <w:pPr>
        <w:pStyle w:val="Normal"/>
        <w:spacing w:lineRule="auto" w:line="360"/>
        <w:jc w:val="both"/>
        <w:rPr>
          <w:rFonts w:ascii="Times New Roman" w:hAnsi="Times New Roman" w:cs="Times New Roman"/>
          <w:sz w:val="28"/>
          <w:szCs w:val="28"/>
        </w:rPr>
      </w:pPr>
      <w:r>
        <w:rPr>
          <w:rFonts w:cs="Times New Roman"/>
          <w:sz w:val="28"/>
          <w:szCs w:val="28"/>
        </w:rPr>
        <w:tab/>
        <w:t xml:space="preserve">Затраты на основные и вспомогательные материалы определяются по их оптовым ценам. </w:t>
      </w:r>
      <w:r>
        <w:rPr>
          <w:rFonts w:cs="Times New Roman"/>
          <w:sz w:val="28"/>
          <w:szCs w:val="28"/>
        </w:rPr>
        <w:t>В средний чек заложим стоимость типового микроконтроллера – STM32F103C8T6, а также коннекторы мама и папа AMASS XT-60</w:t>
      </w:r>
      <w:r>
        <w:rPr>
          <w:rFonts w:cs="Times New Roman"/>
          <w:sz w:val="28"/>
          <w:szCs w:val="28"/>
        </w:rPr>
        <w:t xml:space="preserve">. Вспомогательным – флюс, припой, </w:t>
      </w:r>
      <w:r>
        <w:rPr>
          <w:rFonts w:cs="Times New Roman"/>
          <w:sz w:val="28"/>
          <w:szCs w:val="28"/>
        </w:rPr>
        <w:t>кабель AWG10</w:t>
      </w:r>
      <w:r>
        <w:rPr>
          <w:rFonts w:cs="Times New Roman"/>
          <w:sz w:val="28"/>
          <w:szCs w:val="28"/>
        </w:rPr>
        <w:t xml:space="preserve"> и медная оплётка. </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3</w:t>
      </w:r>
      <w:r>
        <w:rPr/>
        <w:fldChar w:fldCharType="end"/>
      </w:r>
      <w:r>
        <w:rPr/>
        <w:t>. Стоимость основных и вспомогательных материалов</w:t>
      </w:r>
    </w:p>
    <w:tbl>
      <w:tblPr>
        <w:tblStyle w:val="a7"/>
        <w:tblW w:w="9911"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4106"/>
        <w:gridCol w:w="2128"/>
        <w:gridCol w:w="1841"/>
        <w:gridCol w:w="1835"/>
      </w:tblGrid>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Название</w:t>
            </w:r>
          </w:p>
        </w:tc>
        <w:tc>
          <w:tcPr>
            <w:tcW w:w="2128"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Затраченный объём</w:t>
            </w:r>
          </w:p>
        </w:tc>
        <w:tc>
          <w:tcPr>
            <w:tcW w:w="1841"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Цена за единицу</w:t>
            </w:r>
          </w:p>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товара,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Цена за затраченный объём, руб.</w:t>
            </w:r>
          </w:p>
        </w:tc>
      </w:tr>
      <w:tr>
        <w:trPr/>
        <w:tc>
          <w:tcPr>
            <w:tcW w:w="4106" w:type="dxa"/>
            <w:tcBorders/>
          </w:tcPr>
          <w:p>
            <w:pPr>
              <w:pStyle w:val="Normal"/>
              <w:rPr>
                <w:sz w:val="24"/>
                <w:szCs w:val="24"/>
              </w:rPr>
            </w:pPr>
            <w:r>
              <w:rPr>
                <w:rFonts w:eastAsia="Calibri" w:cs="Times New Roman"/>
                <w:kern w:val="0"/>
                <w:sz w:val="24"/>
                <w:szCs w:val="24"/>
                <w:lang w:val="ru-RU" w:eastAsia="en-US" w:bidi="ar-SA"/>
              </w:rPr>
              <w:t xml:space="preserve">микроконтроллер </w:t>
            </w:r>
            <w:r>
              <w:rPr>
                <w:rFonts w:eastAsia="Calibri" w:cs="Times New Roman"/>
                <w:kern w:val="0"/>
                <w:sz w:val="24"/>
                <w:szCs w:val="24"/>
                <w:lang w:val="ru-RU" w:eastAsia="en-US" w:bidi="ar-SA"/>
              </w:rPr>
              <w:t xml:space="preserve"> </w:t>
            </w:r>
            <w:r>
              <w:rPr>
                <w:sz w:val="24"/>
                <w:szCs w:val="24"/>
                <w:lang w:val="ru-RU" w:eastAsia="en-US" w:bidi="ar-SA"/>
              </w:rPr>
              <w:t>STM32F103C8T6</w:t>
            </w:r>
          </w:p>
        </w:tc>
        <w:tc>
          <w:tcPr>
            <w:tcW w:w="2128"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 ед.</w:t>
            </w:r>
          </w:p>
        </w:tc>
        <w:tc>
          <w:tcPr>
            <w:tcW w:w="1841"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172,48</w:t>
            </w:r>
            <w:r>
              <w:rPr>
                <w:rFonts w:eastAsia="Calibri" w:cs="Times New Roman"/>
                <w:kern w:val="0"/>
                <w:sz w:val="24"/>
                <w:szCs w:val="24"/>
                <w:lang w:val="ru-RU" w:eastAsia="en-US" w:bidi="ar-SA"/>
              </w:rPr>
              <w:t xml:space="preserve">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172,48</w:t>
            </w:r>
            <w:r>
              <w:rPr>
                <w:rFonts w:eastAsia="Calibri" w:cs="Times New Roman"/>
                <w:kern w:val="0"/>
                <w:sz w:val="24"/>
                <w:szCs w:val="24"/>
                <w:lang w:val="ru-RU" w:eastAsia="en-US" w:bidi="ar-SA"/>
              </w:rPr>
              <w:t xml:space="preserve"> руб.</w:t>
            </w:r>
          </w:p>
        </w:tc>
      </w:tr>
      <w:tr>
        <w:trPr/>
        <w:tc>
          <w:tcPr>
            <w:tcW w:w="4106" w:type="dxa"/>
            <w:tcBorders/>
          </w:tcPr>
          <w:p>
            <w:pPr>
              <w:pStyle w:val="Normal"/>
              <w:rPr>
                <w:sz w:val="24"/>
                <w:szCs w:val="24"/>
              </w:rPr>
            </w:pPr>
            <w:r>
              <w:rPr>
                <w:sz w:val="24"/>
                <w:szCs w:val="24"/>
              </w:rPr>
              <w:t>Разъем XT-60 AMASS папа</w:t>
            </w:r>
          </w:p>
        </w:tc>
        <w:tc>
          <w:tcPr>
            <w:tcW w:w="2128" w:type="dxa"/>
            <w:tcBorders/>
          </w:tcPr>
          <w:p>
            <w:pPr>
              <w:pStyle w:val="Normal"/>
              <w:widowControl w:val="false"/>
              <w:spacing w:lineRule="auto" w:line="360" w:before="0" w:after="0"/>
              <w:jc w:val="both"/>
              <w:rPr>
                <w:sz w:val="24"/>
                <w:szCs w:val="24"/>
              </w:rPr>
            </w:pPr>
            <w:r>
              <w:rPr>
                <w:sz w:val="24"/>
                <w:szCs w:val="24"/>
              </w:rPr>
              <w:t>1 ед.</w:t>
            </w:r>
          </w:p>
        </w:tc>
        <w:tc>
          <w:tcPr>
            <w:tcW w:w="1841" w:type="dxa"/>
            <w:tcBorders/>
          </w:tcPr>
          <w:p>
            <w:pPr>
              <w:pStyle w:val="Normal"/>
              <w:widowControl w:val="false"/>
              <w:spacing w:lineRule="auto" w:line="360" w:before="0" w:after="0"/>
              <w:jc w:val="both"/>
              <w:rPr>
                <w:sz w:val="24"/>
                <w:szCs w:val="24"/>
              </w:rPr>
            </w:pPr>
            <w:r>
              <w:rPr>
                <w:sz w:val="24"/>
                <w:szCs w:val="24"/>
              </w:rPr>
              <w:t>10 руб</w:t>
            </w:r>
          </w:p>
        </w:tc>
        <w:tc>
          <w:tcPr>
            <w:tcW w:w="1835" w:type="dxa"/>
            <w:tcBorders/>
          </w:tcPr>
          <w:p>
            <w:pPr>
              <w:pStyle w:val="Normal"/>
              <w:widowControl w:val="false"/>
              <w:spacing w:lineRule="auto" w:line="360" w:before="0" w:after="0"/>
              <w:jc w:val="both"/>
              <w:rPr>
                <w:sz w:val="24"/>
                <w:szCs w:val="24"/>
              </w:rPr>
            </w:pPr>
            <w:r>
              <w:rPr>
                <w:sz w:val="24"/>
                <w:szCs w:val="24"/>
              </w:rPr>
              <w:t>10 руб.</w:t>
            </w:r>
          </w:p>
        </w:tc>
      </w:tr>
      <w:tr>
        <w:trPr/>
        <w:tc>
          <w:tcPr>
            <w:tcW w:w="4106" w:type="dxa"/>
            <w:tcBorders/>
          </w:tcPr>
          <w:p>
            <w:pPr>
              <w:pStyle w:val="Normal"/>
              <w:rPr>
                <w:sz w:val="24"/>
                <w:szCs w:val="24"/>
              </w:rPr>
            </w:pPr>
            <w:r>
              <w:rPr>
                <w:sz w:val="24"/>
                <w:szCs w:val="24"/>
              </w:rPr>
              <w:t>Разъем XT-60 AMASS мама</w:t>
            </w:r>
          </w:p>
        </w:tc>
        <w:tc>
          <w:tcPr>
            <w:tcW w:w="2128" w:type="dxa"/>
            <w:tcBorders/>
          </w:tcPr>
          <w:p>
            <w:pPr>
              <w:pStyle w:val="Normal"/>
              <w:widowControl w:val="false"/>
              <w:spacing w:lineRule="auto" w:line="360" w:before="0" w:after="0"/>
              <w:jc w:val="both"/>
              <w:rPr>
                <w:sz w:val="24"/>
                <w:szCs w:val="24"/>
              </w:rPr>
            </w:pPr>
            <w:r>
              <w:rPr>
                <w:sz w:val="24"/>
                <w:szCs w:val="24"/>
              </w:rPr>
              <w:t>1 ед.</w:t>
            </w:r>
          </w:p>
        </w:tc>
        <w:tc>
          <w:tcPr>
            <w:tcW w:w="1841" w:type="dxa"/>
            <w:tcBorders/>
          </w:tcPr>
          <w:p>
            <w:pPr>
              <w:pStyle w:val="Normal"/>
              <w:widowControl w:val="false"/>
              <w:spacing w:lineRule="auto" w:line="360" w:before="0" w:after="0"/>
              <w:jc w:val="both"/>
              <w:rPr>
                <w:sz w:val="24"/>
                <w:szCs w:val="24"/>
              </w:rPr>
            </w:pPr>
            <w:r>
              <w:rPr>
                <w:sz w:val="24"/>
                <w:szCs w:val="24"/>
              </w:rPr>
              <w:t>10 руб</w:t>
            </w:r>
          </w:p>
        </w:tc>
        <w:tc>
          <w:tcPr>
            <w:tcW w:w="1835" w:type="dxa"/>
            <w:tcBorders/>
          </w:tcPr>
          <w:p>
            <w:pPr>
              <w:pStyle w:val="Normal"/>
              <w:widowControl w:val="false"/>
              <w:spacing w:lineRule="auto" w:line="360" w:before="0" w:after="0"/>
              <w:jc w:val="both"/>
              <w:rPr>
                <w:sz w:val="24"/>
                <w:szCs w:val="24"/>
              </w:rPr>
            </w:pPr>
            <w:r>
              <w:rPr>
                <w:sz w:val="24"/>
                <w:szCs w:val="24"/>
              </w:rPr>
              <w:t>10 руб.</w:t>
            </w:r>
          </w:p>
        </w:tc>
      </w:tr>
      <w:tr>
        <w:trPr/>
        <w:tc>
          <w:tcPr>
            <w:tcW w:w="4106" w:type="dxa"/>
            <w:tcBorders/>
          </w:tcPr>
          <w:p>
            <w:pPr>
              <w:pStyle w:val="Normal"/>
              <w:rPr>
                <w:sz w:val="24"/>
                <w:szCs w:val="24"/>
              </w:rPr>
            </w:pPr>
            <w:r>
              <w:rPr>
                <w:sz w:val="24"/>
                <w:szCs w:val="24"/>
              </w:rPr>
              <w:t>Кабель AWG10 силиконовый</w:t>
            </w:r>
          </w:p>
        </w:tc>
        <w:tc>
          <w:tcPr>
            <w:tcW w:w="2128" w:type="dxa"/>
            <w:tcBorders/>
          </w:tcPr>
          <w:p>
            <w:pPr>
              <w:pStyle w:val="Normal"/>
              <w:widowControl w:val="false"/>
              <w:spacing w:lineRule="auto" w:line="360" w:before="0" w:after="0"/>
              <w:jc w:val="both"/>
              <w:rPr>
                <w:sz w:val="24"/>
                <w:szCs w:val="24"/>
              </w:rPr>
            </w:pPr>
            <w:r>
              <w:rPr>
                <w:sz w:val="24"/>
                <w:szCs w:val="24"/>
              </w:rPr>
              <w:t>0,1м</w:t>
            </w:r>
          </w:p>
        </w:tc>
        <w:tc>
          <w:tcPr>
            <w:tcW w:w="1841" w:type="dxa"/>
            <w:tcBorders/>
          </w:tcPr>
          <w:p>
            <w:pPr>
              <w:pStyle w:val="Normal"/>
              <w:widowControl w:val="false"/>
              <w:spacing w:lineRule="auto" w:line="360" w:before="0" w:after="0"/>
              <w:jc w:val="both"/>
              <w:rPr>
                <w:sz w:val="24"/>
                <w:szCs w:val="24"/>
              </w:rPr>
            </w:pPr>
            <w:r>
              <w:rPr>
                <w:sz w:val="24"/>
                <w:szCs w:val="24"/>
              </w:rPr>
              <w:t>150 руб</w:t>
            </w:r>
          </w:p>
        </w:tc>
        <w:tc>
          <w:tcPr>
            <w:tcW w:w="1835" w:type="dxa"/>
            <w:tcBorders/>
          </w:tcPr>
          <w:p>
            <w:pPr>
              <w:pStyle w:val="Normal"/>
              <w:widowControl w:val="false"/>
              <w:spacing w:lineRule="auto" w:line="360" w:before="0" w:after="0"/>
              <w:jc w:val="both"/>
              <w:rPr>
                <w:sz w:val="24"/>
                <w:szCs w:val="24"/>
              </w:rPr>
            </w:pPr>
            <w:r>
              <w:rPr>
                <w:sz w:val="24"/>
                <w:szCs w:val="24"/>
              </w:rPr>
              <w:t>15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Припой ПОС61</w:t>
            </w:r>
          </w:p>
        </w:tc>
        <w:tc>
          <w:tcPr>
            <w:tcW w:w="2128"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0,5 г</w:t>
            </w:r>
          </w:p>
        </w:tc>
        <w:tc>
          <w:tcPr>
            <w:tcW w:w="1841"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410</w:t>
            </w:r>
            <w:r>
              <w:rPr>
                <w:rFonts w:eastAsia="Calibri" w:cs="Times New Roman"/>
                <w:kern w:val="0"/>
                <w:sz w:val="24"/>
                <w:szCs w:val="24"/>
                <w:lang w:val="ru-RU" w:eastAsia="en-US" w:bidi="ar-SA"/>
              </w:rPr>
              <w:t>,8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Флюс СКФ спирто -канифольный</w:t>
            </w:r>
          </w:p>
        </w:tc>
        <w:tc>
          <w:tcPr>
            <w:tcW w:w="2128"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1,5 мл.</w:t>
            </w:r>
          </w:p>
        </w:tc>
        <w:tc>
          <w:tcPr>
            <w:tcW w:w="1841"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210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21 руб.</w:t>
            </w:r>
          </w:p>
        </w:tc>
      </w:tr>
      <w:tr>
        <w:trPr/>
        <w:tc>
          <w:tcPr>
            <w:tcW w:w="4106"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8PK-031A, Оплетка для выпайки</w:t>
            </w:r>
          </w:p>
        </w:tc>
        <w:tc>
          <w:tcPr>
            <w:tcW w:w="2128"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0,1 г</w:t>
            </w:r>
          </w:p>
        </w:tc>
        <w:tc>
          <w:tcPr>
            <w:tcW w:w="1841"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240 руб.</w:t>
            </w:r>
          </w:p>
        </w:tc>
        <w:tc>
          <w:tcPr>
            <w:tcW w:w="1835" w:type="dxa"/>
            <w:tcBorders/>
          </w:tcPr>
          <w:p>
            <w:pPr>
              <w:pStyle w:val="Normal"/>
              <w:widowControl w:val="false"/>
              <w:spacing w:lineRule="auto" w:line="360" w:before="0" w:after="0"/>
              <w:jc w:val="both"/>
              <w:rPr>
                <w:sz w:val="24"/>
                <w:szCs w:val="24"/>
              </w:rPr>
            </w:pPr>
            <w:r>
              <w:rPr>
                <w:rFonts w:eastAsia="Calibri" w:cs="Times New Roman"/>
                <w:kern w:val="0"/>
                <w:sz w:val="24"/>
                <w:szCs w:val="24"/>
                <w:lang w:val="ru-RU" w:eastAsia="en-US" w:bidi="ar-SA"/>
              </w:rPr>
              <w:t>24 руб.</w:t>
            </w:r>
          </w:p>
        </w:tc>
      </w:tr>
    </w:tbl>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ab/>
        <w:t>На основании выше представленной таблицы затраты на основные и вспомогательные материалы составили:</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1.Стандартные материалы (СМ) (припой</w:t>
      </w:r>
      <w:r>
        <w:rPr/>
        <w:t xml:space="preserve"> </w:t>
      </w:r>
      <w:r>
        <w:rPr>
          <w:rFonts w:cs="Times New Roman"/>
          <w:sz w:val="28"/>
          <w:szCs w:val="28"/>
        </w:rPr>
        <w:t>ПОС61) – 2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2.Стандартные изделия (СИ) (</w:t>
      </w:r>
      <w:r>
        <w:rPr>
          <w:rFonts w:cs="Times New Roman"/>
          <w:sz w:val="24"/>
          <w:szCs w:val="24"/>
          <w:lang w:val="ru-RU" w:eastAsia="en-US" w:bidi="ar-SA"/>
        </w:rPr>
        <w:t>STM32F103C8T6</w:t>
      </w:r>
      <w:r>
        <w:rPr>
          <w:rFonts w:cs="Times New Roman"/>
          <w:sz w:val="28"/>
          <w:szCs w:val="28"/>
        </w:rPr>
        <w:t xml:space="preserve">) – </w:t>
      </w:r>
      <w:r>
        <w:rPr>
          <w:rFonts w:cs="Times New Roman"/>
          <w:sz w:val="28"/>
          <w:szCs w:val="28"/>
        </w:rPr>
        <w:t>172,48</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3.Вспомогательные материалы (ВМ)</w:t>
      </w:r>
      <w:r>
        <w:rPr>
          <w:rFonts w:cs="Times New Roman"/>
        </w:rPr>
        <w:t xml:space="preserve"> (</w:t>
      </w:r>
      <w:r>
        <w:rPr>
          <w:rFonts w:cs="Times New Roman"/>
          <w:sz w:val="28"/>
          <w:szCs w:val="28"/>
        </w:rPr>
        <w:t xml:space="preserve">Флюс СКФ спирто-канифольный, </w:t>
      </w:r>
      <w:r>
        <w:rPr>
          <w:rFonts w:cs="Times New Roman"/>
          <w:sz w:val="28"/>
          <w:szCs w:val="28"/>
        </w:rPr>
        <w:t>о</w:t>
      </w:r>
      <w:r>
        <w:rPr>
          <w:rFonts w:cs="Times New Roman"/>
          <w:sz w:val="28"/>
          <w:szCs w:val="28"/>
        </w:rPr>
        <w:t xml:space="preserve">плетка для выпайки, </w:t>
      </w:r>
      <w:r>
        <w:rPr>
          <w:rFonts w:cs="Times New Roman"/>
          <w:sz w:val="28"/>
          <w:szCs w:val="28"/>
        </w:rPr>
        <w:t>кабель AWG10, разъемы XT-60</w:t>
      </w:r>
      <w:r>
        <w:rPr>
          <w:rFonts w:cs="Times New Roman"/>
          <w:sz w:val="28"/>
          <w:szCs w:val="28"/>
        </w:rPr>
        <w:t xml:space="preserve">) – </w:t>
      </w:r>
      <w:r>
        <w:rPr>
          <w:rFonts w:cs="Times New Roman"/>
          <w:sz w:val="28"/>
          <w:szCs w:val="28"/>
        </w:rPr>
        <w:t>80</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spacing w:lineRule="auto" w:line="360"/>
        <w:jc w:val="both"/>
        <w:rPr>
          <w:rFonts w:ascii="Times New Roman" w:hAnsi="Times New Roman" w:cs="Times New Roman"/>
          <w:sz w:val="28"/>
          <w:szCs w:val="28"/>
        </w:rPr>
      </w:pPr>
      <w:r>
        <w:rPr>
          <w:rFonts w:cs="Times New Roman"/>
          <w:sz w:val="28"/>
          <w:szCs w:val="28"/>
        </w:rPr>
        <w:t>Суммарно стоимость на материалы составила:</w:t>
      </w:r>
    </w:p>
    <w:p>
      <w:pPr>
        <w:pStyle w:val="Normal"/>
        <w:spacing w:lineRule="auto" w:line="360"/>
        <w:jc w:val="both"/>
        <w:rPr>
          <w:rFonts w:ascii="Times New Roman" w:hAnsi="Times New Roman" w:cs="Times New Roman"/>
          <w:sz w:val="28"/>
          <w:szCs w:val="28"/>
        </w:rPr>
      </w:pPr>
      <w:r>
        <w:rPr>
          <w:rFonts w:cs="Times New Roman"/>
          <w:sz w:val="28"/>
          <w:szCs w:val="28"/>
        </w:rPr>
        <w:t>172,48</w:t>
      </w:r>
      <w:r>
        <w:rPr>
          <w:rFonts w:cs="Times New Roman"/>
          <w:sz w:val="28"/>
          <w:szCs w:val="28"/>
        </w:rPr>
        <w:t xml:space="preserve"> + 2 + </w:t>
      </w:r>
      <w:r>
        <w:rPr>
          <w:rFonts w:cs="Times New Roman"/>
          <w:sz w:val="28"/>
          <w:szCs w:val="28"/>
        </w:rPr>
        <w:t>10 + 10 + 15 + 21 + 24</w:t>
      </w:r>
      <w:r>
        <w:rPr>
          <w:rFonts w:cs="Times New Roman"/>
          <w:sz w:val="28"/>
          <w:szCs w:val="28"/>
        </w:rPr>
        <w:t xml:space="preserve"> = </w:t>
      </w:r>
      <w:r>
        <w:rPr>
          <w:rFonts w:cs="Times New Roman"/>
          <w:sz w:val="28"/>
          <w:szCs w:val="28"/>
        </w:rPr>
        <w:t>254,48</w:t>
      </w:r>
      <w:r>
        <w:rPr>
          <w:rFonts w:cs="Times New Roman"/>
          <w:sz w:val="28"/>
          <w:szCs w:val="28"/>
        </w:rPr>
        <w:t xml:space="preserve"> руб.</w:t>
      </w:r>
    </w:p>
    <w:p>
      <w:pPr>
        <w:pStyle w:val="Normal"/>
        <w:rPr>
          <w:rFonts w:ascii="Times New Roman" w:hAnsi="Times New Roman" w:cs="Times New Roman"/>
          <w:sz w:val="28"/>
          <w:szCs w:val="28"/>
        </w:rPr>
      </w:pPr>
      <w:r>
        <w:rPr>
          <w:rFonts w:cs="Times New Roman"/>
          <w:sz w:val="28"/>
          <w:szCs w:val="28"/>
        </w:rPr>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8" w:name="__RefHeading___Toc3098_2556014353"/>
      <w:bookmarkEnd w:id="28"/>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t xml:space="preserve">Накладные расходы – это дополнительные затраты работодателя, не относящиеся напрямую к основной деятельности. В процессе ремонта </w:t>
      </w:r>
      <w:r>
        <w:rPr>
          <w:rFonts w:cs="Times New Roman"/>
          <w:sz w:val="28"/>
          <w:szCs w:val="28"/>
        </w:rPr>
        <w:t>навигации сервисного робота</w:t>
      </w:r>
      <w:r>
        <w:rPr>
          <w:rFonts w:cs="Times New Roman"/>
          <w:sz w:val="28"/>
          <w:szCs w:val="28"/>
        </w:rPr>
        <w:t xml:space="preserve"> были определены следующие накладные и прочие расходы, влияющие на его ремонт:</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2.Расходы на электроэнергию (Рэ);</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3.Расходы на подготовку и освоение производства (РПОП);</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4.Расходы на содержание и эксплуатацию оборудования (РСЭО);</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5.Общепроизводственные расходы (ОПР);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6.Общественные расходы (ОХР);</w:t>
      </w:r>
    </w:p>
    <w:p>
      <w:pPr>
        <w:pStyle w:val="Normal"/>
        <w:spacing w:lineRule="auto" w:line="360"/>
        <w:jc w:val="both"/>
        <w:rPr>
          <w:rFonts w:ascii="Times New Roman" w:hAnsi="Times New Roman" w:cs="Times New Roman"/>
          <w:sz w:val="28"/>
          <w:szCs w:val="28"/>
        </w:rPr>
      </w:pPr>
      <w:r>
        <w:rPr>
          <w:rFonts w:cs="Times New Roman"/>
          <w:sz w:val="28"/>
          <w:szCs w:val="28"/>
        </w:rPr>
        <w:t xml:space="preserve">  </w:t>
      </w:r>
      <w:r>
        <w:rPr>
          <w:rFonts w:cs="Times New Roman"/>
          <w:sz w:val="28"/>
          <w:szCs w:val="28"/>
        </w:rPr>
        <w:t>7.Коммерческие расходы (КР).</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электроэнергию включают в себя работу освещения, вентиляции, паяльной станции и цифрового осциллографа. Они установлены в размере 15 %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 xml:space="preserve">Рэ = (СМ + СИ + ВМ) × 15 % = </w:t>
      </w:r>
      <w:r>
        <w:rPr>
          <w:rFonts w:cs="Times New Roman"/>
          <w:sz w:val="28"/>
          <w:szCs w:val="28"/>
        </w:rPr>
        <w:t>254,48</w:t>
      </w:r>
      <w:r>
        <w:rPr>
          <w:rFonts w:cs="Times New Roman"/>
          <w:sz w:val="28"/>
          <w:szCs w:val="28"/>
        </w:rPr>
        <w:t xml:space="preserve"> × 0,15 = </w:t>
      </w:r>
      <w:r>
        <w:rPr>
          <w:rFonts w:cs="Times New Roman"/>
          <w:sz w:val="28"/>
          <w:szCs w:val="28"/>
        </w:rPr>
        <w:t>38</w:t>
      </w:r>
      <w:r>
        <w:rPr>
          <w:rFonts w:cs="Times New Roman"/>
          <w:sz w:val="28"/>
          <w:szCs w:val="28"/>
        </w:rPr>
        <w:t>,</w:t>
      </w:r>
      <w:r>
        <w:rPr>
          <w:rFonts w:cs="Times New Roman"/>
          <w:sz w:val="28"/>
          <w:szCs w:val="28"/>
        </w:rPr>
        <w:t>17</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подготовку и освоение производства приняты в размере 10% от основной заработной платы и составляют:</w:t>
      </w:r>
    </w:p>
    <w:p>
      <w:pPr>
        <w:pStyle w:val="Normal"/>
        <w:rPr>
          <w:rFonts w:ascii="Times New Roman" w:hAnsi="Times New Roman" w:cs="Times New Roman"/>
          <w:sz w:val="28"/>
          <w:szCs w:val="28"/>
        </w:rPr>
      </w:pPr>
      <w:r>
        <w:rPr>
          <w:rFonts w:cs="Times New Roman"/>
          <w:sz w:val="28"/>
          <w:szCs w:val="28"/>
        </w:rPr>
        <w:t xml:space="preserve">РПОП = ОЗП × 10 % =  </w:t>
      </w:r>
      <w:r>
        <w:rPr>
          <w:rFonts w:cs="Times New Roman"/>
          <w:sz w:val="28"/>
          <w:szCs w:val="28"/>
        </w:rPr>
        <w:t>2500</w:t>
      </w:r>
      <w:r>
        <w:rPr>
          <w:rFonts w:cs="Times New Roman"/>
          <w:sz w:val="28"/>
          <w:szCs w:val="28"/>
        </w:rPr>
        <w:t xml:space="preserve"> × 0,1 = </w:t>
      </w:r>
      <w:r>
        <w:rPr>
          <w:rFonts w:cs="Times New Roman"/>
          <w:sz w:val="28"/>
          <w:szCs w:val="28"/>
        </w:rPr>
        <w:t>250</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ab/>
        <w:t>Расходы на содержание и эксплуатацию оборудования включают в себя затраты на возмещение износа оборудования, затраты на текущий ремонт и прочие затраты. Они приняты в размере 60 % от размера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 xml:space="preserve">РСЭО = ОЗП × 60 % = </w:t>
      </w:r>
      <w:r>
        <w:rPr>
          <w:rFonts w:cs="Times New Roman"/>
          <w:sz w:val="28"/>
          <w:szCs w:val="28"/>
        </w:rPr>
        <w:t xml:space="preserve">2500 </w:t>
      </w:r>
      <w:r>
        <w:rPr>
          <w:rFonts w:cs="Times New Roman"/>
          <w:sz w:val="28"/>
          <w:szCs w:val="28"/>
        </w:rPr>
        <w:t xml:space="preserve">× 0,6 = </w:t>
      </w:r>
      <w:r>
        <w:rPr>
          <w:rFonts w:cs="Times New Roman"/>
          <w:sz w:val="28"/>
          <w:szCs w:val="28"/>
        </w:rPr>
        <w:t>1500</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r>
    </w:p>
    <w:p>
      <w:pPr>
        <w:pStyle w:val="Normal"/>
        <w:rPr>
          <w:rFonts w:ascii="Times New Roman" w:hAnsi="Times New Roman" w:cs="Times New Roman"/>
          <w:sz w:val="28"/>
          <w:szCs w:val="28"/>
        </w:rPr>
      </w:pPr>
      <w:r>
        <w:rPr>
          <w:rFonts w:cs="Times New Roman"/>
          <w:sz w:val="28"/>
          <w:szCs w:val="28"/>
        </w:rPr>
      </w:r>
      <w:r>
        <w:br w:type="page"/>
      </w:r>
    </w:p>
    <w:p>
      <w:pPr>
        <w:pStyle w:val="Normal"/>
        <w:spacing w:lineRule="auto" w:line="360"/>
        <w:jc w:val="both"/>
        <w:rPr>
          <w:rFonts w:ascii="Times New Roman" w:hAnsi="Times New Roman" w:cs="Times New Roman"/>
          <w:sz w:val="28"/>
          <w:szCs w:val="28"/>
        </w:rPr>
      </w:pPr>
      <w:r>
        <w:rPr>
          <w:rFonts w:cs="Times New Roman"/>
          <w:sz w:val="28"/>
          <w:szCs w:val="28"/>
        </w:rPr>
        <w:tab/>
        <w:t>Общепроизводственные расходы включают в себя затраты, связанные с обслуживанием рабочего помещения в размере 100 %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 xml:space="preserve">ОПР = ОЗП × 100% = </w:t>
      </w:r>
      <w:r>
        <w:rPr>
          <w:rFonts w:cs="Times New Roman"/>
          <w:sz w:val="28"/>
          <w:szCs w:val="28"/>
        </w:rPr>
        <w:t>2500</w:t>
      </w:r>
      <w:r>
        <w:rPr>
          <w:rFonts w:cs="Times New Roman"/>
          <w:sz w:val="28"/>
          <w:szCs w:val="28"/>
        </w:rPr>
        <w:t xml:space="preserve"> × 1 = </w:t>
      </w:r>
      <w:r>
        <w:rPr>
          <w:rFonts w:cs="Times New Roman"/>
          <w:sz w:val="28"/>
          <w:szCs w:val="28"/>
        </w:rPr>
        <w:t>2500</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ab/>
        <w:t>Общехозяйственные расходы включат в себя расходы на содержание общехозяйственного персонала, арендную плату рабочего помещения и на консультационные услуги. Они приняты в размере 110 % от основной заработной платы и составляют:</w:t>
      </w:r>
    </w:p>
    <w:p>
      <w:pPr>
        <w:pStyle w:val="Normal"/>
        <w:spacing w:lineRule="auto" w:line="360"/>
        <w:jc w:val="both"/>
        <w:rPr>
          <w:rFonts w:ascii="Times New Roman" w:hAnsi="Times New Roman" w:cs="Times New Roman"/>
          <w:sz w:val="28"/>
          <w:szCs w:val="28"/>
        </w:rPr>
      </w:pPr>
      <w:r>
        <w:rPr>
          <w:rFonts w:cs="Times New Roman"/>
          <w:sz w:val="28"/>
          <w:szCs w:val="28"/>
        </w:rPr>
        <w:t xml:space="preserve">ОХР = ОЗП × 110 % = </w:t>
      </w:r>
      <w:r>
        <w:rPr>
          <w:rFonts w:cs="Times New Roman"/>
          <w:sz w:val="28"/>
          <w:szCs w:val="28"/>
        </w:rPr>
        <w:t>2500</w:t>
      </w:r>
      <w:r>
        <w:rPr>
          <w:rFonts w:cs="Times New Roman"/>
          <w:sz w:val="28"/>
          <w:szCs w:val="28"/>
        </w:rPr>
        <w:t xml:space="preserve"> × 1,1 = </w:t>
      </w:r>
      <w:r>
        <w:rPr>
          <w:rFonts w:cs="Times New Roman"/>
          <w:sz w:val="28"/>
          <w:szCs w:val="28"/>
        </w:rPr>
        <w:t>2750</w:t>
      </w:r>
      <w:r>
        <w:rPr>
          <w:rFonts w:cs="Times New Roman"/>
          <w:sz w:val="28"/>
          <w:szCs w:val="28"/>
        </w:rPr>
        <w:t xml:space="preserve"> руб.</w:t>
      </w:r>
    </w:p>
    <w:p>
      <w:pPr>
        <w:pStyle w:val="Normal"/>
        <w:spacing w:lineRule="auto" w:line="360"/>
        <w:jc w:val="both"/>
        <w:rPr>
          <w:rFonts w:ascii="Times New Roman" w:hAnsi="Times New Roman" w:cs="Times New Roman"/>
          <w:sz w:val="28"/>
          <w:szCs w:val="28"/>
        </w:rPr>
      </w:pPr>
      <w:r>
        <w:rPr>
          <w:rFonts w:cs="Times New Roman"/>
          <w:sz w:val="28"/>
          <w:szCs w:val="28"/>
        </w:rPr>
        <w:tab/>
        <w:t xml:space="preserve">Технологическая себестоимость (Тс) ремонта </w:t>
      </w:r>
      <w:r>
        <w:rPr>
          <w:rFonts w:cs="Times New Roman"/>
          <w:sz w:val="28"/>
          <w:szCs w:val="28"/>
        </w:rPr>
        <w:t>навигации сервисного робота</w:t>
      </w:r>
      <w:r>
        <w:rPr>
          <w:rFonts w:cs="Times New Roman"/>
          <w:sz w:val="28"/>
          <w:szCs w:val="28"/>
        </w:rPr>
        <w:t xml:space="preserve">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Тс = СМ + СИ + ВМ + ОЗП + Д</w:t>
      </w:r>
      <w:r>
        <w:rPr>
          <w:rFonts w:cs="Times New Roman"/>
          <w:sz w:val="28"/>
          <w:szCs w:val="28"/>
        </w:rPr>
        <w:t>ЗП</w:t>
      </w:r>
      <w:r>
        <w:rPr>
          <w:rFonts w:cs="Times New Roman"/>
          <w:sz w:val="28"/>
          <w:szCs w:val="28"/>
        </w:rPr>
        <w:t xml:space="preserve"> + СВ + РПОП + РСЭО = </w:t>
      </w:r>
    </w:p>
    <w:p>
      <w:pPr>
        <w:pStyle w:val="Normal"/>
        <w:spacing w:lineRule="auto" w:line="360"/>
        <w:jc w:val="both"/>
        <w:rPr>
          <w:rFonts w:ascii="Times New Roman" w:hAnsi="Times New Roman" w:cs="Times New Roman"/>
          <w:sz w:val="28"/>
          <w:szCs w:val="28"/>
        </w:rPr>
      </w:pPr>
      <w:r>
        <w:rPr>
          <w:rFonts w:cs="Times New Roman"/>
          <w:sz w:val="28"/>
          <w:szCs w:val="28"/>
        </w:rPr>
        <w:t xml:space="preserve">2 + </w:t>
      </w:r>
      <w:r>
        <w:rPr>
          <w:rFonts w:cs="Times New Roman"/>
          <w:sz w:val="28"/>
          <w:szCs w:val="28"/>
        </w:rPr>
        <w:t>172,48</w:t>
      </w:r>
      <w:r>
        <w:rPr>
          <w:rFonts w:cs="Times New Roman"/>
          <w:sz w:val="28"/>
          <w:szCs w:val="28"/>
        </w:rPr>
        <w:t xml:space="preserve"> + </w:t>
      </w:r>
      <w:r>
        <w:rPr>
          <w:rFonts w:cs="Times New Roman"/>
          <w:sz w:val="28"/>
          <w:szCs w:val="28"/>
        </w:rPr>
        <w:t>80</w:t>
      </w:r>
      <w:r>
        <w:rPr>
          <w:rFonts w:cs="Times New Roman"/>
          <w:sz w:val="28"/>
          <w:szCs w:val="28"/>
        </w:rPr>
        <w:t xml:space="preserve"> + </w:t>
      </w:r>
      <w:r>
        <w:rPr>
          <w:rFonts w:cs="Times New Roman"/>
          <w:sz w:val="28"/>
          <w:szCs w:val="28"/>
        </w:rPr>
        <w:t>2500</w:t>
      </w:r>
      <w:r>
        <w:rPr>
          <w:rFonts w:cs="Times New Roman"/>
          <w:sz w:val="28"/>
          <w:szCs w:val="28"/>
        </w:rPr>
        <w:t xml:space="preserve"> + </w:t>
      </w:r>
      <w:r>
        <w:rPr>
          <w:rFonts w:cs="Times New Roman"/>
          <w:sz w:val="28"/>
          <w:szCs w:val="28"/>
        </w:rPr>
        <w:t>750</w:t>
      </w:r>
      <w:r>
        <w:rPr>
          <w:rFonts w:cs="Times New Roman"/>
          <w:sz w:val="28"/>
          <w:szCs w:val="28"/>
        </w:rPr>
        <w:t xml:space="preserve"> + 132,58 + </w:t>
      </w:r>
      <w:r>
        <w:rPr>
          <w:rFonts w:cs="Times New Roman"/>
          <w:sz w:val="28"/>
          <w:szCs w:val="28"/>
        </w:rPr>
        <w:t xml:space="preserve">250 </w:t>
      </w:r>
      <w:r>
        <w:rPr>
          <w:rFonts w:cs="Times New Roman"/>
          <w:sz w:val="28"/>
          <w:szCs w:val="28"/>
        </w:rPr>
        <w:t xml:space="preserve">+ </w:t>
      </w:r>
      <w:r>
        <w:rPr>
          <w:rFonts w:cs="Times New Roman"/>
          <w:sz w:val="28"/>
          <w:szCs w:val="28"/>
        </w:rPr>
        <w:t>1500</w:t>
      </w:r>
      <w:r>
        <w:rPr>
          <w:rFonts w:cs="Times New Roman"/>
          <w:sz w:val="28"/>
          <w:szCs w:val="28"/>
        </w:rPr>
        <w:t xml:space="preserve"> = 5387,06 руб.</w:t>
      </w:r>
    </w:p>
    <w:p>
      <w:pPr>
        <w:pStyle w:val="Normal"/>
        <w:spacing w:lineRule="auto" w:line="360"/>
        <w:jc w:val="both"/>
        <w:rPr>
          <w:rFonts w:ascii="Times New Roman" w:hAnsi="Times New Roman" w:cs="Times New Roman"/>
          <w:sz w:val="28"/>
          <w:szCs w:val="28"/>
        </w:rPr>
      </w:pPr>
      <w:r>
        <w:rPr>
          <w:rFonts w:cs="Times New Roman"/>
          <w:sz w:val="28"/>
          <w:szCs w:val="28"/>
        </w:rPr>
        <w:tab/>
        <w:t>Цеховая себестоимость (Цс)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Цс = Тс + ОПР = 5387,06 + </w:t>
      </w:r>
      <w:r>
        <w:rPr>
          <w:rFonts w:cs="Times New Roman"/>
          <w:sz w:val="28"/>
          <w:szCs w:val="28"/>
        </w:rPr>
        <w:t>2500</w:t>
      </w:r>
      <w:r>
        <w:rPr>
          <w:rFonts w:cs="Times New Roman"/>
          <w:sz w:val="28"/>
          <w:szCs w:val="28"/>
        </w:rPr>
        <w:t xml:space="preserve"> =  7887,06 руб.</w:t>
      </w:r>
    </w:p>
    <w:p>
      <w:pPr>
        <w:pStyle w:val="Normal"/>
        <w:spacing w:lineRule="auto" w:line="360"/>
        <w:jc w:val="both"/>
        <w:rPr>
          <w:rFonts w:ascii="Times New Roman" w:hAnsi="Times New Roman" w:cs="Times New Roman"/>
          <w:sz w:val="28"/>
          <w:szCs w:val="28"/>
        </w:rPr>
      </w:pPr>
      <w:r>
        <w:rPr>
          <w:rFonts w:cs="Times New Roman"/>
          <w:sz w:val="28"/>
          <w:szCs w:val="28"/>
        </w:rPr>
        <w:tab/>
        <w:t>Производственная себестоимость (ПРс) ремонта СВЧ печи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ПРс = Цс + ОХР = 7887,06 + </w:t>
      </w:r>
      <w:r>
        <w:rPr>
          <w:rFonts w:cs="Times New Roman"/>
          <w:sz w:val="28"/>
          <w:szCs w:val="28"/>
        </w:rPr>
        <w:t>2750</w:t>
      </w:r>
      <w:r>
        <w:rPr>
          <w:rFonts w:cs="Times New Roman"/>
          <w:sz w:val="28"/>
          <w:szCs w:val="28"/>
        </w:rPr>
        <w:t xml:space="preserve"> = 10637,06 руб.</w:t>
      </w:r>
    </w:p>
    <w:p>
      <w:pPr>
        <w:pStyle w:val="Normal"/>
        <w:spacing w:lineRule="auto" w:line="360"/>
        <w:jc w:val="both"/>
        <w:rPr>
          <w:rFonts w:ascii="Times New Roman" w:hAnsi="Times New Roman" w:cs="Times New Roman"/>
          <w:sz w:val="28"/>
          <w:szCs w:val="28"/>
        </w:rPr>
      </w:pPr>
      <w:r>
        <w:rPr>
          <w:rFonts w:cs="Times New Roman"/>
          <w:sz w:val="28"/>
          <w:szCs w:val="28"/>
        </w:rPr>
        <w:tab/>
        <w:t xml:space="preserve">Коммерческие расходы включают в себя расходы на оплату труда </w:t>
      </w:r>
      <w:r>
        <w:rPr>
          <w:rFonts w:cs="Times New Roman"/>
          <w:sz w:val="28"/>
          <w:szCs w:val="28"/>
        </w:rPr>
        <w:t>и</w:t>
      </w:r>
      <w:r>
        <w:rPr>
          <w:rFonts w:cs="Times New Roman"/>
          <w:sz w:val="28"/>
          <w:szCs w:val="28"/>
        </w:rPr>
        <w:t xml:space="preserve"> </w:t>
      </w:r>
      <w:r>
        <w:rPr>
          <w:rFonts w:cs="Times New Roman"/>
          <w:sz w:val="28"/>
          <w:szCs w:val="28"/>
        </w:rPr>
        <w:t>маркетинг</w:t>
      </w:r>
      <w:r>
        <w:rPr>
          <w:rFonts w:cs="Times New Roman"/>
          <w:sz w:val="28"/>
          <w:szCs w:val="28"/>
        </w:rPr>
        <w:t xml:space="preserve">. Они приняты в размере </w:t>
      </w:r>
      <w:r>
        <w:rPr>
          <w:rFonts w:cs="Times New Roman"/>
          <w:sz w:val="28"/>
          <w:szCs w:val="28"/>
        </w:rPr>
        <w:t>5</w:t>
      </w:r>
      <w:r>
        <w:rPr>
          <w:rFonts w:cs="Times New Roman"/>
          <w:sz w:val="28"/>
          <w:szCs w:val="28"/>
        </w:rPr>
        <w:t xml:space="preserve"> % от производственной себестоимости и составляют:</w:t>
      </w:r>
    </w:p>
    <w:p>
      <w:pPr>
        <w:pStyle w:val="Normal"/>
        <w:spacing w:lineRule="auto" w:line="360"/>
        <w:jc w:val="both"/>
        <w:rPr>
          <w:rFonts w:ascii="Times New Roman" w:hAnsi="Times New Roman" w:cs="Times New Roman"/>
          <w:sz w:val="28"/>
          <w:szCs w:val="28"/>
        </w:rPr>
      </w:pPr>
      <w:r>
        <w:rPr>
          <w:rFonts w:cs="Times New Roman"/>
          <w:b w:val="false"/>
          <w:bCs w:val="false"/>
          <w:color w:val="000000"/>
          <w:sz w:val="28"/>
          <w:szCs w:val="28"/>
          <w:lang w:val="ru-RU"/>
        </w:rPr>
        <w:t xml:space="preserve">Кр = ПРс × </w:t>
      </w:r>
      <w:r>
        <w:rPr>
          <w:rFonts w:cs="Times New Roman"/>
          <w:b w:val="false"/>
          <w:bCs w:val="false"/>
          <w:color w:val="000000"/>
          <w:sz w:val="28"/>
          <w:szCs w:val="28"/>
          <w:lang w:val="ru-RU"/>
        </w:rPr>
        <w:t>5</w:t>
      </w:r>
      <w:r>
        <w:rPr>
          <w:rFonts w:cs="Times New Roman"/>
          <w:b w:val="false"/>
          <w:bCs w:val="false"/>
          <w:color w:val="000000"/>
          <w:sz w:val="28"/>
          <w:szCs w:val="28"/>
          <w:lang w:val="ru-RU"/>
        </w:rPr>
        <w:t xml:space="preserve"> % = 10637,06 × 0,02 = 212,74 руб.</w:t>
      </w:r>
      <w:r>
        <w:br w:type="page"/>
      </w:r>
    </w:p>
    <w:p>
      <w:pPr>
        <w:pStyle w:val="Heading2"/>
        <w:ind w:left="0" w:hanging="0"/>
        <w:rPr>
          <w:rFonts w:ascii="Times New Roman" w:hAnsi="Times New Roman"/>
          <w:sz w:val="28"/>
          <w:szCs w:val="28"/>
        </w:rPr>
      </w:pPr>
      <w:bookmarkStart w:id="29" w:name="__RefHeading___Toc3100_2556014353"/>
      <w:bookmarkEnd w:id="29"/>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Полная себестоимость</w:t>
      </w:r>
      <w:r>
        <w:rPr>
          <w:rFonts w:cs="Times New Roman"/>
          <w:sz w:val="28"/>
          <w:szCs w:val="28"/>
        </w:rPr>
        <w:t xml:space="preserve"> (Пс) ремонта </w:t>
      </w:r>
      <w:r>
        <w:rPr>
          <w:rFonts w:cs="Times New Roman"/>
          <w:sz w:val="28"/>
          <w:szCs w:val="28"/>
        </w:rPr>
        <w:t>навигации сервисного робота</w:t>
      </w:r>
      <w:r>
        <w:rPr>
          <w:rFonts w:cs="Times New Roman"/>
          <w:sz w:val="28"/>
          <w:szCs w:val="28"/>
        </w:rPr>
        <w:t xml:space="preserve"> складывается из следующих элементов и составляет:</w:t>
      </w:r>
    </w:p>
    <w:p>
      <w:pPr>
        <w:pStyle w:val="Normal"/>
        <w:spacing w:lineRule="auto" w:line="360"/>
        <w:jc w:val="both"/>
        <w:rPr>
          <w:rFonts w:ascii="Times New Roman" w:hAnsi="Times New Roman" w:cs="Times New Roman"/>
          <w:sz w:val="28"/>
          <w:szCs w:val="28"/>
        </w:rPr>
      </w:pPr>
      <w:r>
        <w:rPr>
          <w:rFonts w:cs="Times New Roman"/>
          <w:sz w:val="28"/>
          <w:szCs w:val="28"/>
        </w:rPr>
        <w:t xml:space="preserve">Пс = ПРс + Кр = 10637,06 + </w:t>
      </w:r>
      <w:r>
        <w:rPr>
          <w:rFonts w:cs="Times New Roman"/>
          <w:b w:val="false"/>
          <w:bCs w:val="false"/>
          <w:color w:val="000000"/>
          <w:sz w:val="28"/>
          <w:szCs w:val="28"/>
          <w:lang w:val="ru-RU"/>
        </w:rPr>
        <w:t>212,74</w:t>
      </w:r>
      <w:r>
        <w:rPr>
          <w:rFonts w:cs="Times New Roman"/>
          <w:sz w:val="28"/>
          <w:szCs w:val="28"/>
        </w:rPr>
        <w:t xml:space="preserve"> = 10849,8 руб.</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Планируемая прибыль</w:t>
      </w:r>
      <w:r>
        <w:rPr>
          <w:rFonts w:cs="Times New Roman"/>
          <w:sz w:val="28"/>
          <w:szCs w:val="28"/>
        </w:rPr>
        <w:t xml:space="preserve"> берѐтся с учетом рентабельности </w:t>
      </w:r>
      <w:r>
        <w:rPr>
          <w:rFonts w:cs="Times New Roman"/>
          <w:sz w:val="28"/>
          <w:szCs w:val="28"/>
        </w:rPr>
        <w:t>сервисного робота</w:t>
      </w:r>
      <w:r>
        <w:rPr>
          <w:rFonts w:cs="Times New Roman"/>
          <w:sz w:val="28"/>
          <w:szCs w:val="28"/>
        </w:rPr>
        <w:t xml:space="preserve"> </w:t>
      </w:r>
      <w:r>
        <w:rPr>
          <w:rFonts w:cs="Times New Roman"/>
          <w:sz w:val="28"/>
          <w:szCs w:val="28"/>
        </w:rPr>
        <w:t xml:space="preserve">и планируется </w:t>
      </w:r>
      <w:r>
        <w:rPr>
          <w:rFonts w:cs="Times New Roman"/>
          <w:sz w:val="28"/>
          <w:szCs w:val="28"/>
        </w:rPr>
        <w:t xml:space="preserve">в размере </w:t>
      </w:r>
      <w:r>
        <w:rPr>
          <w:rFonts w:cs="Times New Roman"/>
          <w:sz w:val="28"/>
          <w:szCs w:val="28"/>
        </w:rPr>
        <w:t>3</w:t>
      </w:r>
      <w:r>
        <w:rPr>
          <w:rFonts w:cs="Times New Roman"/>
          <w:sz w:val="28"/>
          <w:szCs w:val="28"/>
        </w:rPr>
        <w:t>0 % от полной себестоимости ремонта и будет составлять:</w:t>
      </w:r>
    </w:p>
    <w:p>
      <w:pPr>
        <w:pStyle w:val="Normal"/>
        <w:spacing w:lineRule="auto" w:line="360"/>
        <w:jc w:val="both"/>
        <w:rPr>
          <w:rFonts w:ascii="Times New Roman" w:hAnsi="Times New Roman" w:cs="Times New Roman"/>
          <w:sz w:val="28"/>
          <w:szCs w:val="28"/>
        </w:rPr>
      </w:pPr>
      <w:r>
        <w:rPr>
          <w:rFonts w:cs="Times New Roman"/>
          <w:sz w:val="28"/>
          <w:szCs w:val="28"/>
        </w:rPr>
        <w:t>Пп = Пс × 20 % = 10849,8 × 0.</w:t>
      </w:r>
      <w:r>
        <w:rPr>
          <w:rFonts w:cs="Times New Roman"/>
          <w:sz w:val="28"/>
          <w:szCs w:val="28"/>
        </w:rPr>
        <w:t>3</w:t>
      </w:r>
      <w:r>
        <w:rPr>
          <w:rFonts w:cs="Times New Roman"/>
          <w:sz w:val="28"/>
          <w:szCs w:val="28"/>
        </w:rPr>
        <w:t xml:space="preserve"> = 3254,94 руб.</w:t>
      </w:r>
    </w:p>
    <w:p>
      <w:pPr>
        <w:pStyle w:val="Normal"/>
        <w:spacing w:lineRule="auto" w:line="360"/>
        <w:jc w:val="both"/>
        <w:rPr>
          <w:rFonts w:ascii="Times New Roman" w:hAnsi="Times New Roman" w:cs="Times New Roman"/>
          <w:sz w:val="28"/>
          <w:szCs w:val="28"/>
        </w:rPr>
      </w:pPr>
      <w:r>
        <w:rPr>
          <w:rFonts w:cs="Times New Roman"/>
          <w:sz w:val="28"/>
          <w:szCs w:val="28"/>
        </w:rPr>
        <w:tab/>
      </w:r>
      <w:r>
        <w:rPr>
          <w:rFonts w:cs="Times New Roman"/>
          <w:b/>
          <w:bCs/>
          <w:sz w:val="28"/>
          <w:szCs w:val="28"/>
        </w:rPr>
        <w:t>Цена полного ремонта для потребителя</w:t>
      </w:r>
      <w:r>
        <w:rPr>
          <w:rFonts w:cs="Times New Roman"/>
          <w:sz w:val="28"/>
          <w:szCs w:val="28"/>
        </w:rPr>
        <w:t xml:space="preserve"> складывается из полной себестоимости ремонта, планируемой прибыли и НДС (20%) и будет составлять:</w:t>
      </w:r>
    </w:p>
    <w:p>
      <w:pPr>
        <w:pStyle w:val="Normal"/>
        <w:spacing w:lineRule="auto" w:line="360"/>
        <w:jc w:val="both"/>
        <w:rPr>
          <w:rFonts w:ascii="Times New Roman" w:hAnsi="Times New Roman" w:cs="Times New Roman"/>
          <w:sz w:val="28"/>
          <w:szCs w:val="28"/>
        </w:rPr>
      </w:pPr>
      <w:r>
        <w:rPr>
          <w:rFonts w:cs="Times New Roman"/>
          <w:b w:val="false"/>
          <w:bCs/>
          <w:color w:val="000000"/>
          <w:sz w:val="28"/>
          <w:szCs w:val="28"/>
          <w:lang w:val="ru-RU"/>
        </w:rPr>
        <w:tab/>
        <w:t xml:space="preserve">Цр = (Пс + Пп) + НДС = (10849,8 + 3254,94) + 20% = </w:t>
      </w:r>
      <w:r>
        <w:rPr>
          <w:rFonts w:cs="Times New Roman"/>
          <w:b/>
          <w:bCs/>
          <w:color w:val="000000"/>
          <w:sz w:val="28"/>
          <w:szCs w:val="28"/>
          <w:lang w:val="ru-RU"/>
        </w:rPr>
        <w:t>16925,6</w:t>
      </w:r>
      <w:r>
        <w:rPr>
          <w:rFonts w:cs="Times New Roman"/>
          <w:b/>
          <w:bCs/>
          <w:color w:val="000000"/>
          <w:sz w:val="28"/>
          <w:szCs w:val="28"/>
          <w:lang w:val="ru-RU"/>
        </w:rPr>
        <w:t>9</w:t>
      </w:r>
      <w:r>
        <w:rPr>
          <w:rFonts w:cs="Times New Roman"/>
          <w:b/>
          <w:bCs/>
          <w:color w:val="000000"/>
          <w:sz w:val="28"/>
          <w:szCs w:val="28"/>
          <w:lang w:val="ru-RU"/>
        </w:rPr>
        <w:t xml:space="preserve"> руб.</w:t>
      </w:r>
    </w:p>
    <w:p>
      <w:pPr>
        <w:pStyle w:val="Normal"/>
        <w:spacing w:lineRule="auto" w:line="360"/>
        <w:ind w:left="0" w:right="0" w:firstLine="567"/>
        <w:jc w:val="both"/>
        <w:rPr>
          <w:rFonts w:ascii="Times New Roman" w:hAnsi="Times New Roman"/>
          <w:sz w:val="28"/>
          <w:szCs w:val="28"/>
        </w:rPr>
      </w:pPr>
      <w:r>
        <w:rPr>
          <w:sz w:val="28"/>
          <w:szCs w:val="28"/>
        </w:rPr>
        <w:t xml:space="preserve">Полученная цена услуги валидна для типового ремонта и не учитывает возможные выходы из строя дорогостоящих модулей (компьютер, дорогостоящие сенсоры). </w:t>
      </w:r>
    </w:p>
    <w:p>
      <w:pPr>
        <w:pStyle w:val="Normal"/>
        <w:spacing w:lineRule="auto" w:line="360"/>
        <w:ind w:left="0" w:right="0" w:firstLine="567"/>
        <w:jc w:val="both"/>
        <w:rPr>
          <w:rFonts w:ascii="Times New Roman" w:hAnsi="Times New Roman"/>
          <w:sz w:val="28"/>
          <w:szCs w:val="28"/>
        </w:rPr>
      </w:pPr>
      <w:r>
        <w:rPr>
          <w:sz w:val="28"/>
          <w:szCs w:val="28"/>
        </w:rPr>
        <w:t>Данная модель подразумевает также средний уровень осведомленности рабочего с конкретной неисправностью. При этом заложен большой запас времени, потому что робот и его навигация является чрезвычайно комплексными системами и время диагностики может сильно разниться между случаями.</w:t>
      </w:r>
    </w:p>
    <w:p>
      <w:pPr>
        <w:pStyle w:val="Normal"/>
        <w:spacing w:lineRule="auto" w:line="360"/>
        <w:ind w:left="0" w:right="0" w:hanging="0"/>
        <w:jc w:val="both"/>
        <w:rPr>
          <w:rFonts w:ascii="Times New Roman" w:hAnsi="Times New Roman"/>
          <w:sz w:val="28"/>
          <w:szCs w:val="28"/>
        </w:rPr>
      </w:pPr>
      <w:r>
        <w:rPr>
          <w:sz w:val="28"/>
          <w:szCs w:val="28"/>
        </w:rPr>
        <w:tab/>
        <w:t>Также стоит заметить, что относительно высокая цена обусловлена высокими требованиями к квалификации рабочих, так как им необходимо иметь понимание как электроники, так и основ программирования.</w:t>
      </w:r>
    </w:p>
    <w:p>
      <w:pPr>
        <w:pStyle w:val="Normal"/>
        <w:spacing w:lineRule="auto" w:line="360"/>
        <w:ind w:left="0" w:right="0" w:hanging="0"/>
        <w:jc w:val="both"/>
        <w:rPr>
          <w:rFonts w:ascii="Times New Roman" w:hAnsi="Times New Roman"/>
          <w:sz w:val="28"/>
          <w:szCs w:val="28"/>
        </w:rPr>
      </w:pPr>
      <w:r>
        <w:rPr>
          <w:sz w:val="28"/>
          <w:szCs w:val="28"/>
        </w:rPr>
        <w:tab/>
        <w:t>В ближайшем будущем в условиях импортозамещения цены на услуги могут упасть, а выручка для русских фирм вырасти, и все это при повышении качества продукта для конечного покупателя.</w:t>
      </w:r>
      <w:r>
        <w:br w:type="page"/>
      </w:r>
    </w:p>
    <w:p>
      <w:pPr>
        <w:pStyle w:val="Heading1"/>
        <w:numPr>
          <w:ilvl w:val="0"/>
          <w:numId w:val="2"/>
        </w:numPr>
        <w:rPr/>
      </w:pPr>
      <w:bookmarkStart w:id="30" w:name="__RefHeading___Toc1589_2929712768"/>
      <w:bookmarkEnd w:id="30"/>
      <w:r>
        <w:rPr/>
        <w:t>Заключение</w:t>
      </w:r>
    </w:p>
    <w:p>
      <w:pPr>
        <w:pStyle w:val="Normal"/>
        <w:jc w:val="both"/>
        <w:rPr>
          <w:szCs w:val="28"/>
        </w:rPr>
      </w:pPr>
      <w:r>
        <w:rPr>
          <w:szCs w:val="28"/>
        </w:rPr>
        <w:tab/>
      </w:r>
      <w:r>
        <w:rPr>
          <w:sz w:val="28"/>
          <w:szCs w:val="28"/>
        </w:rPr>
        <w:t>В рамках квалификационной работы были выполнены все поставленные задачи. Стоит заметить, что задача была совершенно нетривиальной, и потребовала изучения множества источников и проведения прототипирования.</w:t>
      </w:r>
    </w:p>
    <w:p>
      <w:pPr>
        <w:pStyle w:val="Normal"/>
        <w:jc w:val="both"/>
        <w:rPr>
          <w:szCs w:val="28"/>
        </w:rPr>
      </w:pPr>
      <w:r>
        <w:rPr>
          <w:sz w:val="28"/>
          <w:szCs w:val="28"/>
        </w:rPr>
        <w:tab/>
        <w:t>В процессе стало ясно, что существует огромное количество платформ и еще большее количество решений на их основе реализующих навигацию робота.</w:t>
      </w:r>
    </w:p>
    <w:p>
      <w:pPr>
        <w:pStyle w:val="Normal"/>
        <w:jc w:val="both"/>
        <w:rPr>
          <w:szCs w:val="28"/>
        </w:rPr>
      </w:pPr>
      <w:r>
        <w:rPr>
          <w:sz w:val="28"/>
          <w:szCs w:val="28"/>
        </w:rPr>
        <w:tab/>
        <w:t>Также стоит заметить, что роботы чрезвычайно разнообразны, так как каждый решает свою конкретную задачу. Навигация робота на направляющих рельсах тоже навигация, хотя и с оговрками, но она совершенно непохожа на навигацию свободно перемещающегосся робота и тем более беспилотного дрона. Подход к их диагностике будет тоже разным, потому рассмотрен был более сложный и более часто встречающийся вариант навигации на плоской поверхности.</w:t>
      </w:r>
    </w:p>
    <w:p>
      <w:pPr>
        <w:pStyle w:val="Normal"/>
        <w:jc w:val="both"/>
        <w:rPr>
          <w:szCs w:val="28"/>
        </w:rPr>
      </w:pPr>
      <w:r>
        <w:rPr>
          <w:sz w:val="28"/>
          <w:szCs w:val="28"/>
        </w:rPr>
        <w:tab/>
        <w:t>Были рассмотрены основные алгоритмы навигации. Независимо от источников информации (лидары, дальномеры, ультразвук, компьютерное рение) большинство систем локализации являются пробалистическими. Т.е. они манипулируют вероятностями. Данный факт обусловлен присущей роботу хаотичности: погрешностям сенсоров, задержкам сигналов, времени обработки сигналов, допускам в механике и электронике. Так как “идеального” робота не существует, всегда присутствует определенная погрешность.</w:t>
      </w:r>
    </w:p>
    <w:p>
      <w:pPr>
        <w:pStyle w:val="Normal"/>
        <w:jc w:val="both"/>
        <w:rPr>
          <w:szCs w:val="28"/>
        </w:rPr>
      </w:pPr>
      <w:r>
        <w:rPr>
          <w:sz w:val="28"/>
          <w:szCs w:val="28"/>
        </w:rPr>
        <w:tab/>
        <w:t>Важной системой также является организация коммуникаций различных модулей сервисного робота. Ранее эту пробелум решали последовательные, затем последовательные интерфейсы и наконец сейчас в основном применяются сетевые протоколы и беспроводная связь. Это важно понимать, так как современному заказчику важно такие вещи как сбор статистики, и прочая вспомогательная информация, сопутствующая основному предназначению робота.</w:t>
      </w:r>
    </w:p>
    <w:p>
      <w:pPr>
        <w:pStyle w:val="Normal"/>
        <w:jc w:val="both"/>
        <w:rPr>
          <w:szCs w:val="28"/>
        </w:rPr>
      </w:pPr>
      <w:r>
        <w:rPr>
          <w:sz w:val="28"/>
          <w:szCs w:val="28"/>
        </w:rPr>
        <w:tab/>
        <w:t>При рассмотрении типовых неисправностей было выявлено несколько закономерностей:</w:t>
      </w:r>
    </w:p>
    <w:p>
      <w:pPr>
        <w:pStyle w:val="Normal"/>
        <w:numPr>
          <w:ilvl w:val="0"/>
          <w:numId w:val="23"/>
        </w:numPr>
        <w:jc w:val="both"/>
        <w:rPr/>
      </w:pPr>
      <w:r>
        <w:rPr/>
        <w:t>Большинство неисправностей связаны с неисправной электроникой. Данное устверждение особенно верно для роботов, чье производство уже давно отлажено и поставлено на поток, а их системы прошли проверки и сертификации. При этом диагностика и ремонт навигации все равно занимают очень много времени и требуют высокой квалификации сотрудников, потому что необходимо производить диагностику с самых нижних уровней, чтобы быть уверенным в заключении</w:t>
      </w:r>
    </w:p>
    <w:p>
      <w:pPr>
        <w:pStyle w:val="Normal"/>
        <w:numPr>
          <w:ilvl w:val="0"/>
          <w:numId w:val="23"/>
        </w:numPr>
        <w:jc w:val="both"/>
        <w:rPr/>
      </w:pPr>
      <w:r>
        <w:rPr/>
        <w:t>Несмотря на поверхностные различия различных платформ и решений, они решают схожие проблемы, потому выводы и наблюдения, касающиеся одной системы или робота могут быть применены зачастую и к совершенно другому роботу. Это касается электроники, библиотек и даже алгоритмов навигации.</w:t>
      </w:r>
    </w:p>
    <w:p>
      <w:pPr>
        <w:pStyle w:val="Normal"/>
        <w:rPr>
          <w:sz w:val="28"/>
          <w:szCs w:val="28"/>
        </w:rPr>
      </w:pPr>
      <w:r>
        <w:rPr/>
        <w:tab/>
      </w:r>
      <w:r>
        <w:rPr/>
        <w:t>Был разработан обобщенный алгоритм диагностики неполадок и иъ ремонта в навигации сервисного робота. Данная тема была выбрана, чтобы сконцентрироваться на конкретной системе робота вместо его целиком, так как робототехника объединяет в себе большое количество областей. Но даже так тема все равно охватывает множество областей: от физики и электроники, до математики и программирования.</w:t>
      </w:r>
    </w:p>
    <w:p>
      <w:pPr>
        <w:pStyle w:val="Normal"/>
        <w:rPr>
          <w:sz w:val="28"/>
          <w:szCs w:val="28"/>
        </w:rPr>
      </w:pPr>
      <w:r>
        <w:rPr/>
        <w:tab/>
      </w:r>
      <w:r>
        <w:rPr/>
        <w:t>Стоит заметить, что б</w:t>
      </w:r>
      <w:r>
        <w:rPr>
          <w:szCs w:val="28"/>
        </w:rPr>
        <w:t>ольшую роль на финальную цену ремонта для потребителя сыграл тот факт, что обустройство полноценной мастерской по диагностике и ремонту навигации сервисного робота требует больших накладных расходов. Связано это с тем, что помимо оборудования для ремонта электронных устройств необходимо также закупить оборудование для программной диагностики, а также, немаловажно, программное обеспечение, лицензирование и обслуживание которого тоже создает свои расходы.</w:t>
      </w:r>
    </w:p>
    <w:p>
      <w:pPr>
        <w:pStyle w:val="Normal"/>
        <w:rPr>
          <w:sz w:val="28"/>
          <w:szCs w:val="28"/>
        </w:rPr>
      </w:pPr>
      <w:r>
        <w:rPr>
          <w:sz w:val="28"/>
          <w:szCs w:val="28"/>
        </w:rPr>
        <w:tab/>
        <w:t>В процессе решения поставленных задач были успешно применены следующие методы исследовательской работы:</w:t>
      </w:r>
    </w:p>
    <w:p>
      <w:pPr>
        <w:pStyle w:val="Normal"/>
        <w:rPr>
          <w:sz w:val="28"/>
          <w:szCs w:val="28"/>
        </w:rPr>
      </w:pPr>
      <w:r>
        <w:rPr>
          <w:sz w:val="28"/>
          <w:szCs w:val="28"/>
        </w:rPr>
        <w:tab/>
      </w:r>
      <w:r>
        <w:rPr/>
        <w:t xml:space="preserve">Проанализированы письменные и интернет источники. Стоит обратить внимание, что так как тема касается близко программиорвания, то и интернет источников было заметно больше, так как документацию к программам публикуют в основном на интернет ресурсах. Бумажные же носители являются скорее исключением из правила. </w:t>
      </w:r>
    </w:p>
    <w:p>
      <w:pPr>
        <w:pStyle w:val="Normal"/>
        <w:rPr>
          <w:sz w:val="28"/>
          <w:szCs w:val="28"/>
        </w:rPr>
      </w:pPr>
      <w:r>
        <w:rPr/>
        <w:tab/>
        <w:t>Основная причина – быстрые темпы развития и изменения программного обеспечения, что требует частого обновления пособий или одновременного поддержания нескольких редакций на разные версии, что с бумажным носителем сделать очень трудно и неэффективно.</w:t>
      </w:r>
    </w:p>
    <w:p>
      <w:pPr>
        <w:pStyle w:val="Normal"/>
        <w:rPr/>
      </w:pPr>
      <w:r>
        <w:rPr/>
        <w:tab/>
      </w:r>
      <w:r>
        <w:rPr/>
        <w:t xml:space="preserve">Был проведен анализ </w:t>
      </w:r>
      <w:r>
        <w:rPr/>
        <w:t xml:space="preserve">нормативно-правовой и нормативно-справочной документации, </w:t>
      </w:r>
      <w:r>
        <w:rPr/>
        <w:t xml:space="preserve">а также различных чертежей. В данной сфере визуализация играет ключевую роль. Это особенно касается диагностики неполадок, потому как заметить неболььшие </w:t>
      </w:r>
    </w:p>
    <w:p>
      <w:pPr>
        <w:pStyle w:val="Normal"/>
        <w:rPr/>
      </w:pPr>
      <w:r>
        <w:rPr/>
        <w:tab/>
      </w:r>
      <w:r>
        <w:rPr/>
        <w:t>При изучении зарубежных решений в сфере роботехники, а также некоторых отечественных (turtlebro, Promobot), было отмечено, что отктрытая документация, а самое главное исходный код программ благоприятно сказываются на скорости разработки, а также скорости диагностики и ремонта конечного устройства.</w:t>
      </w:r>
    </w:p>
    <w:p>
      <w:pPr>
        <w:pStyle w:val="Normal"/>
        <w:rPr/>
      </w:pPr>
      <w:r>
        <w:rPr/>
        <w:tab/>
      </w:r>
      <w:r>
        <w:rPr/>
        <w:t>Данное явление называется “open source” и благоприятно сказывается в долгосрочной перспективе. Оно относится не только к программному обеспечению, но и к разработкам в области электронники и проектирования. С развитием CAD систем эффект открытых исходников тановится лишь больше. Такой подход позволит инженерии и экономике развиваться гораздо быстрее, поднимет уровень образования, что в итоге облегчит импортозамещение.</w:t>
      </w:r>
      <w:r>
        <w:br w:type="page"/>
      </w:r>
    </w:p>
    <w:p>
      <w:pPr>
        <w:pStyle w:val="Heading1"/>
        <w:numPr>
          <w:ilvl w:val="0"/>
          <w:numId w:val="0"/>
        </w:numPr>
        <w:ind w:left="0" w:hanging="0"/>
        <w:rPr>
          <w:rFonts w:ascii="Times New Roman" w:hAnsi="Times New Roman"/>
          <w:sz w:val="28"/>
          <w:szCs w:val="28"/>
        </w:rPr>
      </w:pPr>
      <w:bookmarkStart w:id="31" w:name="__RefHeading___Toc1591_2929712768"/>
      <w:bookmarkEnd w:id="31"/>
      <w:r>
        <w:rPr/>
        <w:t>СПИСОК ИСПОЛЬЗУЕМЫХ ИСТОЧНИКОВ</w:t>
      </w:r>
    </w:p>
    <w:p>
      <w:pPr>
        <w:pStyle w:val="Normal"/>
        <w:numPr>
          <w:ilvl w:val="0"/>
          <w:numId w:val="24"/>
        </w:numPr>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r>
    </w:p>
    <w:p>
      <w:pPr>
        <w:pStyle w:val="Normal"/>
        <w:numPr>
          <w:ilvl w:val="0"/>
          <w:numId w:val="24"/>
        </w:numPr>
        <w:bidi w:val="0"/>
        <w:rPr/>
      </w:pPr>
      <w:r>
        <w:rPr/>
        <w:t>Невдяев Л. «CDMA: сигналы и их свойства», 2000.</w:t>
        <w:br/>
      </w:r>
      <w:hyperlink r:id="rId29">
        <w:r>
          <w:rPr>
            <w:rStyle w:val="InternetLink"/>
          </w:rPr>
          <w:t>http://www.osp.ru/nets/2000/11/141475</w:t>
        </w:r>
      </w:hyperlink>
    </w:p>
    <w:p>
      <w:pPr>
        <w:pStyle w:val="Normal"/>
        <w:numPr>
          <w:ilvl w:val="0"/>
          <w:numId w:val="24"/>
        </w:numPr>
        <w:bidi w:val="0"/>
        <w:rPr/>
      </w:pPr>
      <w:r>
        <w:rPr/>
        <w:t>Ипатов В. П. «Широкополосные системы и кодовое разделение</w:t>
        <w:br/>
        <w:t>сигналов. Принципы и приложения». Москва: Техносфера, 2007. –</w:t>
        <w:br/>
        <w:t>488 с.</w:t>
      </w:r>
    </w:p>
    <w:p>
      <w:pPr>
        <w:pStyle w:val="Normal"/>
        <w:numPr>
          <w:ilvl w:val="0"/>
          <w:numId w:val="24"/>
        </w:numPr>
        <w:bidi w:val="0"/>
        <w:rPr/>
      </w:pPr>
      <w:r>
        <w:rPr/>
        <w:t>Карпов В. Э. «О некоторых особенностях применения</w:t>
        <w:br/>
        <w:t>недоопределенных моделей в робототехнике». // Сборник научных</w:t>
        <w:br/>
        <w:t>трудов. Т.1. – М.: Физматлит, 2009. – с. 520-532.</w:t>
      </w:r>
    </w:p>
    <w:p>
      <w:pPr>
        <w:pStyle w:val="Normal"/>
        <w:numPr>
          <w:ilvl w:val="0"/>
          <w:numId w:val="24"/>
        </w:numPr>
        <w:bidi w:val="0"/>
        <w:rPr/>
      </w:pPr>
      <w:r>
        <w:rPr/>
        <w:t>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numPr>
          <w:ilvl w:val="0"/>
          <w:numId w:val="24"/>
        </w:numPr>
        <w:bidi w:val="0"/>
        <w:rPr/>
      </w:pPr>
      <w:r>
        <w:rPr/>
        <w:t>M. Fredman and R. Tarjan, “Fibonacci heaps and their uses in improved</w:t>
        <w:br/>
        <w:t>network optimization algorithms,” Journal of the ACM (JACM), vol. 34,</w:t>
        <w:br/>
        <w:t>no. 3, pp. 596–615, 1987.</w:t>
      </w:r>
    </w:p>
    <w:p>
      <w:pPr>
        <w:pStyle w:val="Normal"/>
        <w:numPr>
          <w:ilvl w:val="0"/>
          <w:numId w:val="24"/>
        </w:numPr>
        <w:bidi w:val="0"/>
        <w:rPr/>
      </w:pPr>
      <w:r>
        <w:rPr/>
        <w:t>E. Marder-Eppstein, E. Berger, T. Foote, B. Gerkey, and K. Konolige,</w:t>
        <w:br/>
        <w:t>“The office marathon: Robust navigation in an indoor office environ-</w:t>
        <w:br/>
        <w:t>ment,” in Robotics and Automation (ICRA), 2010 IEEE International</w:t>
        <w:br/>
        <w:t>Conference on. IEEE, 2010, pp. 300–307.</w:t>
      </w:r>
    </w:p>
    <w:p>
      <w:pPr>
        <w:pStyle w:val="Normal"/>
        <w:numPr>
          <w:ilvl w:val="0"/>
          <w:numId w:val="24"/>
        </w:numPr>
        <w:bidi w:val="0"/>
        <w:rPr/>
      </w:pPr>
      <w:r>
        <w:rPr/>
        <w:t>Towards Reliable Grasping and Manipulation in Household Environ-</w:t>
        <w:br/>
        <w:t>ments, New Delhi, India, 12/2010 2010.</w:t>
        <w:br/>
        <w:t>[15] S. Chitta, E. G. Jones, M. Ciocarlie, and K. Hsiao, “Perception,</w:t>
        <w:br/>
        <w:t>planning, and execution for mobile manipulation in unstructured en-</w:t>
        <w:br/>
        <w:t>vironments,” IEEE Robotics and Automation Magazine, Special Issue</w:t>
        <w:br/>
        <w:t>on Mobile Manipulation, vol. 19, 2012.</w:t>
      </w:r>
    </w:p>
    <w:p>
      <w:pPr>
        <w:pStyle w:val="Normal"/>
        <w:numPr>
          <w:ilvl w:val="0"/>
          <w:numId w:val="24"/>
        </w:numPr>
        <w:bidi w:val="0"/>
        <w:rPr/>
      </w:pPr>
      <w:r>
        <w:rPr>
          <w:rStyle w:val="InternetLink"/>
        </w:rPr>
        <w:t>https://arxiv.org/abs/2105.12121</w:t>
      </w:r>
    </w:p>
    <w:p>
      <w:pPr>
        <w:pStyle w:val="Normal"/>
        <w:numPr>
          <w:ilvl w:val="0"/>
          <w:numId w:val="24"/>
        </w:numPr>
        <w:bidi w:val="0"/>
        <w:rPr/>
      </w:pPr>
      <w:r>
        <w:rPr>
          <w:rStyle w:val="InternetLink"/>
        </w:rPr>
        <w:t>https://manual.turtlebro.ru/links</w:t>
      </w:r>
    </w:p>
    <w:p>
      <w:pPr>
        <w:pStyle w:val="Normal"/>
        <w:numPr>
          <w:ilvl w:val="0"/>
          <w:numId w:val="24"/>
        </w:numPr>
        <w:bidi w:val="0"/>
        <w:rPr/>
      </w:pPr>
      <w:r>
        <w:rPr>
          <w:rStyle w:val="InternetLink"/>
        </w:rPr>
        <w:t>https://www.bachelorstudies.com/bachelor/robotics</w:t>
      </w:r>
    </w:p>
    <w:p>
      <w:pPr>
        <w:pStyle w:val="Normal"/>
        <w:numPr>
          <w:ilvl w:val="0"/>
          <w:numId w:val="24"/>
        </w:numPr>
        <w:bidi w:val="0"/>
        <w:rPr/>
      </w:pPr>
      <w:r>
        <w:rPr>
          <w:rStyle w:val="InternetLink"/>
        </w:rPr>
        <w:t>https://etu.ru/assets/files/ru/5-100/kudrovo/docs/obrazovatelnaya-programma-dopolnitelnogo-obrazovaniya-tehnicheskoj-napravlennosti-robototehnika.pdf</w:t>
      </w:r>
    </w:p>
    <w:p>
      <w:pPr>
        <w:pStyle w:val="Normal"/>
        <w:numPr>
          <w:ilvl w:val="0"/>
          <w:numId w:val="24"/>
        </w:numPr>
        <w:bidi w:val="0"/>
        <w:rPr/>
      </w:pPr>
      <w:r>
        <w:rPr>
          <w:rStyle w:val="InternetLink"/>
        </w:rPr>
        <w:t>https://sch354c.mskobr.ru/files/dop_robototehnika_bogacheva_t_p3.pdf</w:t>
      </w:r>
    </w:p>
    <w:p>
      <w:pPr>
        <w:pStyle w:val="Normal"/>
        <w:numPr>
          <w:ilvl w:val="0"/>
          <w:numId w:val="24"/>
        </w:numPr>
        <w:bidi w:val="0"/>
        <w:rPr/>
      </w:pPr>
      <w:r>
        <w:rPr>
          <w:rStyle w:val="InternetLink"/>
        </w:rPr>
        <w:t>https://gaoyichao.com/Xiaotu//ros/refs/tf_The_Transform_Library.pdf</w:t>
      </w:r>
    </w:p>
    <w:p>
      <w:pPr>
        <w:pStyle w:val="Normal"/>
        <w:numPr>
          <w:ilvl w:val="0"/>
          <w:numId w:val="24"/>
        </w:numPr>
        <w:bidi w:val="0"/>
        <w:rPr/>
      </w:pPr>
      <w:r>
        <w:rPr>
          <w:rStyle w:val="InternetLink"/>
        </w:rPr>
        <w:t>https://publications.hse.ru/pubs/share/folder/gyswt4tx19/51170774.pdf</w:t>
      </w:r>
    </w:p>
    <w:p>
      <w:pPr>
        <w:sectPr>
          <w:footerReference w:type="even" r:id="rId30"/>
          <w:footerReference w:type="default" r:id="rId31"/>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numPr>
          <w:ilvl w:val="0"/>
          <w:numId w:val="24"/>
        </w:numPr>
        <w:bidi w:val="0"/>
        <w:rPr/>
      </w:pPr>
      <w:r>
        <w:rPr>
          <w:rStyle w:val="InternetLink"/>
        </w:rPr>
        <w:t>https://iopscience.iop.org/article/10.1088/1742-6596/2005/1/012095/pdf</w:t>
      </w:r>
    </w:p>
    <w:p>
      <w:pPr>
        <w:pStyle w:val="Heading1"/>
        <w:numPr>
          <w:ilvl w:val="0"/>
          <w:numId w:val="2"/>
        </w:numPr>
        <w:jc w:val="center"/>
        <w:rPr/>
      </w:pPr>
      <w:bookmarkStart w:id="32" w:name="__RefHeading___Toc1576_3523201741"/>
      <w:bookmarkStart w:id="33" w:name="_toc914"/>
      <w:bookmarkEnd w:id="32"/>
      <w:bookmarkEnd w:id="33"/>
      <w:r>
        <w:rPr/>
        <w:t>Приложение А. Структурная схема  программных модулей  навигационного стека робота BigBang</w:t>
      </w:r>
    </w:p>
    <w:p>
      <w:pPr>
        <w:pStyle w:val="Normal"/>
        <w:jc w:val="center"/>
        <w:rPr/>
      </w:pPr>
      <w:r>
        <w:rPr/>
        <w:t>Все  основные “ноды”, а также взаимосвязи между ними по топикам</w:t>
      </w:r>
    </w:p>
    <w:p>
      <w:pPr>
        <w:pStyle w:val="TextBody"/>
        <w:spacing w:before="0" w:after="140"/>
        <w:jc w:val="center"/>
        <w:rPr/>
      </w:pPr>
      <w:r>
        <w:rPr/>
        <w:drawing>
          <wp:anchor behindDoc="0" distT="0" distB="0" distL="0" distR="0" simplePos="0" locked="0" layoutInCell="0" allowOverlap="1" relativeHeight="38">
            <wp:simplePos x="0" y="0"/>
            <wp:positionH relativeFrom="column">
              <wp:posOffset>215900</wp:posOffset>
            </wp:positionH>
            <wp:positionV relativeFrom="paragraph">
              <wp:posOffset>116840</wp:posOffset>
            </wp:positionV>
            <wp:extent cx="13555980" cy="6795135"/>
            <wp:effectExtent l="0" t="0" r="0" b="0"/>
            <wp:wrapTopAndBottom/>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32"/>
                    <a:srcRect l="1566" t="6048" r="143" b="13793"/>
                    <a:stretch>
                      <a:fillRect/>
                    </a:stretch>
                  </pic:blipFill>
                  <pic:spPr bwMode="auto">
                    <a:xfrm>
                      <a:off x="0" y="0"/>
                      <a:ext cx="13555980" cy="6795135"/>
                    </a:xfrm>
                    <a:prstGeom prst="rect">
                      <a:avLst/>
                    </a:prstGeom>
                  </pic:spPr>
                </pic:pic>
              </a:graphicData>
            </a:graphic>
          </wp:anchor>
        </w:drawing>
      </w:r>
      <w:r>
        <w:br w:type="page"/>
      </w:r>
    </w:p>
    <w:p>
      <w:pPr>
        <w:pStyle w:val="Heading1"/>
        <w:numPr>
          <w:ilvl w:val="0"/>
          <w:numId w:val="2"/>
        </w:numPr>
        <w:jc w:val="center"/>
        <w:rPr/>
      </w:pPr>
      <w:bookmarkStart w:id="34" w:name="__RefHeading___Toc3507_2929712768"/>
      <w:bookmarkStart w:id="35" w:name="_toc969"/>
      <w:bookmarkEnd w:id="34"/>
      <w:bookmarkEnd w:id="35"/>
      <w:r>
        <w:rPr/>
        <w:t xml:space="preserve">Приложение Б. </w:t>
      </w:r>
      <w:r>
        <w:rPr/>
        <w:t>Функциональная</w:t>
      </w:r>
      <w:r>
        <w:rPr/>
        <w:t xml:space="preserve"> электрическая схема робота BigBang</w:t>
      </w:r>
    </w:p>
    <w:p>
      <w:pPr>
        <w:pStyle w:val="Normal"/>
        <w:jc w:val="center"/>
        <w:rPr/>
      </w:pPr>
      <w:r>
        <w:rPr/>
      </w:r>
      <w:r>
        <w:br w:type="page"/>
      </w:r>
    </w:p>
    <w:p>
      <w:pPr>
        <w:pStyle w:val="Heading1"/>
        <w:numPr>
          <w:ilvl w:val="0"/>
          <w:numId w:val="2"/>
        </w:numPr>
        <w:jc w:val="center"/>
        <w:rPr/>
      </w:pPr>
      <w:bookmarkStart w:id="36" w:name="__RefHeading___Toc2005_2192265758"/>
      <w:bookmarkStart w:id="37" w:name="_toc1134"/>
      <w:bookmarkEnd w:id="36"/>
      <w:bookmarkEnd w:id="37"/>
      <w:r>
        <w:rPr/>
        <w:t>Приложение В. Алгоритм диагностики сервисного робота</w:t>
      </w:r>
    </w:p>
    <w:p>
      <w:pPr>
        <w:pStyle w:val="Normal"/>
        <w:jc w:val="center"/>
        <w:rPr/>
      </w:pPr>
      <w:r>
        <w:rPr/>
      </w:r>
    </w:p>
    <w:sectPr>
      <w:footerReference w:type="even" r:id="rId33"/>
      <w:footerReference w:type="default" r:id="rId34"/>
      <w:type w:val="nextPage"/>
      <w:pgSz w:orient="landscape" w:w="23811" w:h="16838"/>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84"/>
      <w:gridCol w:w="3110"/>
      <w:gridCol w:w="866"/>
      <w:gridCol w:w="872"/>
      <w:gridCol w:w="805"/>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43"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6"/>
      <w:gridCol w:w="3338"/>
      <w:gridCol w:w="799"/>
      <w:gridCol w:w="711"/>
      <w:gridCol w:w="805"/>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3"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15"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9"/>
      <w:gridCol w:w="813"/>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9"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9"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3"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56</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9"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3"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9"/>
      <w:gridCol w:w="813"/>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9"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1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9"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3"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55</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9"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3"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mc:AlternateContent>
        <mc:Choice Requires="wps">
          <w:drawing>
            <wp:anchor behindDoc="1" distT="14605" distB="15240" distL="15240" distR="14605" simplePos="0" locked="0" layoutInCell="0" allowOverlap="1" relativeHeight="4" wp14:anchorId="10089547">
              <wp:simplePos x="0" y="0"/>
              <wp:positionH relativeFrom="column">
                <wp:posOffset>13608050</wp:posOffset>
              </wp:positionH>
              <wp:positionV relativeFrom="paragraph">
                <wp:posOffset>498475</wp:posOffset>
              </wp:positionV>
              <wp:extent cx="616585" cy="1905"/>
              <wp:effectExtent l="15240" t="14605" r="14605" b="15240"/>
              <wp:wrapNone/>
              <wp:docPr id="46" name="AutoShape 1"/>
              <a:graphic xmlns:a="http://schemas.openxmlformats.org/drawingml/2006/main">
                <a:graphicData uri="http://schemas.microsoft.com/office/word/2010/wordprocessingShape">
                  <wps:wsp>
                    <wps:cNvSpPr/>
                    <wps:spPr>
                      <a:xfrm flipV="1">
                        <a:off x="0" y="0"/>
                        <a:ext cx="616680" cy="180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1071.5pt;margin-top:39.25pt;width:48.5pt;height:0.1pt;flip:y;mso-wrap-style:none;v-text-anchor:middle" wp14:anchorId="10089547" type="_x0000_t32">
              <v:fill o:detectmouseclick="t" on="false"/>
              <v:stroke color="black" weight="28440" joinstyle="round" endcap="flat"/>
              <w10:wrap type="none"/>
            </v:shape>
          </w:pict>
        </mc:Fallback>
      </mc:AlternateContent>
    </w:r>
    <w:r>
      <w:rPr/>
      <w:tab/>
      <w:tab/>
      <w:tab/>
      <w:tab/>
      <w:tab/>
      <w:tab/>
    </w:r>
  </w:p>
  <w:tbl>
    <w:tblPr>
      <w:tblStyle w:val="3"/>
      <w:tblW w:w="10267"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7"/>
      <w:gridCol w:w="641"/>
      <w:gridCol w:w="621"/>
      <w:gridCol w:w="721"/>
      <w:gridCol w:w="720"/>
      <w:gridCol w:w="619"/>
      <w:gridCol w:w="5164"/>
      <w:gridCol w:w="982"/>
    </w:tblGrid>
    <w:tr>
      <w:trPr>
        <w:trHeight w:val="284" w:hRule="exact"/>
      </w:trPr>
      <w:tc>
        <w:tcPr>
          <w:tcW w:w="797"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982"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7"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82"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fldChar w:fldCharType="begin"/>
          </w:r>
          <w:r>
            <w:rPr/>
            <w:instrText xml:space="preserve"> PAGE </w:instrText>
          </w:r>
          <w:r>
            <w:rPr/>
            <w:fldChar w:fldCharType="separate"/>
          </w:r>
          <w:r>
            <w:rPr/>
            <w:t>60</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7"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16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982"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7"/>
      <w:gridCol w:w="640"/>
      <w:gridCol w:w="623"/>
      <w:gridCol w:w="720"/>
      <w:gridCol w:w="720"/>
      <w:gridCol w:w="619"/>
      <w:gridCol w:w="5405"/>
      <w:gridCol w:w="715"/>
    </w:tblGrid>
    <w:tr>
      <w:trPr>
        <w:trHeight w:val="284" w:hRule="exact"/>
      </w:trPr>
      <w:tc>
        <w:tcPr>
          <w:tcW w:w="797"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5"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715"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7"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5"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5"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mc:AlternateContent>
              <mc:Choice Requires="wps">
                <w:drawing>
                  <wp:anchor behindDoc="1" distT="14605" distB="15240" distL="15240" distR="14605" simplePos="0" locked="0" layoutInCell="0" allowOverlap="1" relativeHeight="3" wp14:anchorId="10089547">
                    <wp:simplePos x="0" y="0"/>
                    <wp:positionH relativeFrom="column">
                      <wp:posOffset>-79375</wp:posOffset>
                    </wp:positionH>
                    <wp:positionV relativeFrom="paragraph">
                      <wp:posOffset>-13970</wp:posOffset>
                    </wp:positionV>
                    <wp:extent cx="371475" cy="635"/>
                    <wp:effectExtent l="15240" t="14605" r="14605" b="15240"/>
                    <wp:wrapNone/>
                    <wp:docPr id="47"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59</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7"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5"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5"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decimal"/>
      <w:lvlText w:val="%1."/>
      <w:lvlJc w:val="left"/>
      <w:pPr>
        <w:tabs>
          <w:tab w:val="num" w:pos="1363"/>
        </w:tabs>
        <w:ind w:left="1363" w:hanging="360"/>
      </w:pPr>
      <w:rPr>
        <w:b w:val="false"/>
        <w:bCs w:val="false"/>
      </w:rPr>
    </w:lvl>
    <w:lvl w:ilvl="1">
      <w:start w:val="1"/>
      <w:numFmt w:val="decimal"/>
      <w:lvlText w:val="%2."/>
      <w:lvlJc w:val="left"/>
      <w:pPr>
        <w:tabs>
          <w:tab w:val="num" w:pos="1723"/>
        </w:tabs>
        <w:ind w:left="1723" w:hanging="360"/>
      </w:pPr>
      <w:rPr>
        <w:b w:val="false"/>
        <w:bCs w:val="false"/>
      </w:rPr>
    </w:lvl>
    <w:lvl w:ilvl="2">
      <w:start w:val="1"/>
      <w:numFmt w:val="decimal"/>
      <w:lvlText w:val="%3."/>
      <w:lvlJc w:val="left"/>
      <w:pPr>
        <w:tabs>
          <w:tab w:val="num" w:pos="2083"/>
        </w:tabs>
        <w:ind w:left="2083" w:hanging="360"/>
      </w:pPr>
      <w:rPr>
        <w:b w:val="false"/>
        <w:bCs w:val="false"/>
      </w:rPr>
    </w:lvl>
    <w:lvl w:ilvl="3">
      <w:start w:val="1"/>
      <w:numFmt w:val="decimal"/>
      <w:lvlText w:val="%4."/>
      <w:lvlJc w:val="left"/>
      <w:pPr>
        <w:tabs>
          <w:tab w:val="num" w:pos="2443"/>
        </w:tabs>
        <w:ind w:left="2443" w:hanging="360"/>
      </w:pPr>
      <w:rPr>
        <w:b w:val="false"/>
        <w:bCs w:val="false"/>
      </w:rPr>
    </w:lvl>
    <w:lvl w:ilvl="4">
      <w:start w:val="1"/>
      <w:numFmt w:val="decimal"/>
      <w:lvlText w:val="%5."/>
      <w:lvlJc w:val="left"/>
      <w:pPr>
        <w:tabs>
          <w:tab w:val="num" w:pos="2803"/>
        </w:tabs>
        <w:ind w:left="2803" w:hanging="360"/>
      </w:pPr>
      <w:rPr>
        <w:b w:val="false"/>
        <w:bCs w:val="false"/>
      </w:rPr>
    </w:lvl>
    <w:lvl w:ilvl="5">
      <w:start w:val="1"/>
      <w:numFmt w:val="decimal"/>
      <w:lvlText w:val="%6."/>
      <w:lvlJc w:val="left"/>
      <w:pPr>
        <w:tabs>
          <w:tab w:val="num" w:pos="3163"/>
        </w:tabs>
        <w:ind w:left="3163" w:hanging="360"/>
      </w:pPr>
      <w:rPr>
        <w:b w:val="false"/>
        <w:bCs w:val="false"/>
      </w:rPr>
    </w:lvl>
    <w:lvl w:ilvl="6">
      <w:start w:val="1"/>
      <w:numFmt w:val="decimal"/>
      <w:lvlText w:val="%7."/>
      <w:lvlJc w:val="left"/>
      <w:pPr>
        <w:tabs>
          <w:tab w:val="num" w:pos="3523"/>
        </w:tabs>
        <w:ind w:left="3523" w:hanging="360"/>
      </w:pPr>
      <w:rPr>
        <w:b w:val="false"/>
        <w:bCs w:val="false"/>
      </w:rPr>
    </w:lvl>
    <w:lvl w:ilvl="7">
      <w:start w:val="1"/>
      <w:numFmt w:val="decimal"/>
      <w:lvlText w:val="%8."/>
      <w:lvlJc w:val="left"/>
      <w:pPr>
        <w:tabs>
          <w:tab w:val="num" w:pos="3883"/>
        </w:tabs>
        <w:ind w:left="3883" w:hanging="360"/>
      </w:pPr>
      <w:rPr>
        <w:b w:val="false"/>
        <w:bCs w:val="false"/>
      </w:rPr>
    </w:lvl>
    <w:lvl w:ilvl="8">
      <w:start w:val="1"/>
      <w:numFmt w:val="decimal"/>
      <w:lvlText w:val="%9."/>
      <w:lvlJc w:val="left"/>
      <w:pPr>
        <w:tabs>
          <w:tab w:val="num" w:pos="4243"/>
        </w:tabs>
        <w:ind w:left="4243" w:hanging="360"/>
      </w:pPr>
      <w:rPr>
        <w:b w:val="false"/>
        <w:bCs w:val="false"/>
      </w:rPr>
    </w:lvl>
  </w:abstractNum>
  <w:abstractNum w:abstractNumId="2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90"/>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360"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hyperlink" Target="http://www.osp.ru/nets/2000/11/141475" TargetMode="External"/><Relationship Id="rId29" Type="http://schemas.openxmlformats.org/officeDocument/2006/relationships/hyperlink" Target="" TargetMode="External"/><Relationship Id="rId30" Type="http://schemas.openxmlformats.org/officeDocument/2006/relationships/footer" Target="footer5.xml"/><Relationship Id="rId31" Type="http://schemas.openxmlformats.org/officeDocument/2006/relationships/footer" Target="footer6.xml"/><Relationship Id="rId32" Type="http://schemas.openxmlformats.org/officeDocument/2006/relationships/image" Target="media/image12.png"/><Relationship Id="rId33" Type="http://schemas.openxmlformats.org/officeDocument/2006/relationships/footer" Target="footer7.xml"/><Relationship Id="rId34" Type="http://schemas.openxmlformats.org/officeDocument/2006/relationships/footer" Target="footer8.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1869</TotalTime>
  <Application>LibreOffice/7.4.6.2$Linux_X86_64 LibreOffice_project/40$Build-2</Application>
  <AppVersion>15.0000</AppVersion>
  <Pages>59</Pages>
  <Words>9060</Words>
  <Characters>60979</Characters>
  <CharactersWithSpaces>69626</CharactersWithSpaces>
  <Paragraphs>596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2023-05-28T19:02:00Z</dcterms:modified>
  <cp:revision>483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